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E9" w:rsidRPr="00BD4B1E" w:rsidRDefault="000C2AE9" w:rsidP="000C2AE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  <w:r w:rsidRPr="00BD4B1E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>Załącznik  Nr 1  do</w:t>
      </w: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Rozdziału I SIWZ</w:t>
      </w:r>
    </w:p>
    <w:p w:rsidR="000C2AE9" w:rsidRDefault="000C2AE9" w:rsidP="000C2AE9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0C2AE9" w:rsidRDefault="000C2AE9" w:rsidP="000C2AE9">
      <w:pPr>
        <w:widowControl w:val="0"/>
        <w:jc w:val="center"/>
        <w:rPr>
          <w:rFonts w:ascii="Segoe UI" w:hAnsi="Segoe UI" w:cs="Segoe UI"/>
          <w:sz w:val="22"/>
          <w:szCs w:val="22"/>
        </w:rPr>
      </w:pPr>
      <w:r w:rsidRPr="00F9565A">
        <w:rPr>
          <w:noProof/>
        </w:rPr>
        <w:drawing>
          <wp:inline distT="0" distB="0" distL="0" distR="0" wp14:anchorId="02A2E852" wp14:editId="3EB73FB8">
            <wp:extent cx="576072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E9" w:rsidRDefault="000C2AE9" w:rsidP="000C2AE9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0C2AE9" w:rsidRDefault="000C2AE9" w:rsidP="000C2AE9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0C2AE9" w:rsidRPr="00206A09" w:rsidRDefault="000C2AE9" w:rsidP="000C2AE9">
      <w:pPr>
        <w:widowControl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……………………..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</w:p>
    <w:p w:rsidR="000C2AE9" w:rsidRPr="00206A09" w:rsidRDefault="000C2AE9" w:rsidP="000C2AE9">
      <w:pPr>
        <w:widowControl w:val="0"/>
        <w:spacing w:after="160" w:line="259" w:lineRule="auto"/>
        <w:jc w:val="center"/>
        <w:rPr>
          <w:rFonts w:ascii="Segoe UI" w:eastAsia="Calibri" w:hAnsi="Segoe UI" w:cs="Segoe UI"/>
          <w:i/>
          <w:lang w:eastAsia="en-US"/>
        </w:rPr>
      </w:pPr>
      <w:r w:rsidRPr="00206A09">
        <w:rPr>
          <w:rFonts w:ascii="Segoe UI" w:eastAsia="Calibri" w:hAnsi="Segoe UI" w:cs="Segoe UI"/>
          <w:lang w:eastAsia="en-US"/>
        </w:rPr>
        <w:t xml:space="preserve"> </w:t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 xml:space="preserve">                                              </w:t>
      </w:r>
      <w:r w:rsidRPr="00206A09">
        <w:rPr>
          <w:rFonts w:ascii="Segoe UI" w:eastAsia="Calibri" w:hAnsi="Segoe UI" w:cs="Segoe UI"/>
          <w:i/>
          <w:lang w:eastAsia="en-US"/>
        </w:rPr>
        <w:t>(Miejscowość i data)</w:t>
      </w:r>
    </w:p>
    <w:p w:rsidR="009A4C68" w:rsidRDefault="000C2AE9" w:rsidP="009A4C68">
      <w:pPr>
        <w:widowControl w:val="0"/>
        <w:spacing w:after="160"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</w:t>
      </w:r>
    </w:p>
    <w:p w:rsidR="009A4C68" w:rsidRDefault="000C2AE9" w:rsidP="009A4C68">
      <w:pPr>
        <w:widowControl w:val="0"/>
        <w:spacing w:after="160" w:line="259" w:lineRule="auto"/>
        <w:rPr>
          <w:rFonts w:ascii="Segoe UI" w:hAnsi="Segoe UI" w:cs="Segoe UI"/>
          <w:i/>
        </w:rPr>
      </w:pPr>
      <w:r w:rsidRPr="00206A09">
        <w:rPr>
          <w:rFonts w:ascii="Segoe UI" w:hAnsi="Segoe UI" w:cs="Segoe UI"/>
          <w:i/>
        </w:rPr>
        <w:t>(Nazwa i adres Wykonawcy)</w:t>
      </w:r>
      <w:r w:rsidR="009A4C68">
        <w:rPr>
          <w:rFonts w:ascii="Segoe UI" w:hAnsi="Segoe UI" w:cs="Segoe UI"/>
          <w:i/>
        </w:rPr>
        <w:t xml:space="preserve">                               </w:t>
      </w:r>
    </w:p>
    <w:p w:rsidR="000C2AE9" w:rsidRDefault="000C2AE9" w:rsidP="009A4C68">
      <w:pPr>
        <w:widowControl w:val="0"/>
        <w:spacing w:after="160" w:line="259" w:lineRule="auto"/>
        <w:jc w:val="center"/>
        <w:rPr>
          <w:rFonts w:ascii="Segoe UI" w:hAnsi="Segoe UI" w:cs="Segoe UI"/>
          <w:b/>
          <w:noProof/>
          <w:sz w:val="24"/>
          <w:szCs w:val="24"/>
        </w:rPr>
      </w:pPr>
      <w:r w:rsidRPr="000C2AE9">
        <w:rPr>
          <w:rFonts w:ascii="Segoe UI" w:hAnsi="Segoe UI" w:cs="Segoe UI"/>
          <w:b/>
          <w:noProof/>
          <w:sz w:val="24"/>
          <w:szCs w:val="24"/>
        </w:rPr>
        <w:t>OPIS OFEROWANEGO PRZEDMIOTU ZAMÓWIENIA</w:t>
      </w:r>
    </w:p>
    <w:p w:rsidR="000C2AE9" w:rsidRPr="00BD4B1E" w:rsidRDefault="000C2AE9" w:rsidP="000C2AE9">
      <w:pPr>
        <w:widowControl w:val="0"/>
        <w:jc w:val="center"/>
        <w:rPr>
          <w:rFonts w:ascii="Segoe UI" w:hAnsi="Segoe UI" w:cs="Segoe UI"/>
          <w:sz w:val="24"/>
          <w:szCs w:val="24"/>
        </w:rPr>
      </w:pP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>Zadanie Nr 1 – Dostawa pomocy dydaktycznych do Sportowej Szkoły Podstawowej nr 1 w Koszalinie</w:t>
      </w:r>
    </w:p>
    <w:p w:rsidR="000C2AE9" w:rsidRPr="009A4C68" w:rsidRDefault="009A4C68" w:rsidP="000C2AE9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>N</w:t>
      </w:r>
      <w:r w:rsidRPr="009A4C68">
        <w:rPr>
          <w:rFonts w:ascii="Segoe UI" w:hAnsi="Segoe UI" w:cs="Segoe UI"/>
          <w:b/>
          <w:noProof/>
          <w:color w:val="FF0000"/>
        </w:rPr>
        <w:t xml:space="preserve">iniejszego załącznika </w:t>
      </w:r>
      <w:r w:rsidRPr="009A4C68"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 w:rsidRPr="009A4C68"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9A4C68" w:rsidRPr="009A4C68" w:rsidRDefault="009A4C68" w:rsidP="000C2AE9">
      <w:pPr>
        <w:jc w:val="center"/>
        <w:rPr>
          <w:rFonts w:ascii="Segoe UI" w:hAnsi="Segoe UI" w:cs="Segoe UI"/>
          <w:b/>
          <w:noProof/>
          <w:sz w:val="22"/>
          <w:szCs w:val="22"/>
        </w:rPr>
      </w:pPr>
    </w:p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0C2AE9">
        <w:rPr>
          <w:rFonts w:ascii="Segoe UI" w:eastAsia="Calibri" w:hAnsi="Segoe UI" w:cs="Segoe UI"/>
          <w:b/>
          <w:sz w:val="22"/>
          <w:lang w:eastAsia="en-US"/>
        </w:rPr>
        <w:t>Laptop –</w:t>
      </w:r>
      <w:r w:rsidRPr="000C2AE9">
        <w:rPr>
          <w:rFonts w:ascii="Segoe UI" w:eastAsia="Calibri" w:hAnsi="Segoe UI" w:cs="Segoe UI"/>
          <w:sz w:val="22"/>
          <w:lang w:eastAsia="en-US"/>
        </w:rPr>
        <w:t xml:space="preserve">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6158"/>
        <w:gridCol w:w="5579"/>
      </w:tblGrid>
      <w:tr w:rsidR="000C2AE9" w:rsidRPr="000C2AE9" w:rsidTr="000C2AE9">
        <w:tc>
          <w:tcPr>
            <w:tcW w:w="2262" w:type="dxa"/>
            <w:shd w:val="clear" w:color="auto" w:fill="D9D9D9" w:themeFill="background1" w:themeFillShade="D9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6158" w:type="dxa"/>
            <w:shd w:val="clear" w:color="auto" w:fill="D9D9D9" w:themeFill="background1" w:themeFillShade="D9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0C2AE9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 / model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579" w:type="dxa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Matryca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przekątna: 15,6 cala;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rozdzielczość: 1920x1080;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powierzchnia: antyodblaskowa;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podświetlenie: LED;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jasność: 220cd/m2</w:t>
            </w:r>
          </w:p>
        </w:tc>
        <w:tc>
          <w:tcPr>
            <w:tcW w:w="5579" w:type="dxa"/>
          </w:tcPr>
          <w:p w:rsidR="000C2AE9" w:rsidRPr="000C2AE9" w:rsidRDefault="000C2AE9" w:rsidP="00643CC5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Procesor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Wydajność obliczeniowa: Procesor powinien osiągać w teście wydajności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PassMark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PerformanceTest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(wynik dostępny: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http://www.passmark.com/products/pt.htm) co najmniej wynik 8500 punktów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Passmark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CPU Mark.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Pamięć RAM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8GB, jeden slot wolny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Dysk twardy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SSD 256 GB z opcją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Recovery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pozwalającą na odtworzenie zainstalowanego systemu operacyjnego bez konieczności korzystania z dodatkowych nośników;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możliwość rozbudowy o dodatkowy dysk</w:t>
            </w:r>
          </w:p>
        </w:tc>
        <w:tc>
          <w:tcPr>
            <w:tcW w:w="5579" w:type="dxa"/>
          </w:tcPr>
          <w:p w:rsidR="000C2AE9" w:rsidRPr="000C2AE9" w:rsidRDefault="000C2AE9" w:rsidP="006C71CA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graficzna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zintegrowana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dźwiękowa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Zintegrowana karta dźwiękowa udostępniająca port słuchawek i mikrofonu, wbudowane głośniki stereo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Kamera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internetowa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Wbudowana kamera 720p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sieciowa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karta sieciowa przewodowa obsługująca min.: 10/100/1000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Mbit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/s;</w:t>
            </w:r>
          </w:p>
          <w:p w:rsidR="000C2AE9" w:rsidRPr="000C2AE9" w:rsidRDefault="000C2AE9" w:rsidP="000C2A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sieciowa bezprzewodowa z obsługą 802.11a/b/g/n/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ac</w:t>
            </w:r>
            <w:proofErr w:type="spellEnd"/>
          </w:p>
        </w:tc>
        <w:tc>
          <w:tcPr>
            <w:tcW w:w="5579" w:type="dxa"/>
          </w:tcPr>
          <w:p w:rsidR="000C2AE9" w:rsidRPr="000C2AE9" w:rsidRDefault="000C2AE9" w:rsidP="006C71CA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Porty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audio słuchawkowe i mikrofonowe;</w:t>
            </w:r>
          </w:p>
          <w:p w:rsidR="000C2AE9" w:rsidRPr="000C2AE9" w:rsidRDefault="000C2AE9" w:rsidP="000C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trzy porty USB, z czego dwa USB 3.0;</w:t>
            </w:r>
          </w:p>
          <w:p w:rsidR="000C2AE9" w:rsidRPr="000C2AE9" w:rsidRDefault="000C2AE9" w:rsidP="000C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jedno cyfrowe wyjście wideo: HDMI;</w:t>
            </w:r>
          </w:p>
          <w:p w:rsidR="000C2AE9" w:rsidRPr="000C2AE9" w:rsidRDefault="000C2AE9" w:rsidP="000C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jedno analogowe wyjście wideo VGA D-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Sub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;</w:t>
            </w:r>
          </w:p>
          <w:p w:rsidR="000C2AE9" w:rsidRPr="000C2AE9" w:rsidRDefault="000C2AE9" w:rsidP="000C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jeden port karty sieciowej RJ45;</w:t>
            </w:r>
          </w:p>
          <w:p w:rsidR="000C2AE9" w:rsidRPr="000C2AE9" w:rsidRDefault="000C2AE9" w:rsidP="000C2A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czytnik kart SD</w:t>
            </w:r>
          </w:p>
        </w:tc>
        <w:tc>
          <w:tcPr>
            <w:tcW w:w="5579" w:type="dxa"/>
          </w:tcPr>
          <w:p w:rsidR="000C2AE9" w:rsidRPr="000C2AE9" w:rsidRDefault="000C2AE9" w:rsidP="006C71CA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Klawiatura i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touchpad</w:t>
            </w:r>
            <w:proofErr w:type="spellEnd"/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Klawiatura w układzie US QWERTY,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touchpad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wielodotykowy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BIOS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możliwość zabezpieczenia hasłem dostępu i ustawień;</w:t>
            </w:r>
          </w:p>
          <w:p w:rsidR="000C2AE9" w:rsidRPr="000C2AE9" w:rsidRDefault="000C2AE9" w:rsidP="000C2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wbudowany moduł szyfrujący TPM 2.0;</w:t>
            </w:r>
          </w:p>
          <w:p w:rsidR="000C2AE9" w:rsidRPr="000C2AE9" w:rsidRDefault="000C2AE9" w:rsidP="000C2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zgodność ze specyfikacją UEFI</w:t>
            </w:r>
          </w:p>
          <w:p w:rsidR="000C2AE9" w:rsidRPr="000C2AE9" w:rsidRDefault="000C2AE9" w:rsidP="000C2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blokowanie/odblokowanie portów USB</w:t>
            </w:r>
          </w:p>
        </w:tc>
        <w:tc>
          <w:tcPr>
            <w:tcW w:w="5579" w:type="dxa"/>
          </w:tcPr>
          <w:p w:rsidR="000C2AE9" w:rsidRPr="000C2AE9" w:rsidRDefault="000C2AE9" w:rsidP="006C71CA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System operacyjny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0C2AE9" w:rsidRPr="000C2AE9" w:rsidRDefault="000C2AE9" w:rsidP="000C2A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praca w usłudze katalogowej Active Directory opartej na systemach Microsoft Windows Server;</w:t>
            </w:r>
          </w:p>
          <w:p w:rsidR="000C2AE9" w:rsidRPr="000C2AE9" w:rsidRDefault="000C2AE9" w:rsidP="000C2A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praca na serwerach terminali Microsoft Windows Server, protokoły RDP i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RemoteApp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z funkcją współdzielonego schowka i usługą Łatwe drukowanie w systemie Windows;</w:t>
            </w:r>
          </w:p>
          <w:p w:rsidR="000C2AE9" w:rsidRPr="000C2AE9" w:rsidRDefault="000C2AE9" w:rsidP="000C2A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pełna zgodność z systemami informatycznymi wykorzystywanymi w koszalińskich szkołach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Zasilanie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zasilacz zewnętrzny;</w:t>
            </w:r>
          </w:p>
          <w:p w:rsidR="000C2AE9" w:rsidRPr="000C2AE9" w:rsidRDefault="000C2AE9" w:rsidP="000C2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bateria min. 40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Wh</w:t>
            </w:r>
            <w:proofErr w:type="spellEnd"/>
          </w:p>
        </w:tc>
        <w:tc>
          <w:tcPr>
            <w:tcW w:w="5579" w:type="dxa"/>
          </w:tcPr>
          <w:p w:rsidR="000C2AE9" w:rsidRPr="000C2AE9" w:rsidRDefault="000C2AE9" w:rsidP="006C71CA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Wsparcie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techniczne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579" w:type="dxa"/>
          </w:tcPr>
          <w:p w:rsidR="004B7FFB" w:rsidRPr="004B7FFB" w:rsidRDefault="004B7FFB" w:rsidP="004B7FFB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4B7FFB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Link do strony:</w:t>
            </w:r>
          </w:p>
          <w:p w:rsidR="000C2AE9" w:rsidRPr="000C2AE9" w:rsidRDefault="004B7FFB" w:rsidP="004B7FFB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4B7FFB">
              <w:rPr>
                <w:rFonts w:ascii="Segoe UI" w:eastAsia="Calibri" w:hAnsi="Segoe UI" w:cs="Segoe UI"/>
                <w:b/>
                <w:color w:val="FF0000"/>
                <w:sz w:val="18"/>
                <w:szCs w:val="18"/>
                <w:lang w:eastAsia="en-US"/>
              </w:rPr>
              <w:t>………….………………………………………...</w:t>
            </w: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Certyfikaty i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standardy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Dokumenty poświadczające, że oferowany komputer: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jest produkowany zgodnie z normami ISO 9001 lub równoważną,</w:t>
            </w:r>
          </w:p>
          <w:p w:rsidR="000C2AE9" w:rsidRPr="000C2AE9" w:rsidRDefault="000C2AE9" w:rsidP="000C2A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posiada deklarację zgodności CE</w:t>
            </w:r>
          </w:p>
        </w:tc>
        <w:tc>
          <w:tcPr>
            <w:tcW w:w="5579" w:type="dxa"/>
          </w:tcPr>
          <w:p w:rsidR="00DD6745" w:rsidRPr="00DD6745" w:rsidRDefault="00DD6745" w:rsidP="00DD6745">
            <w:pPr>
              <w:rPr>
                <w:rFonts w:ascii="Segoe UI" w:hAnsi="Segoe UI" w:cs="Segoe UI"/>
              </w:rPr>
            </w:pPr>
            <w:r w:rsidRPr="00DD6745">
              <w:rPr>
                <w:rFonts w:ascii="Segoe UI" w:hAnsi="Segoe UI" w:cs="Segoe UI"/>
              </w:rPr>
              <w:t>Sprzęt posiada wymagane certyfikaty i deklaracje CE.</w:t>
            </w:r>
          </w:p>
          <w:p w:rsidR="00DD6745" w:rsidRPr="00DD6745" w:rsidRDefault="00DD6745" w:rsidP="00DD6745">
            <w:pPr>
              <w:rPr>
                <w:rFonts w:ascii="Segoe UI" w:hAnsi="Segoe UI" w:cs="Segoe UI"/>
                <w:b/>
                <w:color w:val="FF0000"/>
              </w:rPr>
            </w:pPr>
            <w:r w:rsidRPr="00DD6745">
              <w:rPr>
                <w:rFonts w:ascii="Segoe UI" w:hAnsi="Segoe UI" w:cs="Segoe UI"/>
                <w:b/>
                <w:color w:val="FF0000"/>
              </w:rPr>
              <w:t>TAK/NIE*</w:t>
            </w:r>
          </w:p>
          <w:p w:rsidR="000C2AE9" w:rsidRPr="000C2AE9" w:rsidRDefault="00DD6745" w:rsidP="00DD6745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DD6745">
              <w:rPr>
                <w:rFonts w:ascii="Segoe UI" w:hAnsi="Segoe UI" w:cs="Segoe UI"/>
                <w:color w:val="FF0000"/>
              </w:rPr>
              <w:t>(*niepotrzebne skreślić)</w:t>
            </w:r>
          </w:p>
        </w:tc>
      </w:tr>
      <w:tr w:rsidR="000C2AE9" w:rsidRPr="000C2AE9" w:rsidTr="000C2AE9">
        <w:tc>
          <w:tcPr>
            <w:tcW w:w="2262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rękojmia</w:t>
            </w:r>
          </w:p>
        </w:tc>
        <w:tc>
          <w:tcPr>
            <w:tcW w:w="6158" w:type="dxa"/>
          </w:tcPr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579" w:type="dxa"/>
          </w:tcPr>
          <w:p w:rsidR="000C2AE9" w:rsidRPr="000C2AE9" w:rsidRDefault="000C2AE9" w:rsidP="000C2AE9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0C2AE9" w:rsidRPr="000C2AE9" w:rsidRDefault="000C2AE9" w:rsidP="000C2AE9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</w:p>
          <w:p w:rsidR="000C2AE9" w:rsidRPr="000C2AE9" w:rsidRDefault="000C2AE9" w:rsidP="000C2AE9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0C2AE9" w:rsidRPr="000C2AE9" w:rsidRDefault="000C2AE9" w:rsidP="000C2AE9">
            <w:pPr>
              <w:autoSpaceDE w:val="0"/>
              <w:autoSpaceDN w:val="0"/>
              <w:adjustRightInd w:val="0"/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0C2AE9" w:rsidRPr="000C2AE9" w:rsidRDefault="000C2AE9" w:rsidP="000C2AE9">
      <w:pPr>
        <w:spacing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F060D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color w:val="FF0000"/>
          <w:sz w:val="22"/>
          <w:lang w:eastAsia="en-US"/>
        </w:rPr>
      </w:pPr>
      <w:r w:rsidRPr="00F060D9">
        <w:rPr>
          <w:rFonts w:ascii="Segoe UI" w:eastAsia="Calibri" w:hAnsi="Segoe UI" w:cs="Segoe UI"/>
          <w:b/>
          <w:color w:val="FF0000"/>
          <w:sz w:val="22"/>
          <w:lang w:eastAsia="en-US"/>
        </w:rPr>
        <w:t>Urządzenie wielofunkcyjne –</w:t>
      </w:r>
      <w:r w:rsidRPr="00F060D9">
        <w:rPr>
          <w:rFonts w:ascii="Segoe UI" w:eastAsia="Calibri" w:hAnsi="Segoe UI" w:cs="Segoe UI"/>
          <w:color w:val="FF0000"/>
          <w:sz w:val="22"/>
          <w:lang w:eastAsia="en-US"/>
        </w:rPr>
        <w:t xml:space="preserve"> </w:t>
      </w:r>
      <w:r w:rsidRPr="00F060D9">
        <w:rPr>
          <w:rFonts w:ascii="Segoe UI" w:eastAsia="Calibri" w:hAnsi="Segoe UI" w:cs="Segoe UI"/>
          <w:b/>
          <w:color w:val="FF0000"/>
          <w:sz w:val="22"/>
          <w:lang w:eastAsia="en-US"/>
        </w:rPr>
        <w:t>2 sztuki (jednakowe)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711"/>
        <w:gridCol w:w="5748"/>
        <w:gridCol w:w="5540"/>
      </w:tblGrid>
      <w:tr w:rsidR="00643CC5" w:rsidRPr="000C2AE9" w:rsidTr="00643CC5">
        <w:tc>
          <w:tcPr>
            <w:tcW w:w="2711" w:type="dxa"/>
            <w:shd w:val="clear" w:color="auto" w:fill="D9D9D9" w:themeFill="background1" w:themeFillShade="D9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748" w:type="dxa"/>
            <w:shd w:val="clear" w:color="auto" w:fill="D9D9D9" w:themeFill="background1" w:themeFillShade="D9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540" w:type="dxa"/>
            <w:shd w:val="clear" w:color="auto" w:fill="D9D9D9" w:themeFill="background1" w:themeFillShade="D9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Funkcje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Skanowanie, kopiowanie, faks, drukowanie atramentowe kolorowe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Prędkość wydruku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 trybie szybkim: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- 27 strony/minutę monochromatyczne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- 10 strony/minutę kolorowe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Drukowanie obrazów: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- 10 obrazów/minutę monochromatycznie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- 5 obrazów/minutę kolor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Rozdzielczość wydruku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6000 x 1200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dpi</w:t>
            </w:r>
            <w:proofErr w:type="spellEnd"/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F060D9" w:rsidRDefault="00643CC5" w:rsidP="000C2AE9">
            <w:pPr>
              <w:spacing w:line="259" w:lineRule="auto"/>
              <w:rPr>
                <w:rFonts w:ascii="Segoe UI" w:eastAsia="Calibri" w:hAnsi="Segoe UI" w:cs="Segoe UI"/>
                <w:b/>
                <w:color w:val="FF0000"/>
                <w:lang w:eastAsia="en-US"/>
              </w:rPr>
            </w:pP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Kopiowanie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Skanowanie</w:t>
            </w:r>
          </w:p>
        </w:tc>
        <w:tc>
          <w:tcPr>
            <w:tcW w:w="5748" w:type="dxa"/>
          </w:tcPr>
          <w:p w:rsidR="00643CC5" w:rsidRPr="00F060D9" w:rsidRDefault="00643CC5" w:rsidP="000C2AE9">
            <w:pPr>
              <w:spacing w:line="259" w:lineRule="auto"/>
              <w:rPr>
                <w:rFonts w:ascii="Segoe UI" w:eastAsia="Calibri" w:hAnsi="Segoe UI" w:cs="Segoe UI"/>
                <w:b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</w:t>
            </w: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rozdzielczość </w:t>
            </w:r>
            <w:r w:rsidR="00F060D9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skanowanie </w:t>
            </w: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1200 x 2400 </w:t>
            </w:r>
            <w:proofErr w:type="spellStart"/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dpi</w:t>
            </w:r>
            <w:proofErr w:type="spellEnd"/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,</w:t>
            </w:r>
            <w:r w:rsidR="00F060D9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 kopiowanie: 1200 x 1200 </w:t>
            </w:r>
            <w:proofErr w:type="spellStart"/>
            <w:r w:rsidR="00F060D9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dpi</w:t>
            </w:r>
            <w:proofErr w:type="spellEnd"/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skanowanie czarno-białe 4 sekundy/strona, kolorowe 5 sekund/strona,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szybkość kopiowania mono 4 obrazy/minutę, kolor 3 obrazy/minutę ,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Podajnik i rodzaj papieru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podajnik główny o pojemności 100 arkuszy,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ADF 20 arkuszy,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odbiornik 50 arkuszy,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obsługiwane formaty: A4, A5, A6, Foto, koperty C5, 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Zgodność z systemami operacyjnymi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>- MS Windows 7/8.1/10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>- MS Windows Server 2008/2012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 w/w systemów producent urządzenia wielofunkcyjnego musi udostępniać cyfrowo podpisane sterowniki.</w:t>
            </w:r>
          </w:p>
        </w:tc>
        <w:tc>
          <w:tcPr>
            <w:tcW w:w="5540" w:type="dxa"/>
          </w:tcPr>
          <w:p w:rsidR="00643CC5" w:rsidRPr="001218F0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Materiały eksploatacyjne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Każdy kolor atramentu w oddzielnym wkładzie.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Wydajność atramentu czarnego do 2400 stron, kolorowych do 1300 stron wg. normy ISO/IEC 24711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Interfejsy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USB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sieć bezprzewodowa 802.11b/g/n</w:t>
            </w:r>
          </w:p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wyświetlacz</w:t>
            </w:r>
          </w:p>
        </w:tc>
        <w:tc>
          <w:tcPr>
            <w:tcW w:w="5540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43CC5" w:rsidRPr="000C2AE9" w:rsidTr="00643CC5">
        <w:tc>
          <w:tcPr>
            <w:tcW w:w="2711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748" w:type="dxa"/>
          </w:tcPr>
          <w:p w:rsidR="00643CC5" w:rsidRPr="000C2AE9" w:rsidRDefault="00643CC5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540" w:type="dxa"/>
          </w:tcPr>
          <w:p w:rsidR="006C71CA" w:rsidRPr="000C2AE9" w:rsidRDefault="006C71CA" w:rsidP="006C71CA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6C71CA" w:rsidRDefault="006C71CA" w:rsidP="006C71CA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556C8E" w:rsidRPr="000C2AE9" w:rsidRDefault="00556C8E" w:rsidP="006C71CA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</w:p>
          <w:p w:rsidR="00643CC5" w:rsidRPr="00556C8E" w:rsidRDefault="00556C8E" w:rsidP="000C2AE9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Gwarancja i rękojmia świadczona na miejscu u klienta. Dopuszcza się wysyłkę sprzętu do autoryzowanego serwisu na koszt Wykonawcy.</w:t>
            </w:r>
          </w:p>
        </w:tc>
      </w:tr>
    </w:tbl>
    <w:p w:rsidR="000C2AE9" w:rsidRPr="000C2AE9" w:rsidRDefault="000C2AE9" w:rsidP="000C2AE9">
      <w:pPr>
        <w:spacing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F060D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color w:val="FF0000"/>
          <w:sz w:val="22"/>
          <w:lang w:eastAsia="en-US"/>
        </w:rPr>
      </w:pPr>
      <w:r w:rsidRPr="00F060D9">
        <w:rPr>
          <w:rFonts w:ascii="Segoe UI" w:eastAsia="Calibri" w:hAnsi="Segoe UI" w:cs="Segoe UI"/>
          <w:b/>
          <w:color w:val="FF0000"/>
          <w:sz w:val="22"/>
          <w:lang w:eastAsia="en-US"/>
        </w:rPr>
        <w:t>Zestaw pomocy dydaktycznych – komputer stacjonarny, monitor</w:t>
      </w:r>
      <w:r w:rsidRPr="00F060D9">
        <w:rPr>
          <w:rFonts w:ascii="Segoe UI" w:eastAsia="Calibri" w:hAnsi="Segoe UI" w:cs="Segoe UI"/>
          <w:color w:val="FF0000"/>
          <w:sz w:val="22"/>
          <w:lang w:eastAsia="en-US"/>
        </w:rPr>
        <w:t xml:space="preserve"> – </w:t>
      </w:r>
      <w:r w:rsidRPr="00F060D9">
        <w:rPr>
          <w:rFonts w:ascii="Segoe UI" w:eastAsia="Calibri" w:hAnsi="Segoe UI" w:cs="Segoe UI"/>
          <w:b/>
          <w:color w:val="FF0000"/>
          <w:sz w:val="22"/>
          <w:lang w:eastAsia="en-US"/>
        </w:rPr>
        <w:t>26 zestawów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609"/>
        <w:gridCol w:w="5981"/>
        <w:gridCol w:w="5404"/>
      </w:tblGrid>
      <w:tr w:rsidR="006C71CA" w:rsidRPr="000C2AE9" w:rsidTr="006C71CA">
        <w:trPr>
          <w:cantSplit/>
          <w:tblHeader/>
        </w:trPr>
        <w:tc>
          <w:tcPr>
            <w:tcW w:w="2609" w:type="dxa"/>
            <w:shd w:val="clear" w:color="auto" w:fill="D9D9D9" w:themeFill="background1" w:themeFillShade="D9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981" w:type="dxa"/>
            <w:shd w:val="clear" w:color="auto" w:fill="D9D9D9" w:themeFill="background1" w:themeFillShade="D9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404" w:type="dxa"/>
            <w:shd w:val="clear" w:color="auto" w:fill="D9D9D9" w:themeFill="background1" w:themeFillShade="D9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6C71CA" w:rsidRPr="000C2AE9" w:rsidTr="006C71CA">
        <w:trPr>
          <w:cantSplit/>
        </w:trPr>
        <w:tc>
          <w:tcPr>
            <w:tcW w:w="2609" w:type="dxa"/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Komputer: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Monitor:</w:t>
            </w:r>
          </w:p>
        </w:tc>
        <w:tc>
          <w:tcPr>
            <w:tcW w:w="5981" w:type="dxa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404" w:type="dxa"/>
          </w:tcPr>
          <w:p w:rsidR="006C71CA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Komputer:</w:t>
            </w:r>
          </w:p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Monitor:</w:t>
            </w:r>
          </w:p>
        </w:tc>
      </w:tr>
      <w:tr w:rsidR="006C71CA" w:rsidRPr="000C2AE9" w:rsidTr="006C71CA">
        <w:trPr>
          <w:cantSplit/>
        </w:trPr>
        <w:tc>
          <w:tcPr>
            <w:tcW w:w="2609" w:type="dxa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981" w:type="dxa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404" w:type="dxa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Monitor</w:t>
            </w:r>
          </w:p>
        </w:tc>
        <w:tc>
          <w:tcPr>
            <w:tcW w:w="5981" w:type="dxa"/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Przekątna 21 cali;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Rozdzielczość 1920x1080px;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Format 16:9;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Jasność typowo 250cd/m</w:t>
            </w:r>
            <w:r w:rsidRPr="000C2AE9">
              <w:rPr>
                <w:rFonts w:ascii="Segoe UI" w:eastAsia="Calibri" w:hAnsi="Segoe UI" w:cs="Segoe UI"/>
                <w:vertAlign w:val="superscript"/>
                <w:lang w:eastAsia="en-US"/>
              </w:rPr>
              <w:t>2</w:t>
            </w:r>
            <w:r w:rsidRPr="000C2AE9">
              <w:rPr>
                <w:rFonts w:ascii="Segoe UI" w:eastAsia="Calibri" w:hAnsi="Segoe UI" w:cs="Segoe UI"/>
                <w:lang w:eastAsia="en-US"/>
              </w:rPr>
              <w:t>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Paleta barw 16,7 mln;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Liczba pikseli na cal minimum 100;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Współczynnik kontrastu 1000:1;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Czas reakcji nie dłuższy niż 5 ms;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Kąt widzenia pion/poziom 160°/170°;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Przeciwodblaskowa powłoka ekranu;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Regulowane pochylenie -5°…+20°;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Podświetlenie LED;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Dostępne złącza: 1 x HDMI, 1 x d-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sub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VGA; 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Gniazdo zabezpieczenia przed kradzieżą;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Mocowanie w standardzie VESA;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Kolor obudowy monitora zbliżony do koloru obudowy komputera;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Wyposażenie: kabel video cyfrowy kompatybilny z monitorem i oferowanym komputerem, kabel zasilający,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Wbudowany zasilacz</w:t>
            </w:r>
          </w:p>
        </w:tc>
        <w:tc>
          <w:tcPr>
            <w:tcW w:w="5404" w:type="dxa"/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</w:tcPr>
          <w:p w:rsidR="006C71CA" w:rsidRPr="00F060D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lastRenderedPageBreak/>
              <w:t>Procesor</w:t>
            </w:r>
          </w:p>
        </w:tc>
        <w:tc>
          <w:tcPr>
            <w:tcW w:w="5981" w:type="dxa"/>
          </w:tcPr>
          <w:p w:rsidR="006C71CA" w:rsidRPr="00F060D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Wydajność obliczeniowa: Procesor powinien osiągać w teście wydajności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PassMark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PerformanceTest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(wynik dostępny: http://www.passmark.com/products</w:t>
            </w:r>
            <w:r w:rsidR="00F060D9">
              <w:rPr>
                <w:rFonts w:ascii="Segoe UI" w:eastAsia="Calibri" w:hAnsi="Segoe UI" w:cs="Segoe UI"/>
                <w:lang w:eastAsia="en-US"/>
              </w:rPr>
              <w:t xml:space="preserve">/pt.htm) co najmniej wynik </w:t>
            </w:r>
            <w:r w:rsidR="00F060D9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11700</w:t>
            </w: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 punktów </w:t>
            </w:r>
            <w:proofErr w:type="spellStart"/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Passmark</w:t>
            </w:r>
            <w:proofErr w:type="spellEnd"/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 CPU Mark.</w:t>
            </w:r>
          </w:p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404" w:type="dxa"/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8 GB, jeden wolny slot,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Dyski twarde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Wbudowany dysk twardy 256 GB SSD z zainstalowanym systemem operacyjnym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Napęd optyczny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Nagrywarka DVD±RW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zintegrowana, obsługująca min. 1024MB współdzielonej pamięci RAM,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pozwalająca na pracę dwumonitorową,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posiadająca wyjście cyfrowe i analogowe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kompatybilna z DirectX12,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OpenGL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4.4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dźwiękowa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Zintegrowana karta dźwiękowa, zgodna z High Definition, obsługa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multistreamingu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Karta sieciowa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Karta sieciowa obsługująca min. : 10/100/1000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Mbit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/s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Porty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Na przednim panelu::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gniazdo audio uniwersalne/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combo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- 2 x USB 3.1, 2 x USB 2.0;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Na tylnym panelu: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>- 2 x USB 3.1, 2 x USB 2.0;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>- DisplayPort;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HDMI;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jeden port karty sieciowej RJ45;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gniazdo wyjścia audio;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Płyta główna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- 2 banki pamięci RAM obsługujące 32GB,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 xml:space="preserve">- 2 </w:t>
            </w:r>
            <w:proofErr w:type="spellStart"/>
            <w:r w:rsidRPr="000C2AE9">
              <w:rPr>
                <w:rFonts w:ascii="Segoe UI" w:eastAsia="Calibri" w:hAnsi="Segoe UI" w:cs="Segoe UI"/>
                <w:lang w:val="en-US" w:eastAsia="en-US"/>
              </w:rPr>
              <w:t>porty</w:t>
            </w:r>
            <w:proofErr w:type="spellEnd"/>
            <w:r w:rsidRPr="000C2AE9">
              <w:rPr>
                <w:rFonts w:ascii="Segoe UI" w:eastAsia="Calibri" w:hAnsi="Segoe UI" w:cs="Segoe UI"/>
                <w:lang w:val="en-US" w:eastAsia="en-US"/>
              </w:rPr>
              <w:t xml:space="preserve"> USB 2.0,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>- 1 slot PCI-E x16,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val="en-US" w:eastAsia="en-US"/>
              </w:rPr>
            </w:pPr>
            <w:r w:rsidRPr="000C2AE9">
              <w:rPr>
                <w:rFonts w:ascii="Segoe UI" w:eastAsia="Calibri" w:hAnsi="Segoe UI" w:cs="Segoe UI"/>
                <w:lang w:val="en-US" w:eastAsia="en-US"/>
              </w:rPr>
              <w:t>- 1 slot PCI-E x1,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- 2 złącza SATA,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- 1 złącze M.2 dedykowane do dysku SSD,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- 1 złącze M.2 dedykowane do kart rozszerzeń.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BIOS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zgodność ze specyfikacją UEFI,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wbudowany moduł szyfrujący TPM 2.0,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funkcja wyłączania zewnętrznych przednich i tylnych portów USB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- funkcja wyłączenia </w:t>
            </w:r>
            <w:proofErr w:type="spellStart"/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bootowania</w:t>
            </w:r>
            <w:proofErr w:type="spellEnd"/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 z portów USB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hasło blokujące wejście do BIOS, ustawień i dysku twardego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wpisany na stałe, unikalny numer seryjny komputera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Obudowa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typ SSF, konstrukcja metalowa,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możliwość pracy w pionie i w poziomie,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przystosowana do zabezpieczenia typu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Kensington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Lock lub kłódki,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wyposażona w zatokę napędu optycznego, dopuszcza się typ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slim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wyposażona w zatokę dysku 3,5” z możliwością instalacji dysku 2,5”,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wbudowany głośnik</w:t>
            </w:r>
          </w:p>
          <w:p w:rsidR="006C71CA" w:rsidRPr="000C2AE9" w:rsidRDefault="006C71CA" w:rsidP="000C2AE9">
            <w:pPr>
              <w:spacing w:line="20" w:lineRule="atLeast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wyposażona w czujnik otwarcia, otwarcie musi być rejestrowane,</w:t>
            </w:r>
          </w:p>
          <w:p w:rsidR="006C71CA" w:rsidRPr="000C2AE9" w:rsidRDefault="006C71CA" w:rsidP="000C2AE9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musi być oznaczona niepowtarzalnym numerem seryjnym komputera, wpisanym na stałe w BIOS.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Zainstalowana pełna, nieograniczona czasowo wersja systemu Microsoft Windows 10 Pro, nieużywana i nieaktywowana wcześniej na innym urządzeniu, w polskiej wersji językowej z licencją pozwalającą na korzystanie w szkole lub równoważny w zakresie: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praca w usłudze katalogowej Active Directory opartej na systemach Microsoft Windows Server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praca na serwerach terminali Microsoft Windows Server, protokoły RDP i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RemoteApp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z funkcją współdzielonego schowka i usługą Łatwe drukowanie w systemie Windows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pełna zgodność z systemami informatycznymi wykorzystywanymi w koszalińskich szkołach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lastRenderedPageBreak/>
              <w:t>Wsparcie techniczne producenta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Dostęp do najnowszych sterowników i uaktualnień na stronie producenta zestawu realizowany poprzez podanie, na dedykowanej stronie internetowej producenta, numeru seryjnego lub modelu komputera.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4" w:rsidRDefault="001202B4" w:rsidP="001218F0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1218F0" w:rsidRPr="001218F0" w:rsidRDefault="001218F0" w:rsidP="001218F0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1218F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Link do strony:</w:t>
            </w:r>
          </w:p>
          <w:p w:rsidR="006C71CA" w:rsidRPr="000C2AE9" w:rsidRDefault="001218F0" w:rsidP="001218F0">
            <w:pPr>
              <w:spacing w:after="160" w:line="259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1218F0">
              <w:rPr>
                <w:rFonts w:ascii="Segoe UI" w:eastAsia="Calibri" w:hAnsi="Segoe UI" w:cs="Segoe UI"/>
                <w:b/>
                <w:color w:val="FF0000"/>
                <w:sz w:val="18"/>
                <w:szCs w:val="18"/>
                <w:lang w:eastAsia="en-US"/>
              </w:rPr>
              <w:t>………….………………………………………...</w:t>
            </w: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Dokumenty (dopuszcza się wydruki ze stron internetowych) poświadczające, że oferowany komputer: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jest produkowany zgodnie z normami ISO 9001 lub równoważnymi,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- posiada deklarację zgodności CE,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5" w:rsidRPr="00DD6745" w:rsidRDefault="00DD6745" w:rsidP="00DD6745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DD6745">
              <w:rPr>
                <w:rFonts w:ascii="Segoe UI" w:eastAsia="Calibri" w:hAnsi="Segoe UI" w:cs="Segoe UI"/>
                <w:lang w:eastAsia="en-US"/>
              </w:rPr>
              <w:t>Sprzęt posiada wymagane certyfikaty i deklaracje CE.</w:t>
            </w:r>
          </w:p>
          <w:p w:rsidR="00DD6745" w:rsidRPr="00DD6745" w:rsidRDefault="00DD6745" w:rsidP="00DD6745">
            <w:pPr>
              <w:spacing w:after="160" w:line="259" w:lineRule="auto"/>
              <w:rPr>
                <w:rFonts w:ascii="Segoe UI" w:eastAsia="Calibri" w:hAnsi="Segoe UI" w:cs="Segoe UI"/>
                <w:b/>
                <w:color w:val="FF0000"/>
                <w:lang w:eastAsia="en-US"/>
              </w:rPr>
            </w:pPr>
            <w:r w:rsidRPr="00DD6745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TAK/NIE*</w:t>
            </w:r>
          </w:p>
          <w:p w:rsidR="006C71CA" w:rsidRPr="000C2AE9" w:rsidRDefault="00DD6745" w:rsidP="00DD6745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DD6745">
              <w:rPr>
                <w:rFonts w:ascii="Segoe UI" w:eastAsia="Calibri" w:hAnsi="Segoe UI" w:cs="Segoe UI"/>
                <w:color w:val="FF0000"/>
                <w:lang w:eastAsia="en-US"/>
              </w:rPr>
              <w:t>(*niepotrzebne skreślić)</w:t>
            </w: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Zasilacz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sprawność min 80% (klasa 80Plus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Bronze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), pracujący w sieci 230V/50Hz,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moc zasilacza musi być wystarczająca do poprawnej, stabilnej pracy w pełni obciążonego komputera,</w:t>
            </w:r>
          </w:p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w zestawie z odpowiednim kablem zasilającym,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Wyposażenie dodatkowe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patchcord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3 metry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cat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. 6, żyły miedziane bez dodatków aluminium i stali.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6C71CA" w:rsidRPr="000C2AE9" w:rsidTr="006C71CA">
        <w:trPr>
          <w:cantSplit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A" w:rsidRPr="000C2AE9" w:rsidRDefault="006C71CA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W przypadku braku możliwości naprawy na miejscu, dopuszcza się wysyłkę sprzętu do autoryzowanego serwisu na koszt Wykonawcy..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E" w:rsidRPr="000C2AE9" w:rsidRDefault="00556C8E" w:rsidP="00556C8E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556C8E" w:rsidRDefault="00556C8E" w:rsidP="00556C8E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6C71CA" w:rsidRPr="00556C8E" w:rsidRDefault="00556C8E" w:rsidP="000C2AE9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  <w:t>W przypadku braku możliwości naprawy na miejscu, dopuszcza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4E0452">
        <w:rPr>
          <w:rFonts w:ascii="Segoe UI" w:eastAsia="Calibri" w:hAnsi="Segoe UI" w:cs="Segoe UI"/>
          <w:b/>
          <w:sz w:val="22"/>
          <w:lang w:eastAsia="en-US"/>
        </w:rPr>
        <w:lastRenderedPageBreak/>
        <w:t>Listwa zasilająca stanowisko komputerowe –</w:t>
      </w:r>
      <w:r w:rsidRPr="000C2AE9">
        <w:rPr>
          <w:rFonts w:ascii="Segoe UI" w:eastAsia="Calibri" w:hAnsi="Segoe UI" w:cs="Segoe UI"/>
          <w:sz w:val="22"/>
          <w:lang w:eastAsia="en-US"/>
        </w:rPr>
        <w:t xml:space="preserve">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26 sztuk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597"/>
        <w:gridCol w:w="5806"/>
        <w:gridCol w:w="5591"/>
      </w:tblGrid>
      <w:tr w:rsidR="004E0452" w:rsidRPr="000C2AE9" w:rsidTr="004E0452">
        <w:trPr>
          <w:cantSplit/>
        </w:trPr>
        <w:tc>
          <w:tcPr>
            <w:tcW w:w="2597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591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597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 / model</w:t>
            </w:r>
          </w:p>
        </w:tc>
        <w:tc>
          <w:tcPr>
            <w:tcW w:w="5806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591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97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806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591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Właściwości elektryczne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Ochrona przeciwprzepięciowa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Gniazda, kabel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5 gniazd z uziemieniem,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Podświetlany wyłącznik główny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Kabel zasilający o długości 3 metry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4E0452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4E0452" w:rsidRPr="000C2AE9" w:rsidRDefault="004E0452" w:rsidP="004E0452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0C2AE9" w:rsidRPr="000C2AE9" w:rsidRDefault="000C2AE9" w:rsidP="000C2AE9">
      <w:pPr>
        <w:spacing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4E0452">
        <w:rPr>
          <w:rFonts w:ascii="Segoe UI" w:eastAsia="Calibri" w:hAnsi="Segoe UI" w:cs="Segoe UI"/>
          <w:b/>
          <w:sz w:val="22"/>
          <w:lang w:eastAsia="en-US"/>
        </w:rPr>
        <w:t>Zestaw bezprzewodowy klawiatura + mysz -</w:t>
      </w:r>
      <w:r w:rsidRPr="000C2AE9">
        <w:rPr>
          <w:rFonts w:ascii="Segoe UI" w:eastAsia="Calibri" w:hAnsi="Segoe UI" w:cs="Segoe UI"/>
          <w:sz w:val="22"/>
          <w:lang w:eastAsia="en-US"/>
        </w:rPr>
        <w:t xml:space="preserve">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26 zestawów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602"/>
        <w:gridCol w:w="5783"/>
        <w:gridCol w:w="5609"/>
      </w:tblGrid>
      <w:tr w:rsidR="004E0452" w:rsidRPr="000C2AE9" w:rsidTr="004E0452">
        <w:trPr>
          <w:cantSplit/>
        </w:trPr>
        <w:tc>
          <w:tcPr>
            <w:tcW w:w="2602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602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 / model</w:t>
            </w:r>
          </w:p>
        </w:tc>
        <w:tc>
          <w:tcPr>
            <w:tcW w:w="5783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09" w:type="dxa"/>
          </w:tcPr>
          <w:p w:rsidR="004E0452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Klawiatura:</w:t>
            </w:r>
          </w:p>
          <w:p w:rsidR="004E0452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Mysz:</w:t>
            </w:r>
          </w:p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02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783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609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Klawiatura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Klawiatura bezprzewodowa w typowym układzie QWERTY 104/105 klawiszy z klawiaturą numeryczną w kolorze zbliżonym do koloru obudowy komputera.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Mysz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Mysz bezprzewodowa wyposażona w 3 przyciski, kółko do przewijania, kolor zbliżony do koloru obudowy komputera.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Wyposażenie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 zestawie z odbiornikiem USB obsługującym klawiaturę i mysz, kompletem baterii.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rPr>
          <w:cantSplit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4E0452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4E0452" w:rsidRPr="000C2AE9" w:rsidRDefault="004E0452" w:rsidP="004E0452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0C2AE9" w:rsidRPr="000C2AE9" w:rsidRDefault="000C2AE9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4E0452">
        <w:rPr>
          <w:rFonts w:ascii="Segoe UI" w:eastAsia="Calibri" w:hAnsi="Segoe UI" w:cs="Segoe UI"/>
          <w:b/>
          <w:sz w:val="22"/>
          <w:lang w:eastAsia="en-US"/>
        </w:rPr>
        <w:t xml:space="preserve">Projektor multimedialny z uchwytem </w:t>
      </w:r>
      <w:r w:rsidRPr="000C2AE9">
        <w:rPr>
          <w:rFonts w:ascii="Segoe UI" w:eastAsia="Calibri" w:hAnsi="Segoe UI" w:cs="Segoe UI"/>
          <w:sz w:val="22"/>
          <w:lang w:eastAsia="en-US"/>
        </w:rPr>
        <w:t xml:space="preserve">–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3 sztuki (jednakowe)</w:t>
      </w:r>
    </w:p>
    <w:tbl>
      <w:tblPr>
        <w:tblStyle w:val="Tabela-Siatka"/>
        <w:tblW w:w="14141" w:type="dxa"/>
        <w:tblInd w:w="-147" w:type="dxa"/>
        <w:tblLook w:val="04A0" w:firstRow="1" w:lastRow="0" w:firstColumn="1" w:lastColumn="0" w:noHBand="0" w:noVBand="1"/>
      </w:tblPr>
      <w:tblGrid>
        <w:gridCol w:w="2841"/>
        <w:gridCol w:w="5740"/>
        <w:gridCol w:w="5560"/>
      </w:tblGrid>
      <w:tr w:rsidR="004E0452" w:rsidRPr="000C2AE9" w:rsidTr="004E0452">
        <w:tc>
          <w:tcPr>
            <w:tcW w:w="2841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560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56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56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Obraz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rozdzielczość natywna min. 1920x1080px,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rozdzielczość skalowana 1600 x 1200px,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kontrast 15000:1,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jasność 3500 ANSI lm,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żywotność źródła światła w trybie normalnym: 5000 h, w trybie ekonomicznym: 7000 h,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przekątna wyświetlanego obrazu 40-240”,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odległość projekcji 1,1-8,3m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wsp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. powiększenia 1,2 x</w:t>
            </w:r>
          </w:p>
        </w:tc>
        <w:tc>
          <w:tcPr>
            <w:tcW w:w="556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Dźwięk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Wbudowany głośnik o mocy 2W</w:t>
            </w:r>
          </w:p>
        </w:tc>
        <w:tc>
          <w:tcPr>
            <w:tcW w:w="556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Porty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- 2 x HDMI (wejście),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- 3 x VGA D-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Sub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(2 x wejście, 1 x wyjście),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S-video,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composite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video,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 xml:space="preserve">- audio wejście/wyjście mini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jack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3,5mm,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RS232,</w:t>
            </w:r>
          </w:p>
        </w:tc>
        <w:tc>
          <w:tcPr>
            <w:tcW w:w="556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Funkcje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sterowanie bezprzewodowym pilotem,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korekcja efektu trapezowego ±40°,,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wsparcie dla technologii 3D</w:t>
            </w:r>
          </w:p>
        </w:tc>
        <w:tc>
          <w:tcPr>
            <w:tcW w:w="556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Wyposażenie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1. pilot zdalnego sterowania wraz z bateriami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2. kabel zasilający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3. kabel HDMI 10 m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4. regulowany, metalowy uchwyt sufitowy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5. Ekran zwijany elektrycznie: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 rozmiar 240 x 240 cm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automatyczne zatrzymanie zwijania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materiał matowy biały do projekcji przedniej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elementy do zamontowania na ścianie lub suficie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- kąt widzenia 150°</w:t>
            </w:r>
          </w:p>
        </w:tc>
        <w:tc>
          <w:tcPr>
            <w:tcW w:w="5560" w:type="dxa"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841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74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560" w:type="dxa"/>
          </w:tcPr>
          <w:p w:rsidR="004E0452" w:rsidRPr="000C2AE9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4E0452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4E0452" w:rsidRPr="000C2AE9" w:rsidRDefault="004E0452" w:rsidP="004E0452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4E0452" w:rsidRPr="000C2AE9" w:rsidRDefault="004E0452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4E0452">
        <w:rPr>
          <w:rFonts w:ascii="Segoe UI" w:eastAsia="Calibri" w:hAnsi="Segoe UI" w:cs="Segoe UI"/>
          <w:b/>
          <w:sz w:val="22"/>
          <w:lang w:eastAsia="en-US"/>
        </w:rPr>
        <w:t>Tablica multimedialna –</w:t>
      </w:r>
      <w:r w:rsidRPr="000C2AE9">
        <w:rPr>
          <w:rFonts w:ascii="Segoe UI" w:eastAsia="Calibri" w:hAnsi="Segoe UI" w:cs="Segoe UI"/>
          <w:sz w:val="22"/>
          <w:lang w:eastAsia="en-US"/>
        </w:rPr>
        <w:t xml:space="preserve">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3 sztuki (jednakowe)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574"/>
        <w:gridCol w:w="5813"/>
        <w:gridCol w:w="5607"/>
      </w:tblGrid>
      <w:tr w:rsidR="004E0452" w:rsidRPr="000C2AE9" w:rsidTr="004E0452">
        <w:trPr>
          <w:tblHeader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Powierzchnia tablicy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ceramiczna, magnetyczna,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suchościeralna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paski skrótów na powierzchni tablicy;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lastRenderedPageBreak/>
              <w:t>format 4:3;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rozdzielczość 32767x32767;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przekątna obszaru roboczego 80”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4E0452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Dokładność pozycjonowania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 0,2mm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Prędkość kursora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 150 punktów/sekundę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color w:val="00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Czas reakcji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color w:val="00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Pierwszy punkt max 20ms, kolejne 8ms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Komunikacja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color w:val="00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Port USB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Funkcje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paski skrótów z obu stron tablicy;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obsługa za pomocą palca lub dowolnego wskaźnika;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obsługa 32 punktów jednocześnie;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oprogramowanie pozwalające m.in. na: rysowanie, transformacje, importowanie multimediów, zrzuty ekranowe, rejestrowanie wideo, zapis prezentacji do formatu PDF;</w:t>
            </w:r>
          </w:p>
          <w:p w:rsidR="004E0452" w:rsidRPr="000C2AE9" w:rsidRDefault="004E0452" w:rsidP="000C2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35" w:hanging="141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interfejs w języku polskim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99172B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Wyposażenie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uchwyt do montażu na ścianie;</w:t>
            </w:r>
          </w:p>
          <w:p w:rsidR="004E0452" w:rsidRPr="000C2AE9" w:rsidRDefault="004E0452" w:rsidP="000C2A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pisaki w trzech kolorach;</w:t>
            </w:r>
          </w:p>
          <w:p w:rsidR="004E0452" w:rsidRPr="000C2AE9" w:rsidRDefault="004E0452" w:rsidP="000C2A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wymazywacz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w formie pisaka;</w:t>
            </w:r>
          </w:p>
          <w:p w:rsidR="004E0452" w:rsidRPr="000C2AE9" w:rsidRDefault="004E0452" w:rsidP="000C2A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półka na pisaki;</w:t>
            </w:r>
          </w:p>
          <w:p w:rsidR="004E0452" w:rsidRPr="000C2AE9" w:rsidRDefault="004E0452" w:rsidP="000C2A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kabel USB 5 m;</w:t>
            </w:r>
          </w:p>
          <w:p w:rsidR="004E0452" w:rsidRPr="000C2AE9" w:rsidRDefault="004E0452" w:rsidP="000C2A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35" w:hanging="135"/>
              <w:contextualSpacing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oprogramowanie i sterowniki kompatybilne z systemami operacyjnymi MS Windows 7/8.1/10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99172B">
            <w:pPr>
              <w:autoSpaceDE w:val="0"/>
              <w:autoSpaceDN w:val="0"/>
              <w:adjustRightInd w:val="0"/>
              <w:spacing w:after="160" w:line="259" w:lineRule="auto"/>
              <w:ind w:left="135"/>
              <w:contextualSpacing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4E0452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4E0452" w:rsidRPr="000C2AE9" w:rsidRDefault="004E0452" w:rsidP="004E0452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0C2AE9" w:rsidRPr="000C2AE9" w:rsidRDefault="000C2AE9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4E0452">
        <w:rPr>
          <w:rFonts w:ascii="Segoe UI" w:eastAsia="Calibri" w:hAnsi="Segoe UI" w:cs="Segoe UI"/>
          <w:b/>
          <w:sz w:val="22"/>
          <w:lang w:eastAsia="en-US"/>
        </w:rPr>
        <w:t xml:space="preserve">Pomoce dydaktyczne – adapter </w:t>
      </w:r>
      <w:proofErr w:type="spellStart"/>
      <w:r w:rsidRPr="004E0452">
        <w:rPr>
          <w:rFonts w:ascii="Segoe UI" w:eastAsia="Calibri" w:hAnsi="Segoe UI" w:cs="Segoe UI"/>
          <w:b/>
          <w:sz w:val="22"/>
          <w:lang w:eastAsia="en-US"/>
        </w:rPr>
        <w:t>bluetooth</w:t>
      </w:r>
      <w:proofErr w:type="spellEnd"/>
      <w:r w:rsidRPr="004E0452">
        <w:rPr>
          <w:rFonts w:ascii="Segoe UI" w:eastAsia="Calibri" w:hAnsi="Segoe UI" w:cs="Segoe UI"/>
          <w:b/>
          <w:sz w:val="22"/>
          <w:lang w:eastAsia="en-US"/>
        </w:rPr>
        <w:t xml:space="preserve"> –</w:t>
      </w:r>
      <w:r w:rsidRPr="000C2AE9">
        <w:rPr>
          <w:rFonts w:ascii="Segoe UI" w:eastAsia="Calibri" w:hAnsi="Segoe UI" w:cs="Segoe UI"/>
          <w:sz w:val="22"/>
          <w:lang w:eastAsia="en-US"/>
        </w:rPr>
        <w:t xml:space="preserve">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26 sztuk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638"/>
        <w:gridCol w:w="5720"/>
        <w:gridCol w:w="5636"/>
      </w:tblGrid>
      <w:tr w:rsidR="004E0452" w:rsidRPr="000C2AE9" w:rsidTr="004E0452">
        <w:trPr>
          <w:tblHeader/>
        </w:trPr>
        <w:tc>
          <w:tcPr>
            <w:tcW w:w="2638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720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Protokół transmisji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Bluetooth 4.0, kompatybilność ze starszymi wersjami</w:t>
            </w:r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Interfejs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USB 2.0, kompatybilny ze starszymi wersjami</w:t>
            </w:r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Moc wyjściowa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dBm</w:t>
            </w:r>
            <w:proofErr w:type="spellEnd"/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Czułość odbiornika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-91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dBm</w:t>
            </w:r>
            <w:proofErr w:type="spellEnd"/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Sterowniki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Dostępne, podpisane cyfrowo sterowniki do systemów Microsoft Windows 7/8.1/10</w:t>
            </w:r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Kompatybilność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Komunikacja z zestawem Lego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WeDo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2.0</w:t>
            </w:r>
          </w:p>
        </w:tc>
        <w:tc>
          <w:tcPr>
            <w:tcW w:w="5636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638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720" w:type="dxa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36" w:type="dxa"/>
          </w:tcPr>
          <w:p w:rsidR="004E0452" w:rsidRPr="000C2AE9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4E0452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4E0452" w:rsidRPr="000C2AE9" w:rsidRDefault="004E0452" w:rsidP="004E0452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0C2AE9" w:rsidRPr="000C2AE9" w:rsidRDefault="000C2AE9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F060D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color w:val="FF0000"/>
          <w:sz w:val="22"/>
          <w:lang w:eastAsia="en-US"/>
        </w:rPr>
      </w:pPr>
      <w:r w:rsidRPr="00F060D9">
        <w:rPr>
          <w:rFonts w:ascii="Segoe UI" w:eastAsia="Calibri" w:hAnsi="Segoe UI" w:cs="Segoe UI"/>
          <w:b/>
          <w:color w:val="FF0000"/>
          <w:sz w:val="22"/>
          <w:lang w:eastAsia="en-US"/>
        </w:rPr>
        <w:lastRenderedPageBreak/>
        <w:t>Słuchawki komputerowe –</w:t>
      </w:r>
      <w:r w:rsidRPr="00F060D9">
        <w:rPr>
          <w:rFonts w:ascii="Segoe UI" w:eastAsia="Calibri" w:hAnsi="Segoe UI" w:cs="Segoe UI"/>
          <w:color w:val="FF0000"/>
          <w:sz w:val="22"/>
          <w:lang w:eastAsia="en-US"/>
        </w:rPr>
        <w:t xml:space="preserve"> </w:t>
      </w:r>
      <w:r w:rsidRPr="00F060D9">
        <w:rPr>
          <w:rFonts w:ascii="Segoe UI" w:eastAsia="Calibri" w:hAnsi="Segoe UI" w:cs="Segoe UI"/>
          <w:b/>
          <w:color w:val="FF0000"/>
          <w:sz w:val="22"/>
          <w:lang w:eastAsia="en-US"/>
        </w:rPr>
        <w:t>26 sztuk (jednakowych)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575"/>
        <w:gridCol w:w="5803"/>
        <w:gridCol w:w="5616"/>
      </w:tblGrid>
      <w:tr w:rsidR="004E0452" w:rsidRPr="000C2AE9" w:rsidTr="004E0452">
        <w:trPr>
          <w:tblHeader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Kolor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Szary/czarny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Rodzaj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Nauszne z mikrofonem, regulowany pałąk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Pasmo przenoszenia słuchawek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vanish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20</w:t>
            </w:r>
            <w:r w:rsidRPr="000C2AE9">
              <w:rPr>
                <w:rFonts w:ascii="Segoe UI" w:eastAsia="Calibri" w:hAnsi="Segoe UI" w:cs="Segoe UI"/>
                <w:vanish/>
                <w:lang w:eastAsia="en-US"/>
              </w:rPr>
              <w:t>z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– 20 000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Hz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Impedancja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32 Ohm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Mikrofon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Pasmo przenoszenia 100 – 16 000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Hz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Redukcja szumów,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Czułość -58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dB</w:t>
            </w:r>
            <w:proofErr w:type="spellEnd"/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Możliwość ustawienia po lewej lub prawej stronie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F060D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Wtyk, długość przewodu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F060D9" w:rsidRDefault="00F060D9" w:rsidP="000C2AE9">
            <w:pPr>
              <w:rPr>
                <w:rFonts w:ascii="Segoe UI" w:eastAsia="Calibri" w:hAnsi="Segoe UI" w:cs="Segoe UI"/>
                <w:b/>
                <w:color w:val="FF0000"/>
                <w:lang w:eastAsia="en-US"/>
              </w:rPr>
            </w:pPr>
            <w:r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M</w:t>
            </w:r>
            <w:r w:rsidR="004E0452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ini </w:t>
            </w:r>
            <w:proofErr w:type="spellStart"/>
            <w:r w:rsidR="004E0452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jack</w:t>
            </w:r>
            <w:proofErr w:type="spellEnd"/>
            <w:r w:rsidR="004E0452" w:rsidRPr="00F060D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 xml:space="preserve"> stereo,</w:t>
            </w:r>
          </w:p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Kabel o długości 180 cm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0C2AE9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0C2AE9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4E0452" w:rsidRDefault="004E0452" w:rsidP="004E0452">
            <w:pPr>
              <w:spacing w:line="259" w:lineRule="auto"/>
              <w:jc w:val="center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gwar</w:t>
            </w:r>
            <w:bookmarkStart w:id="0" w:name="_GoBack"/>
            <w:bookmarkEnd w:id="0"/>
            <w:r w:rsidRPr="000C2AE9">
              <w:rPr>
                <w:rFonts w:ascii="Segoe UI" w:eastAsia="Calibri" w:hAnsi="Segoe UI" w:cs="Segoe UI"/>
                <w:lang w:eastAsia="en-US"/>
              </w:rPr>
              <w:t xml:space="preserve">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Formularzu ofertowym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1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>.</w:t>
            </w:r>
          </w:p>
          <w:p w:rsidR="004E0452" w:rsidRPr="000C2AE9" w:rsidRDefault="004E0452" w:rsidP="004E0452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Gwarancja i rękojmia świadczona na miejscu u klienta. 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</w:t>
            </w:r>
            <w:r w:rsidRPr="00556C8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opuszcza się wysyłkę sprzętu do autoryzowan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ego serwisu na koszt Wykonawcy.</w:t>
            </w:r>
          </w:p>
        </w:tc>
      </w:tr>
    </w:tbl>
    <w:p w:rsidR="000C2AE9" w:rsidRDefault="000C2AE9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DD6745" w:rsidRDefault="00DD6745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DD6745" w:rsidRPr="000C2AE9" w:rsidRDefault="00DD6745" w:rsidP="000C2AE9">
      <w:pPr>
        <w:spacing w:after="160"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0C2AE9" w:rsidRDefault="000C2AE9" w:rsidP="000C2AE9">
      <w:pPr>
        <w:numPr>
          <w:ilvl w:val="0"/>
          <w:numId w:val="1"/>
        </w:numPr>
        <w:spacing w:after="160" w:line="259" w:lineRule="auto"/>
        <w:ind w:left="1065"/>
        <w:contextualSpacing/>
        <w:rPr>
          <w:rFonts w:ascii="Segoe UI" w:eastAsia="Calibri" w:hAnsi="Segoe UI" w:cs="Segoe UI"/>
          <w:sz w:val="22"/>
          <w:lang w:eastAsia="en-US"/>
        </w:rPr>
      </w:pPr>
      <w:r w:rsidRPr="004E0452">
        <w:rPr>
          <w:rFonts w:ascii="Segoe UI" w:eastAsia="Calibri" w:hAnsi="Segoe UI" w:cs="Segoe UI"/>
          <w:b/>
          <w:sz w:val="22"/>
          <w:lang w:eastAsia="en-US"/>
        </w:rPr>
        <w:lastRenderedPageBreak/>
        <w:t xml:space="preserve">Pakiet biurowy – </w:t>
      </w:r>
      <w:r w:rsidRPr="000C2AE9">
        <w:rPr>
          <w:rFonts w:ascii="Segoe UI" w:eastAsia="Calibri" w:hAnsi="Segoe UI" w:cs="Segoe UI"/>
          <w:b/>
          <w:sz w:val="22"/>
          <w:lang w:eastAsia="en-US"/>
        </w:rPr>
        <w:t>28 sztuk, licencja zezwalająca na używanie w szkole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530"/>
        <w:gridCol w:w="5886"/>
        <w:gridCol w:w="5583"/>
      </w:tblGrid>
      <w:tr w:rsidR="004E0452" w:rsidRPr="000C2AE9" w:rsidTr="004E0452">
        <w:tc>
          <w:tcPr>
            <w:tcW w:w="2530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886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0C2AE9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:rsidR="004E0452" w:rsidRPr="000C2AE9" w:rsidRDefault="004E0452" w:rsidP="000C2AE9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4E0452" w:rsidRPr="000C2AE9" w:rsidTr="004E0452">
        <w:tc>
          <w:tcPr>
            <w:tcW w:w="2530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Producent / model</w:t>
            </w:r>
          </w:p>
        </w:tc>
        <w:tc>
          <w:tcPr>
            <w:tcW w:w="5886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583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30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886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583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4E0452" w:rsidRPr="000C2AE9" w:rsidTr="004E0452">
        <w:tc>
          <w:tcPr>
            <w:tcW w:w="2530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886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Pełna, nieograniczona czasowo wersja pakietu biurowego Microsoft Office 2019 Standard w polskiej wersji językowej, działająca w trybie offline z licencją pozwalającą na korzystanie w szkole lub równoważny w zakresie:</w:t>
            </w:r>
          </w:p>
          <w:p w:rsidR="004E0452" w:rsidRPr="000C2AE9" w:rsidRDefault="004E0452" w:rsidP="004E0452">
            <w:pPr>
              <w:numPr>
                <w:ilvl w:val="0"/>
                <w:numId w:val="2"/>
              </w:num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poprawne zapisywanie, otwieranie i edycję dokumentów w formatach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doc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docx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, xls,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xlsx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ppt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0C2AE9">
              <w:rPr>
                <w:rFonts w:ascii="Segoe UI" w:eastAsia="Calibri" w:hAnsi="Segoe UI" w:cs="Segoe UI"/>
                <w:lang w:eastAsia="en-US"/>
              </w:rPr>
              <w:t>pptx</w:t>
            </w:r>
            <w:proofErr w:type="spellEnd"/>
            <w:r w:rsidRPr="000C2AE9">
              <w:rPr>
                <w:rFonts w:ascii="Segoe UI" w:eastAsia="Calibri" w:hAnsi="Segoe UI" w:cs="Segoe UI"/>
                <w:lang w:eastAsia="en-US"/>
              </w:rPr>
              <w:t xml:space="preserve"> bez konieczności korzystania z zewnętrznych konwerterów;</w:t>
            </w:r>
          </w:p>
          <w:p w:rsidR="004E0452" w:rsidRPr="000C2AE9" w:rsidRDefault="004E0452" w:rsidP="004E0452">
            <w:pPr>
              <w:numPr>
                <w:ilvl w:val="0"/>
                <w:numId w:val="2"/>
              </w:num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program pocztowy będący częścią pakietu biurowego musi obsługiwać protokoły POP3, IMAP, SMTP i Exchange;</w:t>
            </w:r>
          </w:p>
          <w:p w:rsidR="004E0452" w:rsidRPr="000C2AE9" w:rsidRDefault="004E0452" w:rsidP="004E0452">
            <w:pPr>
              <w:numPr>
                <w:ilvl w:val="0"/>
                <w:numId w:val="2"/>
              </w:numPr>
              <w:spacing w:line="259" w:lineRule="auto"/>
              <w:rPr>
                <w:rFonts w:ascii="Segoe UI" w:eastAsia="Calibri" w:hAnsi="Segoe UI" w:cs="Segoe UI"/>
                <w:sz w:val="22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>pełną zgodność z systemami informatycznymi wykorzystywanymi w koszalińskich szkołach</w:t>
            </w:r>
          </w:p>
        </w:tc>
        <w:tc>
          <w:tcPr>
            <w:tcW w:w="5583" w:type="dxa"/>
          </w:tcPr>
          <w:p w:rsidR="004E0452" w:rsidRPr="000C2AE9" w:rsidRDefault="004E0452" w:rsidP="000C2AE9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0C2AE9" w:rsidRPr="000C2AE9" w:rsidRDefault="000C2AE9" w:rsidP="000C2AE9">
      <w:pPr>
        <w:spacing w:line="259" w:lineRule="auto"/>
        <w:rPr>
          <w:rFonts w:ascii="Segoe UI" w:eastAsia="Calibri" w:hAnsi="Segoe UI" w:cs="Segoe UI"/>
          <w:sz w:val="22"/>
          <w:lang w:eastAsia="en-US"/>
        </w:rPr>
      </w:pPr>
    </w:p>
    <w:p w:rsidR="001218F0" w:rsidRPr="00B3232C" w:rsidRDefault="001218F0" w:rsidP="001218F0">
      <w:pPr>
        <w:jc w:val="both"/>
        <w:rPr>
          <w:rFonts w:ascii="Segoe UI" w:hAnsi="Segoe UI" w:cs="Segoe UI"/>
          <w:b/>
          <w:iCs/>
          <w:color w:val="FF0000"/>
          <w:sz w:val="22"/>
          <w:szCs w:val="22"/>
        </w:rPr>
      </w:pP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>UWAGA</w:t>
      </w:r>
      <w:r w:rsidR="00B3232C"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 </w:t>
      </w: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!!! Wykonawca zobowiązany jest opisać wszystkie oferowane parametry i funkcje dot. przedmiotu zamówienia, zgodnie </w:t>
      </w:r>
      <w:r w:rsidR="00B3232C">
        <w:rPr>
          <w:rFonts w:ascii="Segoe UI" w:hAnsi="Segoe UI" w:cs="Segoe UI"/>
          <w:b/>
          <w:iCs/>
          <w:color w:val="FF0000"/>
          <w:sz w:val="22"/>
          <w:szCs w:val="22"/>
        </w:rPr>
        <w:br/>
      </w: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z wymaganiami Zamawiającego. </w:t>
      </w:r>
    </w:p>
    <w:p w:rsidR="004E0452" w:rsidRPr="00C7299F" w:rsidRDefault="004E0452" w:rsidP="004E0452">
      <w:pPr>
        <w:widowControl w:val="0"/>
        <w:ind w:firstLine="360"/>
        <w:jc w:val="both"/>
        <w:rPr>
          <w:rFonts w:ascii="Segoe UI" w:hAnsi="Segoe UI" w:cs="Segoe UI"/>
        </w:rPr>
      </w:pPr>
    </w:p>
    <w:p w:rsidR="001218F0" w:rsidRDefault="004E0452" w:rsidP="004E0452">
      <w:pPr>
        <w:autoSpaceDE w:val="0"/>
        <w:autoSpaceDN w:val="0"/>
        <w:adjustRightInd w:val="0"/>
        <w:rPr>
          <w:rFonts w:ascii="Segoe UI" w:hAnsi="Segoe UI" w:cs="Segoe UI"/>
        </w:rPr>
      </w:pPr>
      <w:r w:rsidRPr="00C7299F">
        <w:rPr>
          <w:rFonts w:ascii="Segoe UI" w:hAnsi="Segoe UI" w:cs="Segoe UI"/>
        </w:rPr>
        <w:t xml:space="preserve"> </w:t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</w:p>
    <w:p w:rsidR="001218F0" w:rsidRDefault="001218F0" w:rsidP="004E0452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1218F0" w:rsidRDefault="001218F0" w:rsidP="004E0452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4E0452" w:rsidRPr="00D025B9" w:rsidRDefault="001218F0" w:rsidP="004E0452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E0452" w:rsidRPr="00D025B9">
        <w:rPr>
          <w:rFonts w:ascii="Segoe UI" w:hAnsi="Segoe UI" w:cs="Segoe UI"/>
          <w:i/>
          <w:iCs/>
          <w:color w:val="FF0000"/>
        </w:rPr>
        <w:t>Niniejszy formularz należy opatrzyć   kwalifikowanym podpisem elektronicznym    osoby uprawnionej</w:t>
      </w:r>
    </w:p>
    <w:p w:rsidR="000C2AE9" w:rsidRPr="000C2AE9" w:rsidRDefault="000C2AE9" w:rsidP="000C2AE9">
      <w:pPr>
        <w:spacing w:line="259" w:lineRule="auto"/>
        <w:rPr>
          <w:rFonts w:ascii="Segoe UI" w:eastAsia="Calibri" w:hAnsi="Segoe UI" w:cs="Segoe UI"/>
          <w:sz w:val="22"/>
          <w:lang w:eastAsia="en-US"/>
        </w:rPr>
      </w:pPr>
    </w:p>
    <w:p w:rsidR="000C2AE9" w:rsidRPr="000C2AE9" w:rsidRDefault="000C2AE9" w:rsidP="000C2AE9">
      <w:pPr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0C2AE9" w:rsidRPr="000C2AE9" w:rsidRDefault="000C2AE9" w:rsidP="000C2AE9">
      <w:pPr>
        <w:jc w:val="center"/>
        <w:rPr>
          <w:rFonts w:ascii="Segoe UI" w:hAnsi="Segoe UI" w:cs="Segoe UI"/>
          <w:b/>
          <w:sz w:val="24"/>
          <w:szCs w:val="24"/>
        </w:rPr>
      </w:pPr>
    </w:p>
    <w:sectPr w:rsidR="000C2AE9" w:rsidRPr="000C2AE9" w:rsidSect="000C2A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FB" w:rsidRDefault="004B7FFB" w:rsidP="000C2AE9">
      <w:r>
        <w:separator/>
      </w:r>
    </w:p>
  </w:endnote>
  <w:endnote w:type="continuationSeparator" w:id="0">
    <w:p w:rsidR="004B7FFB" w:rsidRDefault="004B7FFB" w:rsidP="000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56742"/>
      <w:docPartObj>
        <w:docPartGallery w:val="Page Numbers (Bottom of Page)"/>
        <w:docPartUnique/>
      </w:docPartObj>
    </w:sdtPr>
    <w:sdtEndPr/>
    <w:sdtContent>
      <w:p w:rsidR="004B7FFB" w:rsidRDefault="004B7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D9">
          <w:rPr>
            <w:noProof/>
          </w:rPr>
          <w:t>16</w:t>
        </w:r>
        <w:r>
          <w:fldChar w:fldCharType="end"/>
        </w:r>
      </w:p>
    </w:sdtContent>
  </w:sdt>
  <w:p w:rsidR="004B7FFB" w:rsidRDefault="004B7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FB" w:rsidRDefault="004B7FFB" w:rsidP="000C2AE9">
      <w:r>
        <w:separator/>
      </w:r>
    </w:p>
  </w:footnote>
  <w:footnote w:type="continuationSeparator" w:id="0">
    <w:p w:rsidR="004B7FFB" w:rsidRDefault="004B7FFB" w:rsidP="000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FB" w:rsidRPr="000C2AE9" w:rsidRDefault="004B7FFB" w:rsidP="000C2AE9">
    <w:pPr>
      <w:pStyle w:val="Nagwek"/>
      <w:rPr>
        <w:rFonts w:ascii="Segoe UI" w:hAnsi="Segoe UI" w:cs="Segoe UI"/>
        <w:sz w:val="18"/>
        <w:szCs w:val="18"/>
      </w:rPr>
    </w:pPr>
    <w:r w:rsidRPr="000C2AE9">
      <w:rPr>
        <w:rFonts w:ascii="Segoe UI" w:hAnsi="Segoe UI" w:cs="Segoe UI"/>
        <w:sz w:val="18"/>
        <w:szCs w:val="18"/>
      </w:rPr>
      <w:t>BZP-2.271.1.6.2020.SA</w:t>
    </w:r>
  </w:p>
  <w:p w:rsidR="004B7FFB" w:rsidRDefault="004B7FFB">
    <w:pPr>
      <w:pStyle w:val="Nagwek"/>
    </w:pPr>
  </w:p>
  <w:p w:rsidR="004B7FFB" w:rsidRDefault="004B7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B7"/>
    <w:multiLevelType w:val="hybridMultilevel"/>
    <w:tmpl w:val="509CD1CC"/>
    <w:lvl w:ilvl="0" w:tplc="ADA40C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9"/>
    <w:rsid w:val="000C2AE9"/>
    <w:rsid w:val="001202B4"/>
    <w:rsid w:val="001218F0"/>
    <w:rsid w:val="004B7FFB"/>
    <w:rsid w:val="004E0452"/>
    <w:rsid w:val="005252C8"/>
    <w:rsid w:val="00556C8E"/>
    <w:rsid w:val="00643CC5"/>
    <w:rsid w:val="006C71CA"/>
    <w:rsid w:val="0099172B"/>
    <w:rsid w:val="009A4C68"/>
    <w:rsid w:val="00B3232C"/>
    <w:rsid w:val="00D22F6F"/>
    <w:rsid w:val="00DD6745"/>
    <w:rsid w:val="00F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0006"/>
  <w15:chartTrackingRefBased/>
  <w15:docId w15:val="{5BC1AEA0-5BA5-4BC3-9568-3637E41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AE9"/>
  </w:style>
  <w:style w:type="paragraph" w:styleId="Stopka">
    <w:name w:val="footer"/>
    <w:basedOn w:val="Normalny"/>
    <w:link w:val="StopkaZnak"/>
    <w:uiPriority w:val="99"/>
    <w:unhideWhenUsed/>
    <w:rsid w:val="000C2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AE9"/>
  </w:style>
  <w:style w:type="table" w:styleId="Tabela-Siatka">
    <w:name w:val="Table Grid"/>
    <w:basedOn w:val="Standardowy"/>
    <w:uiPriority w:val="39"/>
    <w:rsid w:val="000C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2685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7</cp:revision>
  <cp:lastPrinted>2020-02-21T12:00:00Z</cp:lastPrinted>
  <dcterms:created xsi:type="dcterms:W3CDTF">2020-02-19T11:55:00Z</dcterms:created>
  <dcterms:modified xsi:type="dcterms:W3CDTF">2020-03-05T11:24:00Z</dcterms:modified>
</cp:coreProperties>
</file>