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90" w:rsidRDefault="008C6C90" w:rsidP="00DA3279">
      <w:pPr>
        <w:pStyle w:val="Tytu"/>
        <w:jc w:val="left"/>
        <w:rPr>
          <w:rFonts w:ascii="Segoe UI" w:hAnsi="Segoe UI" w:cs="Segoe UI"/>
          <w:b w:val="0"/>
          <w:sz w:val="20"/>
        </w:rPr>
      </w:pPr>
    </w:p>
    <w:p w:rsidR="00875DB7" w:rsidRDefault="00875DB7" w:rsidP="00DA3279">
      <w:pPr>
        <w:pStyle w:val="Tytu"/>
        <w:jc w:val="left"/>
        <w:rPr>
          <w:rFonts w:ascii="Segoe UI" w:hAnsi="Segoe UI" w:cs="Segoe UI"/>
          <w:b w:val="0"/>
          <w:sz w:val="20"/>
        </w:rPr>
      </w:pPr>
      <w:r w:rsidRPr="00184559">
        <w:rPr>
          <w:noProof/>
        </w:rPr>
        <w:drawing>
          <wp:inline distT="0" distB="0" distL="0" distR="0" wp14:anchorId="5FFF8BF0" wp14:editId="69A8598A">
            <wp:extent cx="5760720" cy="643491"/>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43491"/>
                    </a:xfrm>
                    <a:prstGeom prst="rect">
                      <a:avLst/>
                    </a:prstGeom>
                  </pic:spPr>
                </pic:pic>
              </a:graphicData>
            </a:graphic>
          </wp:inline>
        </w:drawing>
      </w:r>
    </w:p>
    <w:p w:rsidR="00875DB7" w:rsidRDefault="00875DB7" w:rsidP="00DA3279">
      <w:pPr>
        <w:pStyle w:val="Tytu"/>
        <w:jc w:val="left"/>
        <w:rPr>
          <w:rFonts w:ascii="Segoe UI" w:hAnsi="Segoe UI" w:cs="Segoe UI"/>
          <w:b w:val="0"/>
          <w:sz w:val="20"/>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BZP-5.271.1.</w:t>
      </w:r>
      <w:r w:rsidR="00875DB7">
        <w:rPr>
          <w:rFonts w:ascii="Segoe UI" w:hAnsi="Segoe UI" w:cs="Segoe UI"/>
          <w:b w:val="0"/>
          <w:sz w:val="20"/>
        </w:rPr>
        <w:t>2</w:t>
      </w:r>
      <w:r w:rsidR="00506352">
        <w:rPr>
          <w:rFonts w:ascii="Segoe UI" w:hAnsi="Segoe UI" w:cs="Segoe UI"/>
          <w:b w:val="0"/>
          <w:sz w:val="20"/>
        </w:rPr>
        <w:t>0</w:t>
      </w:r>
      <w:r w:rsidRPr="00075E78">
        <w:rPr>
          <w:rFonts w:ascii="Segoe UI" w:hAnsi="Segoe UI" w:cs="Segoe UI"/>
          <w:b w:val="0"/>
          <w:sz w:val="20"/>
        </w:rPr>
        <w:t>.</w:t>
      </w:r>
      <w:r w:rsidR="003567B3">
        <w:rPr>
          <w:rFonts w:ascii="Segoe UI" w:hAnsi="Segoe UI" w:cs="Segoe UI"/>
          <w:b w:val="0"/>
          <w:sz w:val="20"/>
        </w:rPr>
        <w:t>2020</w:t>
      </w:r>
      <w:r w:rsidRPr="00075E78">
        <w:rPr>
          <w:rFonts w:ascii="Segoe UI" w:hAnsi="Segoe UI" w:cs="Segoe UI"/>
          <w:b w:val="0"/>
          <w:sz w:val="20"/>
        </w:rPr>
        <w:t xml:space="preserve">.AB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 xml:space="preserve">Koszalin, dn. </w:t>
      </w:r>
      <w:r w:rsidR="00C00121">
        <w:rPr>
          <w:rFonts w:ascii="Segoe UI" w:hAnsi="Segoe UI" w:cs="Segoe UI"/>
          <w:b w:val="0"/>
          <w:sz w:val="20"/>
        </w:rPr>
        <w:t>29</w:t>
      </w:r>
      <w:r w:rsidR="00A81994">
        <w:rPr>
          <w:rFonts w:ascii="Segoe UI" w:hAnsi="Segoe UI" w:cs="Segoe UI"/>
          <w:b w:val="0"/>
          <w:sz w:val="20"/>
        </w:rPr>
        <w:t>.</w:t>
      </w:r>
      <w:r w:rsidR="00875DB7">
        <w:rPr>
          <w:rFonts w:ascii="Segoe UI" w:hAnsi="Segoe UI" w:cs="Segoe UI"/>
          <w:b w:val="0"/>
          <w:sz w:val="20"/>
        </w:rPr>
        <w:t>06</w:t>
      </w:r>
      <w:r w:rsidR="003567B3">
        <w:rPr>
          <w:rFonts w:ascii="Segoe UI" w:hAnsi="Segoe UI" w:cs="Segoe UI"/>
          <w:b w:val="0"/>
          <w:sz w:val="20"/>
        </w:rPr>
        <w:t>.2020</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A41D06" w:rsidRDefault="00A41D06" w:rsidP="00875DB7">
      <w:pPr>
        <w:jc w:val="both"/>
        <w:rPr>
          <w:rStyle w:val="Pogrubienie"/>
          <w:rFonts w:ascii="Segoe UI" w:hAnsi="Segoe UI" w:cs="Segoe UI"/>
          <w:b w:val="0"/>
          <w:bCs/>
          <w:i/>
          <w:sz w:val="18"/>
          <w:szCs w:val="18"/>
          <w:u w:val="single"/>
        </w:rPr>
      </w:pPr>
    </w:p>
    <w:p w:rsidR="00875DB7" w:rsidRPr="00875DB7" w:rsidRDefault="00287FE9" w:rsidP="00875DB7">
      <w:pPr>
        <w:jc w:val="both"/>
        <w:rPr>
          <w:rFonts w:ascii="Segoe UI" w:eastAsia="Times New Roman" w:hAnsi="Segoe UI" w:cs="Segoe UI"/>
          <w:bCs/>
          <w:i/>
          <w:sz w:val="18"/>
          <w:szCs w:val="18"/>
          <w:u w:val="single"/>
          <w:lang w:eastAsia="pl-PL"/>
        </w:rPr>
      </w:pPr>
      <w:r w:rsidRPr="00FF4A4E">
        <w:rPr>
          <w:rStyle w:val="Pogrubienie"/>
          <w:rFonts w:ascii="Segoe UI" w:hAnsi="Segoe UI" w:cs="Segoe UI"/>
          <w:b w:val="0"/>
          <w:bCs/>
          <w:i/>
          <w:sz w:val="18"/>
          <w:szCs w:val="18"/>
          <w:u w:val="single"/>
        </w:rPr>
        <w:t xml:space="preserve">Do Wykonawców biorących udział w postępowaniu o udzielenie zamówienia publicznego prowadzonego </w:t>
      </w:r>
      <w:r w:rsidRPr="00FF4A4E">
        <w:rPr>
          <w:rFonts w:ascii="Segoe UI" w:hAnsi="Segoe UI" w:cs="Segoe UI"/>
          <w:i/>
          <w:sz w:val="18"/>
          <w:szCs w:val="18"/>
          <w:u w:val="single"/>
        </w:rPr>
        <w:t xml:space="preserve">w trybie przetargu nieograniczonego na: </w:t>
      </w:r>
      <w:bookmarkStart w:id="0" w:name="_Hlk35947597"/>
      <w:bookmarkStart w:id="1" w:name="_Hlk35945461"/>
      <w:r w:rsidR="00875DB7">
        <w:rPr>
          <w:rFonts w:ascii="Segoe UI" w:hAnsi="Segoe UI" w:cs="Segoe UI"/>
          <w:i/>
          <w:sz w:val="18"/>
          <w:szCs w:val="18"/>
          <w:u w:val="single"/>
        </w:rPr>
        <w:t>P</w:t>
      </w:r>
      <w:r w:rsidR="00875DB7">
        <w:rPr>
          <w:rFonts w:ascii="Segoe UI" w:eastAsia="Times New Roman" w:hAnsi="Segoe UI" w:cs="Segoe UI"/>
          <w:bCs/>
          <w:i/>
          <w:sz w:val="18"/>
          <w:szCs w:val="18"/>
          <w:u w:val="single"/>
          <w:lang w:eastAsia="pl-PL"/>
        </w:rPr>
        <w:t>rzebudowę</w:t>
      </w:r>
      <w:r w:rsidR="00875DB7" w:rsidRPr="00875DB7">
        <w:rPr>
          <w:rFonts w:ascii="Segoe UI" w:eastAsia="Times New Roman" w:hAnsi="Segoe UI" w:cs="Segoe UI"/>
          <w:bCs/>
          <w:i/>
          <w:sz w:val="18"/>
          <w:szCs w:val="18"/>
          <w:u w:val="single"/>
          <w:lang w:eastAsia="pl-PL"/>
        </w:rPr>
        <w:t xml:space="preserve"> drogi powiatowej ul. Tadeusza Kościuszki w Koszalinie </w:t>
      </w:r>
      <w:r w:rsidR="00875DB7" w:rsidRPr="00875DB7">
        <w:rPr>
          <w:rFonts w:ascii="Segoe UI" w:eastAsia="Times New Roman" w:hAnsi="Segoe UI" w:cs="Segoe UI"/>
          <w:bCs/>
          <w:i/>
          <w:sz w:val="18"/>
          <w:szCs w:val="18"/>
          <w:u w:val="single"/>
          <w:lang w:eastAsia="pl-PL"/>
        </w:rPr>
        <w:br/>
        <w:t>w ramach zadania inwestycyjnego „Rejon ulic: Marszałka J. Piłsudskiego, T. Kościuszki, L. Waryńskiego”, w tym etapy:</w:t>
      </w:r>
    </w:p>
    <w:p w:rsidR="00875DB7" w:rsidRPr="00875DB7" w:rsidRDefault="00875DB7" w:rsidP="00875DB7">
      <w:pPr>
        <w:jc w:val="both"/>
        <w:rPr>
          <w:rFonts w:ascii="Segoe UI" w:eastAsia="Times New Roman" w:hAnsi="Segoe UI" w:cs="Segoe UI"/>
          <w:bCs/>
          <w:i/>
          <w:sz w:val="18"/>
          <w:szCs w:val="18"/>
          <w:u w:val="single"/>
          <w:lang w:eastAsia="pl-PL"/>
        </w:rPr>
      </w:pPr>
      <w:r w:rsidRPr="00875DB7">
        <w:rPr>
          <w:rFonts w:ascii="Segoe UI" w:eastAsia="Times New Roman" w:hAnsi="Segoe UI" w:cs="Segoe UI"/>
          <w:bCs/>
          <w:i/>
          <w:sz w:val="18"/>
          <w:szCs w:val="18"/>
          <w:u w:val="single"/>
          <w:lang w:eastAsia="pl-PL"/>
        </w:rPr>
        <w:t>1. „Przebudowa drogi powiatowej nr 5513Z - ul. T. Kościuszki w Koszalinie na odcinku od ul. Marszałka J. Piłsudskiego do ul. Rotmistrza W. Pileckiego wraz ze skrzyżowaniem ulic Marszałka J. Piłsudskiego / T. Kościuszki / L. Waryńskiego”</w:t>
      </w:r>
    </w:p>
    <w:p w:rsidR="00875DB7" w:rsidRPr="00875DB7" w:rsidRDefault="00875DB7" w:rsidP="00875DB7">
      <w:pPr>
        <w:jc w:val="both"/>
        <w:rPr>
          <w:rFonts w:ascii="Segoe UI" w:eastAsia="Times New Roman" w:hAnsi="Segoe UI" w:cs="Segoe UI"/>
          <w:bCs/>
          <w:i/>
          <w:iCs/>
          <w:sz w:val="18"/>
          <w:szCs w:val="18"/>
          <w:u w:val="single"/>
          <w:lang w:eastAsia="pl-PL"/>
        </w:rPr>
      </w:pPr>
      <w:r w:rsidRPr="00875DB7">
        <w:rPr>
          <w:rFonts w:ascii="Segoe UI" w:eastAsia="Times New Roman" w:hAnsi="Segoe UI" w:cs="Segoe UI"/>
          <w:bCs/>
          <w:i/>
          <w:sz w:val="18"/>
          <w:szCs w:val="18"/>
          <w:u w:val="single"/>
          <w:lang w:eastAsia="pl-PL"/>
        </w:rPr>
        <w:t>2. „Oświetlenie drogi powiatowej nr 5513Z - ul. T. Kościuszki w Koszalinie na odcinku od ul. Marszałka J. Piłsudskiego do ul. Rotmistrza W. Pileckiego wraz ze skrzyżowaniem ulic Marszałka J. Piłsudskiego / T. Kościuszki / L. Waryńskiego”</w:t>
      </w:r>
      <w:r>
        <w:rPr>
          <w:rFonts w:ascii="Segoe UI" w:eastAsia="Times New Roman" w:hAnsi="Segoe UI" w:cs="Segoe UI"/>
          <w:bCs/>
          <w:i/>
          <w:sz w:val="18"/>
          <w:szCs w:val="18"/>
          <w:u w:val="single"/>
          <w:lang w:eastAsia="pl-PL"/>
        </w:rPr>
        <w:t>.</w:t>
      </w:r>
    </w:p>
    <w:bookmarkEnd w:id="0"/>
    <w:bookmarkEnd w:id="1"/>
    <w:p w:rsidR="0028449C" w:rsidRPr="00FF4A4E" w:rsidRDefault="0028449C" w:rsidP="003567B3">
      <w:pPr>
        <w:jc w:val="both"/>
        <w:rPr>
          <w:rFonts w:ascii="Segoe UI" w:hAnsi="Segoe UI" w:cs="Segoe UI"/>
          <w:i/>
          <w:sz w:val="18"/>
          <w:szCs w:val="18"/>
          <w:u w:val="single"/>
        </w:rPr>
      </w:pPr>
    </w:p>
    <w:p w:rsidR="00A30139" w:rsidRDefault="00A30139" w:rsidP="0028449C">
      <w:pPr>
        <w:spacing w:line="240" w:lineRule="auto"/>
        <w:jc w:val="center"/>
        <w:rPr>
          <w:rFonts w:ascii="Segoe UI" w:eastAsia="Times New Roman" w:hAnsi="Segoe UI" w:cs="Segoe UI"/>
          <w:bCs/>
          <w:i/>
          <w:sz w:val="18"/>
          <w:szCs w:val="18"/>
          <w:lang w:eastAsia="pl-PL"/>
        </w:rPr>
      </w:pPr>
    </w:p>
    <w:p w:rsidR="003567B3" w:rsidRDefault="00872C80" w:rsidP="00872C80">
      <w:pPr>
        <w:tabs>
          <w:tab w:val="left" w:pos="708"/>
        </w:tabs>
        <w:suppressAutoHyphens/>
        <w:spacing w:line="100" w:lineRule="atLeast"/>
        <w:jc w:val="center"/>
        <w:rPr>
          <w:rFonts w:ascii="Segoe UI" w:hAnsi="Segoe UI" w:cs="Segoe UI"/>
          <w:b/>
          <w:bCs/>
          <w:sz w:val="20"/>
          <w:szCs w:val="20"/>
        </w:rPr>
      </w:pPr>
      <w:r>
        <w:rPr>
          <w:rFonts w:ascii="Segoe UI" w:hAnsi="Segoe UI" w:cs="Segoe UI"/>
          <w:b/>
          <w:bCs/>
          <w:sz w:val="20"/>
          <w:szCs w:val="20"/>
        </w:rPr>
        <w:t xml:space="preserve">MODYFIKACJA </w:t>
      </w:r>
      <w:r w:rsidR="006B4E8D">
        <w:rPr>
          <w:rFonts w:ascii="Segoe UI" w:hAnsi="Segoe UI" w:cs="Segoe UI"/>
          <w:b/>
          <w:bCs/>
          <w:sz w:val="20"/>
          <w:szCs w:val="20"/>
        </w:rPr>
        <w:t>5</w:t>
      </w:r>
      <w:r>
        <w:rPr>
          <w:rFonts w:ascii="Segoe UI" w:hAnsi="Segoe UI" w:cs="Segoe UI"/>
          <w:b/>
          <w:bCs/>
          <w:sz w:val="20"/>
          <w:szCs w:val="20"/>
        </w:rPr>
        <w:t xml:space="preserve"> SIWZ</w:t>
      </w:r>
    </w:p>
    <w:p w:rsidR="00872C80" w:rsidRDefault="00872C80" w:rsidP="00872C80">
      <w:pPr>
        <w:tabs>
          <w:tab w:val="left" w:pos="708"/>
        </w:tabs>
        <w:suppressAutoHyphens/>
        <w:spacing w:line="100" w:lineRule="atLeast"/>
        <w:jc w:val="center"/>
        <w:rPr>
          <w:rFonts w:ascii="Segoe UI" w:hAnsi="Segoe UI" w:cs="Segoe UI"/>
          <w:b/>
          <w:bCs/>
          <w:sz w:val="20"/>
          <w:szCs w:val="20"/>
        </w:rPr>
      </w:pPr>
    </w:p>
    <w:p w:rsidR="008C6C90" w:rsidRDefault="008C6C90" w:rsidP="00872C80">
      <w:pPr>
        <w:tabs>
          <w:tab w:val="left" w:pos="708"/>
        </w:tabs>
        <w:suppressAutoHyphens/>
        <w:spacing w:line="100" w:lineRule="atLeast"/>
        <w:jc w:val="center"/>
        <w:rPr>
          <w:rFonts w:ascii="Segoe UI" w:hAnsi="Segoe UI" w:cs="Segoe UI"/>
          <w:b/>
          <w:bCs/>
          <w:sz w:val="20"/>
          <w:szCs w:val="20"/>
        </w:rPr>
      </w:pPr>
    </w:p>
    <w:p w:rsidR="00872C80" w:rsidRDefault="00872C80" w:rsidP="001B2B35">
      <w:pPr>
        <w:tabs>
          <w:tab w:val="left" w:pos="708"/>
        </w:tabs>
        <w:suppressAutoHyphens/>
        <w:spacing w:line="36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Pr="00075E78">
        <w:rPr>
          <w:rFonts w:ascii="Segoe UI" w:eastAsia="Times New Roman" w:hAnsi="Segoe UI" w:cs="Segoe UI"/>
          <w:sz w:val="20"/>
          <w:szCs w:val="20"/>
          <w:lang w:eastAsia="pl-PL"/>
        </w:rPr>
        <w:t>Za</w:t>
      </w:r>
      <w:r>
        <w:rPr>
          <w:rFonts w:ascii="Segoe UI" w:eastAsia="Times New Roman" w:hAnsi="Segoe UI" w:cs="Segoe UI"/>
          <w:sz w:val="20"/>
          <w:szCs w:val="20"/>
          <w:lang w:eastAsia="pl-PL"/>
        </w:rPr>
        <w:t>mawiający Gmina Miast</w:t>
      </w:r>
      <w:r w:rsidR="00A41D06">
        <w:rPr>
          <w:rFonts w:ascii="Segoe UI" w:eastAsia="Times New Roman" w:hAnsi="Segoe UI" w:cs="Segoe UI"/>
          <w:sz w:val="20"/>
          <w:szCs w:val="20"/>
          <w:lang w:eastAsia="pl-PL"/>
        </w:rPr>
        <w:t>o</w:t>
      </w:r>
      <w:r>
        <w:rPr>
          <w:rFonts w:ascii="Segoe UI" w:eastAsia="Times New Roman" w:hAnsi="Segoe UI" w:cs="Segoe UI"/>
          <w:sz w:val="20"/>
          <w:szCs w:val="20"/>
          <w:lang w:eastAsia="pl-PL"/>
        </w:rPr>
        <w:t xml:space="preserve"> Koszalin</w:t>
      </w:r>
      <w:r w:rsidRPr="00075E78">
        <w:rPr>
          <w:rFonts w:ascii="Segoe UI" w:eastAsia="Times New Roman" w:hAnsi="Segoe UI" w:cs="Segoe UI"/>
          <w:sz w:val="20"/>
          <w:szCs w:val="20"/>
          <w:lang w:eastAsia="pl-PL"/>
        </w:rPr>
        <w:t xml:space="preserve">, działając w oparciu o art. 38 ust. 4 ustawy z dnia 29 stycznia 2004 r. Prawo zamówień publicznych (t.j. Dz. U. </w:t>
      </w:r>
      <w:r>
        <w:rPr>
          <w:rFonts w:ascii="Segoe UI" w:eastAsia="Times New Roman" w:hAnsi="Segoe UI" w:cs="Segoe UI"/>
          <w:sz w:val="20"/>
          <w:szCs w:val="20"/>
          <w:lang w:eastAsia="pl-PL"/>
        </w:rPr>
        <w:t>z 2019</w:t>
      </w:r>
      <w:r w:rsidRPr="00075E78">
        <w:rPr>
          <w:rFonts w:ascii="Segoe UI" w:eastAsia="Times New Roman" w:hAnsi="Segoe UI" w:cs="Segoe UI"/>
          <w:sz w:val="20"/>
          <w:szCs w:val="20"/>
          <w:lang w:eastAsia="pl-PL"/>
        </w:rPr>
        <w:t xml:space="preserve"> r. poz. 1</w:t>
      </w:r>
      <w:r>
        <w:rPr>
          <w:rFonts w:ascii="Segoe UI" w:eastAsia="Times New Roman" w:hAnsi="Segoe UI" w:cs="Segoe UI"/>
          <w:sz w:val="20"/>
          <w:szCs w:val="20"/>
          <w:lang w:eastAsia="pl-PL"/>
        </w:rPr>
        <w:t>843</w:t>
      </w:r>
      <w:r w:rsidRPr="00075E78">
        <w:rPr>
          <w:rFonts w:ascii="Segoe UI" w:eastAsia="Times New Roman" w:hAnsi="Segoe UI" w:cs="Segoe UI"/>
          <w:sz w:val="20"/>
          <w:szCs w:val="20"/>
          <w:lang w:eastAsia="pl-PL"/>
        </w:rPr>
        <w:t>), modyfikuje treść specyfikacji istotnych warunków zamówienia:</w:t>
      </w:r>
    </w:p>
    <w:p w:rsidR="00CC4FBD" w:rsidRDefault="00CC4FBD" w:rsidP="006B4E8D">
      <w:pPr>
        <w:tabs>
          <w:tab w:val="left" w:pos="284"/>
        </w:tabs>
        <w:suppressAutoHyphens/>
        <w:spacing w:line="100" w:lineRule="atLeast"/>
        <w:jc w:val="both"/>
        <w:rPr>
          <w:rFonts w:ascii="Segoe UI" w:eastAsia="Times New Roman" w:hAnsi="Segoe UI" w:cs="Segoe UI"/>
          <w:bCs/>
          <w:color w:val="00000A"/>
          <w:sz w:val="20"/>
          <w:szCs w:val="20"/>
        </w:rPr>
      </w:pPr>
    </w:p>
    <w:p w:rsidR="006B4E8D" w:rsidRPr="006B4E8D" w:rsidRDefault="00CC4FBD" w:rsidP="006B4E8D">
      <w:pPr>
        <w:tabs>
          <w:tab w:val="left" w:pos="284"/>
        </w:tabs>
        <w:suppressAutoHyphens/>
        <w:spacing w:line="100" w:lineRule="atLeast"/>
        <w:jc w:val="both"/>
        <w:rPr>
          <w:rFonts w:ascii="Segoe UI" w:eastAsia="Times New Roman" w:hAnsi="Segoe UI" w:cs="Segoe UI"/>
          <w:bCs/>
          <w:color w:val="00000A"/>
          <w:sz w:val="20"/>
          <w:szCs w:val="20"/>
        </w:rPr>
      </w:pP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sidR="006B4E8D" w:rsidRPr="006B4E8D">
        <w:rPr>
          <w:rFonts w:ascii="Segoe UI" w:eastAsia="Times New Roman" w:hAnsi="Segoe UI" w:cs="Segoe UI"/>
          <w:bCs/>
          <w:color w:val="00000A"/>
          <w:sz w:val="20"/>
          <w:szCs w:val="20"/>
        </w:rPr>
        <w:t xml:space="preserve">W Rozdziale II SIWZ </w:t>
      </w:r>
      <w:r>
        <w:rPr>
          <w:rFonts w:ascii="Segoe UI" w:eastAsia="Times New Roman" w:hAnsi="Segoe UI" w:cs="Segoe UI"/>
          <w:bCs/>
          <w:color w:val="00000A"/>
          <w:sz w:val="20"/>
          <w:szCs w:val="20"/>
        </w:rPr>
        <w:t xml:space="preserve">Określenie przedmiotu zamówienia </w:t>
      </w:r>
      <w:r w:rsidR="006B4E8D" w:rsidRPr="006B4E8D">
        <w:rPr>
          <w:rFonts w:ascii="Segoe UI" w:eastAsia="Times New Roman" w:hAnsi="Segoe UI" w:cs="Segoe UI"/>
          <w:bCs/>
          <w:color w:val="00000A"/>
          <w:sz w:val="20"/>
          <w:szCs w:val="20"/>
        </w:rPr>
        <w:t>w pkt I</w:t>
      </w:r>
      <w:r w:rsidR="006B4E8D">
        <w:rPr>
          <w:rFonts w:ascii="Segoe UI" w:eastAsia="Times New Roman" w:hAnsi="Segoe UI" w:cs="Segoe UI"/>
          <w:bCs/>
          <w:color w:val="00000A"/>
          <w:sz w:val="20"/>
          <w:szCs w:val="20"/>
        </w:rPr>
        <w:t>V</w:t>
      </w:r>
      <w:r w:rsidR="006B4E8D" w:rsidRPr="006B4E8D">
        <w:rPr>
          <w:rFonts w:ascii="Segoe UI" w:eastAsia="Times New Roman" w:hAnsi="Segoe UI" w:cs="Segoe UI"/>
          <w:bCs/>
          <w:color w:val="00000A"/>
          <w:sz w:val="20"/>
          <w:szCs w:val="20"/>
        </w:rPr>
        <w:t xml:space="preserve">. </w:t>
      </w:r>
      <w:r w:rsidR="006B4E8D">
        <w:rPr>
          <w:rFonts w:ascii="Segoe UI" w:eastAsia="Times New Roman" w:hAnsi="Segoe UI" w:cs="Segoe UI"/>
          <w:bCs/>
          <w:color w:val="00000A"/>
          <w:sz w:val="20"/>
          <w:szCs w:val="20"/>
        </w:rPr>
        <w:t>DO</w:t>
      </w:r>
      <w:r>
        <w:rPr>
          <w:rFonts w:ascii="Segoe UI" w:eastAsia="Times New Roman" w:hAnsi="Segoe UI" w:cs="Segoe UI"/>
          <w:bCs/>
          <w:color w:val="00000A"/>
          <w:sz w:val="20"/>
          <w:szCs w:val="20"/>
        </w:rPr>
        <w:t xml:space="preserve">DATKOWE WYMAGANIA ZAMAWIAJĄCEGO </w:t>
      </w:r>
      <w:r w:rsidR="006B4E8D">
        <w:rPr>
          <w:rFonts w:ascii="Segoe UI" w:eastAsia="Times New Roman" w:hAnsi="Segoe UI" w:cs="Segoe UI"/>
          <w:bCs/>
          <w:color w:val="00000A"/>
          <w:sz w:val="20"/>
          <w:szCs w:val="20"/>
        </w:rPr>
        <w:t>w ppkt 4</w:t>
      </w:r>
      <w:r w:rsidR="006B4E8D" w:rsidRPr="006B4E8D">
        <w:rPr>
          <w:rFonts w:ascii="Segoe UI" w:eastAsia="Times New Roman" w:hAnsi="Segoe UI" w:cs="Segoe UI"/>
          <w:bCs/>
          <w:color w:val="00000A"/>
          <w:sz w:val="20"/>
          <w:szCs w:val="20"/>
        </w:rPr>
        <w:t>:</w:t>
      </w:r>
    </w:p>
    <w:p w:rsidR="006B4E8D" w:rsidRPr="00DC5751" w:rsidRDefault="006B4E8D" w:rsidP="006B4E8D">
      <w:pPr>
        <w:tabs>
          <w:tab w:val="left" w:pos="708"/>
        </w:tabs>
        <w:suppressAutoHyphens/>
        <w:spacing w:line="100" w:lineRule="atLeast"/>
        <w:ind w:left="360"/>
        <w:jc w:val="both"/>
        <w:rPr>
          <w:rFonts w:ascii="Segoe UI" w:eastAsia="Times New Roman" w:hAnsi="Segoe UI" w:cs="Segoe UI"/>
          <w:b/>
          <w:bCs/>
          <w:i/>
          <w:color w:val="00000A"/>
          <w:sz w:val="20"/>
          <w:szCs w:val="20"/>
          <w:lang w:eastAsia="pl-PL"/>
        </w:rPr>
      </w:pPr>
      <w:r>
        <w:rPr>
          <w:rFonts w:ascii="Segoe UI" w:eastAsia="Times New Roman" w:hAnsi="Segoe UI" w:cs="Segoe UI"/>
          <w:b/>
          <w:bCs/>
          <w:i/>
          <w:color w:val="00000A"/>
          <w:sz w:val="20"/>
          <w:szCs w:val="20"/>
          <w:lang w:eastAsia="pl-PL"/>
        </w:rPr>
        <w:tab/>
        <w:t xml:space="preserve">  </w:t>
      </w:r>
    </w:p>
    <w:p w:rsidR="006B4E8D" w:rsidRDefault="006B4E8D" w:rsidP="006B4E8D">
      <w:pPr>
        <w:tabs>
          <w:tab w:val="left" w:pos="708"/>
        </w:tabs>
        <w:suppressAutoHyphens/>
        <w:spacing w:line="100" w:lineRule="atLeast"/>
        <w:jc w:val="both"/>
        <w:rPr>
          <w:rFonts w:ascii="Segoe UI" w:eastAsia="Times New Roman" w:hAnsi="Segoe UI" w:cs="Segoe UI"/>
          <w:b/>
          <w:bCs/>
          <w:color w:val="00000A"/>
          <w:sz w:val="20"/>
          <w:szCs w:val="20"/>
          <w:u w:val="single"/>
          <w:lang w:eastAsia="pl-PL"/>
        </w:rPr>
      </w:pPr>
      <w:r w:rsidRPr="00075E78">
        <w:rPr>
          <w:rFonts w:ascii="Segoe UI" w:eastAsia="Times New Roman" w:hAnsi="Segoe UI" w:cs="Segoe UI"/>
          <w:b/>
          <w:bCs/>
          <w:color w:val="00000A"/>
          <w:sz w:val="20"/>
          <w:szCs w:val="20"/>
          <w:u w:val="single"/>
          <w:lang w:eastAsia="pl-PL"/>
        </w:rPr>
        <w:t>JEST:</w:t>
      </w:r>
    </w:p>
    <w:p w:rsidR="006B4E8D" w:rsidRDefault="006B4E8D" w:rsidP="006B4E8D">
      <w:pPr>
        <w:widowControl w:val="0"/>
        <w:spacing w:line="250" w:lineRule="exact"/>
        <w:rPr>
          <w:rFonts w:ascii="Segoe UI" w:eastAsia="Arial" w:hAnsi="Segoe UI" w:cs="Segoe UI"/>
          <w:b/>
          <w:i/>
          <w:u w:val="single"/>
          <w:shd w:val="clear" w:color="auto" w:fill="FFFFFF"/>
        </w:rPr>
      </w:pPr>
    </w:p>
    <w:p w:rsidR="006B4E8D" w:rsidRPr="006B4E8D" w:rsidRDefault="006B4E8D" w:rsidP="006B4E8D">
      <w:pPr>
        <w:tabs>
          <w:tab w:val="left" w:pos="284"/>
        </w:tabs>
        <w:spacing w:line="240" w:lineRule="auto"/>
        <w:ind w:left="284"/>
        <w:jc w:val="both"/>
        <w:rPr>
          <w:rFonts w:ascii="Segoe UI" w:hAnsi="Segoe UI" w:cs="Segoe UI"/>
          <w:bCs/>
          <w:sz w:val="20"/>
          <w:szCs w:val="20"/>
        </w:rPr>
      </w:pPr>
      <w:r w:rsidRPr="006B4E8D">
        <w:rPr>
          <w:rFonts w:ascii="Segoe UI" w:eastAsia="Calibri" w:hAnsi="Segoe UI" w:cs="Segoe UI"/>
          <w:bCs/>
          <w:sz w:val="20"/>
          <w:szCs w:val="20"/>
        </w:rPr>
        <w:t xml:space="preserve">Wykonawca robót opracuje projekt tymczasowej organizacji ruchu z uwzględnieniem korytarza - bezpiecznego przejścia dla pieszych przez teren budowy. Przy etapach związanych z zamknięciem odcinków i wprowadzeniem objazdu, Wykonawca uwzględni przystanki zastępcze (oznakowanie pionowe i poziome) dla oczekujących pasażerów wraz z ławką przytwierdzoną do chodnika oraz tablicą informacyjną mocowaną do słupka (rozkład jazdy + objazdy). </w:t>
      </w:r>
    </w:p>
    <w:p w:rsidR="006B4E8D" w:rsidRPr="00182074" w:rsidRDefault="006B4E8D" w:rsidP="006B4E8D">
      <w:pPr>
        <w:widowControl w:val="0"/>
        <w:spacing w:line="250" w:lineRule="exact"/>
        <w:rPr>
          <w:rFonts w:ascii="Segoe UI" w:eastAsia="Times New Roman" w:hAnsi="Segoe UI" w:cs="Segoe UI"/>
          <w:b/>
          <w:bCs/>
          <w:color w:val="00000A"/>
          <w:sz w:val="20"/>
          <w:szCs w:val="20"/>
          <w:u w:val="single"/>
          <w:lang w:eastAsia="pl-PL"/>
        </w:rPr>
      </w:pPr>
    </w:p>
    <w:p w:rsidR="006B4E8D" w:rsidRDefault="006B4E8D" w:rsidP="006B4E8D">
      <w:pPr>
        <w:tabs>
          <w:tab w:val="left" w:pos="708"/>
        </w:tabs>
        <w:suppressAutoHyphens/>
        <w:spacing w:line="100" w:lineRule="atLeast"/>
        <w:jc w:val="both"/>
        <w:rPr>
          <w:rFonts w:ascii="Segoe UI" w:eastAsia="Times New Roman" w:hAnsi="Segoe UI" w:cs="Segoe UI"/>
          <w:b/>
          <w:bCs/>
          <w:color w:val="00000A"/>
          <w:sz w:val="20"/>
          <w:szCs w:val="20"/>
          <w:u w:val="single"/>
          <w:lang w:eastAsia="pl-PL"/>
        </w:rPr>
      </w:pPr>
      <w:r w:rsidRPr="00075E78">
        <w:rPr>
          <w:rFonts w:ascii="Segoe UI" w:eastAsia="Times New Roman" w:hAnsi="Segoe UI" w:cs="Segoe UI"/>
          <w:b/>
          <w:bCs/>
          <w:color w:val="00000A"/>
          <w:sz w:val="20"/>
          <w:szCs w:val="20"/>
          <w:u w:val="single"/>
          <w:lang w:eastAsia="pl-PL"/>
        </w:rPr>
        <w:t>POWINNO BYĆ:</w:t>
      </w:r>
    </w:p>
    <w:p w:rsidR="006B4E8D" w:rsidRPr="00121FB6" w:rsidRDefault="006B4E8D" w:rsidP="006B4E8D">
      <w:pPr>
        <w:suppressAutoHyphens/>
        <w:spacing w:line="240" w:lineRule="auto"/>
        <w:jc w:val="both"/>
        <w:rPr>
          <w:rFonts w:ascii="Segoe UI" w:eastAsia="Times New Roman" w:hAnsi="Segoe UI" w:cs="Segoe UI"/>
          <w:sz w:val="20"/>
          <w:szCs w:val="20"/>
          <w:lang w:eastAsia="pl-PL"/>
        </w:rPr>
      </w:pPr>
    </w:p>
    <w:p w:rsidR="006B4E8D" w:rsidRDefault="006B4E8D" w:rsidP="006B4E8D">
      <w:pPr>
        <w:tabs>
          <w:tab w:val="left" w:pos="284"/>
        </w:tabs>
        <w:spacing w:line="240" w:lineRule="auto"/>
        <w:ind w:left="284"/>
        <w:jc w:val="both"/>
        <w:rPr>
          <w:rFonts w:ascii="Segoe UI" w:eastAsia="Calibri" w:hAnsi="Segoe UI" w:cs="Segoe UI"/>
          <w:bCs/>
          <w:sz w:val="20"/>
          <w:szCs w:val="20"/>
        </w:rPr>
      </w:pPr>
      <w:r w:rsidRPr="006B4E8D">
        <w:rPr>
          <w:rFonts w:ascii="Segoe UI" w:eastAsia="Calibri" w:hAnsi="Segoe UI" w:cs="Segoe UI"/>
          <w:bCs/>
          <w:sz w:val="20"/>
          <w:szCs w:val="20"/>
        </w:rPr>
        <w:t xml:space="preserve">Wykonawca robót opracuje projekt tymczasowej organizacji ruchu z uwzględnieniem korytarza - bezpiecznego przejścia dla pieszych przez teren budowy. Przy etapach związanych z zamknięciem odcinków i wprowadzeniem objazdu, Wykonawca uwzględni przystanki zastępcze (oznakowanie pionowe i poziome) dla oczekujących pasażerów wraz z ławką przytwierdzoną do chodnika oraz tablicą informacyjną mocowaną do słupka (rozkład jazdy + objazdy). </w:t>
      </w:r>
    </w:p>
    <w:p w:rsidR="00BF3861" w:rsidRPr="00BF3861" w:rsidRDefault="00BF3861" w:rsidP="00BF3861">
      <w:pPr>
        <w:spacing w:line="240" w:lineRule="auto"/>
        <w:ind w:left="284"/>
        <w:jc w:val="both"/>
        <w:rPr>
          <w:rFonts w:ascii="Segoe UI" w:eastAsia="Calibri" w:hAnsi="Segoe UI" w:cs="Segoe UI"/>
          <w:bCs/>
          <w:color w:val="0070C0"/>
          <w:sz w:val="20"/>
          <w:szCs w:val="20"/>
        </w:rPr>
      </w:pPr>
      <w:r w:rsidRPr="00BF3861">
        <w:rPr>
          <w:rFonts w:ascii="Segoe UI" w:eastAsia="Calibri" w:hAnsi="Segoe UI" w:cs="Segoe UI"/>
          <w:bCs/>
          <w:color w:val="0070C0"/>
          <w:sz w:val="20"/>
          <w:szCs w:val="20"/>
        </w:rPr>
        <w:t xml:space="preserve">Zamawiający dla przyspieszenia rozpoczęcia realizacji inwestycji opracuje, uzgodni i przekaże wyłonionemu w niniejszym postępowaniu Wykonawcy Projekt Tymczasowej Organizacji Ruchu dla odcinka prostego ul. </w:t>
      </w:r>
      <w:r>
        <w:rPr>
          <w:rFonts w:ascii="Segoe UI" w:eastAsia="Calibri" w:hAnsi="Segoe UI" w:cs="Segoe UI"/>
          <w:bCs/>
          <w:color w:val="0070C0"/>
          <w:sz w:val="20"/>
          <w:szCs w:val="20"/>
        </w:rPr>
        <w:t xml:space="preserve">T. Kościuszki (tj. od ul. </w:t>
      </w:r>
      <w:r w:rsidRPr="00BF3861">
        <w:rPr>
          <w:rFonts w:ascii="Segoe UI" w:eastAsia="Calibri" w:hAnsi="Segoe UI" w:cs="Segoe UI"/>
          <w:bCs/>
          <w:color w:val="0070C0"/>
          <w:sz w:val="20"/>
          <w:szCs w:val="20"/>
        </w:rPr>
        <w:t>Rotmistrza W. Pileckiego do ul. Marszałka J. Piłsudskiego - bez skrzyżowania). Natomiast projekt tymczasowej organizacji ruchu w obrębie skrzyżowania pozostaje do opracowania w zakresie Wykonawcy.</w:t>
      </w:r>
    </w:p>
    <w:p w:rsidR="00BF3861" w:rsidRPr="006B4E8D" w:rsidRDefault="00BF3861" w:rsidP="006B4E8D">
      <w:pPr>
        <w:tabs>
          <w:tab w:val="left" w:pos="284"/>
        </w:tabs>
        <w:spacing w:line="240" w:lineRule="auto"/>
        <w:ind w:left="284"/>
        <w:jc w:val="both"/>
        <w:rPr>
          <w:rFonts w:ascii="Segoe UI" w:hAnsi="Segoe UI" w:cs="Segoe UI"/>
          <w:bCs/>
          <w:sz w:val="20"/>
          <w:szCs w:val="20"/>
        </w:rPr>
      </w:pPr>
    </w:p>
    <w:p w:rsidR="00A81994" w:rsidRDefault="00C00121" w:rsidP="00620C0F">
      <w:pPr>
        <w:pStyle w:val="Akapitzlist"/>
        <w:spacing w:line="360" w:lineRule="auto"/>
        <w:ind w:left="644"/>
        <w:jc w:val="both"/>
        <w:rPr>
          <w:rFonts w:ascii="Segoe UI" w:eastAsia="Times New Roman" w:hAnsi="Segoe UI" w:cs="Segoe UI"/>
          <w:b/>
          <w:i/>
          <w:sz w:val="20"/>
          <w:szCs w:val="20"/>
        </w:rPr>
      </w:pP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t>PREZYDENT MIASTA</w:t>
      </w:r>
    </w:p>
    <w:p w:rsidR="00C00121" w:rsidRPr="00C00121" w:rsidRDefault="00C00121" w:rsidP="00620C0F">
      <w:pPr>
        <w:pStyle w:val="Akapitzlist"/>
        <w:spacing w:line="360" w:lineRule="auto"/>
        <w:ind w:left="644"/>
        <w:jc w:val="both"/>
        <w:rPr>
          <w:rFonts w:ascii="Segoe UI" w:eastAsia="Times New Roman" w:hAnsi="Segoe UI" w:cs="Segoe UI"/>
          <w:b/>
          <w:i/>
          <w:sz w:val="20"/>
          <w:szCs w:val="20"/>
        </w:rPr>
      </w:pP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r>
      <w:r>
        <w:rPr>
          <w:rFonts w:ascii="Segoe UI" w:eastAsia="Times New Roman" w:hAnsi="Segoe UI" w:cs="Segoe UI"/>
          <w:b/>
          <w:i/>
          <w:sz w:val="20"/>
          <w:szCs w:val="20"/>
        </w:rPr>
        <w:tab/>
        <w:t xml:space="preserve"> </w:t>
      </w:r>
      <w:r>
        <w:rPr>
          <w:rFonts w:ascii="Segoe UI" w:eastAsia="Times New Roman" w:hAnsi="Segoe UI" w:cs="Segoe UI"/>
          <w:b/>
          <w:i/>
          <w:sz w:val="20"/>
          <w:szCs w:val="20"/>
        </w:rPr>
        <w:tab/>
        <w:t xml:space="preserve">      </w:t>
      </w:r>
      <w:bookmarkStart w:id="2" w:name="_GoBack"/>
      <w:bookmarkEnd w:id="2"/>
      <w:r>
        <w:rPr>
          <w:rFonts w:ascii="Segoe UI" w:eastAsia="Times New Roman" w:hAnsi="Segoe UI" w:cs="Segoe UI"/>
          <w:b/>
          <w:i/>
          <w:sz w:val="20"/>
          <w:szCs w:val="20"/>
        </w:rPr>
        <w:t>Piotr Jedliński</w:t>
      </w:r>
    </w:p>
    <w:sectPr w:rsidR="00C00121" w:rsidRPr="00C00121" w:rsidSect="004739BC">
      <w:pgSz w:w="11906" w:h="16838"/>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49" w:rsidRDefault="00754549" w:rsidP="00754549">
      <w:pPr>
        <w:spacing w:line="240" w:lineRule="auto"/>
      </w:pPr>
      <w:r>
        <w:separator/>
      </w:r>
    </w:p>
  </w:endnote>
  <w:endnote w:type="continuationSeparator" w:id="0">
    <w:p w:rsidR="00754549" w:rsidRDefault="00754549" w:rsidP="007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49" w:rsidRDefault="00754549" w:rsidP="00754549">
      <w:pPr>
        <w:spacing w:line="240" w:lineRule="auto"/>
      </w:pPr>
      <w:r>
        <w:separator/>
      </w:r>
    </w:p>
  </w:footnote>
  <w:footnote w:type="continuationSeparator" w:id="0">
    <w:p w:rsidR="00754549" w:rsidRDefault="00754549" w:rsidP="00754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083DF1"/>
    <w:multiLevelType w:val="hybridMultilevel"/>
    <w:tmpl w:val="E7BA8B30"/>
    <w:lvl w:ilvl="0" w:tplc="2FFA118E">
      <w:start w:val="1"/>
      <w:numFmt w:val="decimal"/>
      <w:lvlText w:val="%1."/>
      <w:lvlJc w:val="left"/>
      <w:pPr>
        <w:ind w:left="644" w:hanging="360"/>
      </w:pPr>
      <w:rPr>
        <w:rFonts w:ascii="Calibri" w:eastAsia="Times New Roman" w:hAnsi="Calibri" w:cs="Times New Roman"/>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19D1433"/>
    <w:multiLevelType w:val="hybridMultilevel"/>
    <w:tmpl w:val="47E2F89E"/>
    <w:lvl w:ilvl="0" w:tplc="04150011">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9" w15:restartNumberingAfterBreak="0">
    <w:nsid w:val="4BF37107"/>
    <w:multiLevelType w:val="hybridMultilevel"/>
    <w:tmpl w:val="159A2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21"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7"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1"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7"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
  </w:num>
  <w:num w:numId="2">
    <w:abstractNumId w:val="32"/>
  </w:num>
  <w:num w:numId="3">
    <w:abstractNumId w:val="16"/>
  </w:num>
  <w:num w:numId="4">
    <w:abstractNumId w:val="20"/>
  </w:num>
  <w:num w:numId="5">
    <w:abstractNumId w:val="34"/>
  </w:num>
  <w:num w:numId="6">
    <w:abstractNumId w:val="25"/>
  </w:num>
  <w:num w:numId="7">
    <w:abstractNumId w:val="29"/>
  </w:num>
  <w:num w:numId="8">
    <w:abstractNumId w:val="31"/>
  </w:num>
  <w:num w:numId="9">
    <w:abstractNumId w:val="4"/>
  </w:num>
  <w:num w:numId="10">
    <w:abstractNumId w:val="21"/>
  </w:num>
  <w:num w:numId="11">
    <w:abstractNumId w:val="6"/>
  </w:num>
  <w:num w:numId="12">
    <w:abstractNumId w:val="11"/>
  </w:num>
  <w:num w:numId="13">
    <w:abstractNumId w:val="28"/>
  </w:num>
  <w:num w:numId="14">
    <w:abstractNumId w:val="24"/>
  </w:num>
  <w:num w:numId="15">
    <w:abstractNumId w:val="7"/>
  </w:num>
  <w:num w:numId="16">
    <w:abstractNumId w:val="35"/>
  </w:num>
  <w:num w:numId="1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6"/>
  </w:num>
  <w:num w:numId="20">
    <w:abstractNumId w:val="33"/>
  </w:num>
  <w:num w:numId="21">
    <w:abstractNumId w:val="27"/>
  </w:num>
  <w:num w:numId="22">
    <w:abstractNumId w:val="15"/>
  </w:num>
  <w:num w:numId="23">
    <w:abstractNumId w:val="18"/>
  </w:num>
  <w:num w:numId="24">
    <w:abstractNumId w:val="1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5"/>
  </w:num>
  <w:num w:numId="28">
    <w:abstractNumId w:val="22"/>
  </w:num>
  <w:num w:numId="29">
    <w:abstractNumId w:val="1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4"/>
  </w:num>
  <w:num w:numId="33">
    <w:abstractNumId w:val="8"/>
  </w:num>
  <w:num w:numId="34">
    <w:abstractNumId w:val="9"/>
  </w:num>
  <w:num w:numId="35">
    <w:abstractNumId w:val="1"/>
  </w:num>
  <w:num w:numId="36">
    <w:abstractNumId w:val="26"/>
  </w:num>
  <w:num w:numId="37">
    <w:abstractNumId w:val="10"/>
  </w:num>
  <w:num w:numId="38">
    <w:abstractNumId w:val="19"/>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75E78"/>
    <w:rsid w:val="000C30CD"/>
    <w:rsid w:val="000F5340"/>
    <w:rsid w:val="000F7381"/>
    <w:rsid w:val="001074A0"/>
    <w:rsid w:val="00121FB6"/>
    <w:rsid w:val="00151D7C"/>
    <w:rsid w:val="00163976"/>
    <w:rsid w:val="00181D83"/>
    <w:rsid w:val="001921A3"/>
    <w:rsid w:val="00196612"/>
    <w:rsid w:val="001B2B35"/>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24D79"/>
    <w:rsid w:val="003567B3"/>
    <w:rsid w:val="00365A85"/>
    <w:rsid w:val="00367AEE"/>
    <w:rsid w:val="00394A9F"/>
    <w:rsid w:val="003E430F"/>
    <w:rsid w:val="003F6374"/>
    <w:rsid w:val="00437CCE"/>
    <w:rsid w:val="00446131"/>
    <w:rsid w:val="004709AC"/>
    <w:rsid w:val="00470A8F"/>
    <w:rsid w:val="004739BC"/>
    <w:rsid w:val="004A575D"/>
    <w:rsid w:val="00506352"/>
    <w:rsid w:val="00524E2B"/>
    <w:rsid w:val="00533C90"/>
    <w:rsid w:val="005A5279"/>
    <w:rsid w:val="005D54B0"/>
    <w:rsid w:val="005E5722"/>
    <w:rsid w:val="00601759"/>
    <w:rsid w:val="00620C0F"/>
    <w:rsid w:val="0062441F"/>
    <w:rsid w:val="0063401D"/>
    <w:rsid w:val="006A6EAD"/>
    <w:rsid w:val="006B4E8D"/>
    <w:rsid w:val="006C54B3"/>
    <w:rsid w:val="00754549"/>
    <w:rsid w:val="00761674"/>
    <w:rsid w:val="007913CD"/>
    <w:rsid w:val="007F2739"/>
    <w:rsid w:val="0080408E"/>
    <w:rsid w:val="00834B43"/>
    <w:rsid w:val="00872C80"/>
    <w:rsid w:val="00875DB7"/>
    <w:rsid w:val="00885EDB"/>
    <w:rsid w:val="008A5506"/>
    <w:rsid w:val="008B5465"/>
    <w:rsid w:val="008C4280"/>
    <w:rsid w:val="008C6C90"/>
    <w:rsid w:val="009037D5"/>
    <w:rsid w:val="0092083B"/>
    <w:rsid w:val="00951E1F"/>
    <w:rsid w:val="00993C6F"/>
    <w:rsid w:val="009B1828"/>
    <w:rsid w:val="009B26EC"/>
    <w:rsid w:val="009C37DF"/>
    <w:rsid w:val="009E3D92"/>
    <w:rsid w:val="00A30139"/>
    <w:rsid w:val="00A41D06"/>
    <w:rsid w:val="00A51900"/>
    <w:rsid w:val="00A569DF"/>
    <w:rsid w:val="00A62C3D"/>
    <w:rsid w:val="00A77253"/>
    <w:rsid w:val="00A81994"/>
    <w:rsid w:val="00A8285A"/>
    <w:rsid w:val="00AA6013"/>
    <w:rsid w:val="00AC1C08"/>
    <w:rsid w:val="00B00A0A"/>
    <w:rsid w:val="00B016A9"/>
    <w:rsid w:val="00B0362A"/>
    <w:rsid w:val="00B50A1E"/>
    <w:rsid w:val="00B77F61"/>
    <w:rsid w:val="00BA5FDF"/>
    <w:rsid w:val="00BB1359"/>
    <w:rsid w:val="00BB46B4"/>
    <w:rsid w:val="00BC20E4"/>
    <w:rsid w:val="00BC77F0"/>
    <w:rsid w:val="00BE3E01"/>
    <w:rsid w:val="00BF17B3"/>
    <w:rsid w:val="00BF3861"/>
    <w:rsid w:val="00C00121"/>
    <w:rsid w:val="00C046B4"/>
    <w:rsid w:val="00C05C00"/>
    <w:rsid w:val="00C12B4E"/>
    <w:rsid w:val="00C31A37"/>
    <w:rsid w:val="00C35DFC"/>
    <w:rsid w:val="00CC4FBD"/>
    <w:rsid w:val="00D65827"/>
    <w:rsid w:val="00DA3279"/>
    <w:rsid w:val="00DC2DF8"/>
    <w:rsid w:val="00DC5751"/>
    <w:rsid w:val="00E04C11"/>
    <w:rsid w:val="00E5706E"/>
    <w:rsid w:val="00E65D6B"/>
    <w:rsid w:val="00E96E8D"/>
    <w:rsid w:val="00EA3CB7"/>
    <w:rsid w:val="00EB5085"/>
    <w:rsid w:val="00EB69FC"/>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311B"/>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5454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4549"/>
    <w:rPr>
      <w:sz w:val="20"/>
      <w:szCs w:val="20"/>
    </w:rPr>
  </w:style>
  <w:style w:type="character" w:styleId="Odwoanieprzypisukocowego">
    <w:name w:val="endnote reference"/>
    <w:basedOn w:val="Domylnaczcionkaakapitu"/>
    <w:uiPriority w:val="99"/>
    <w:semiHidden/>
    <w:unhideWhenUsed/>
    <w:rsid w:val="00754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904992578">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562135373">
      <w:bodyDiv w:val="1"/>
      <w:marLeft w:val="0"/>
      <w:marRight w:val="0"/>
      <w:marTop w:val="0"/>
      <w:marBottom w:val="0"/>
      <w:divBdr>
        <w:top w:val="none" w:sz="0" w:space="0" w:color="auto"/>
        <w:left w:val="none" w:sz="0" w:space="0" w:color="auto"/>
        <w:bottom w:val="none" w:sz="0" w:space="0" w:color="auto"/>
        <w:right w:val="none" w:sz="0" w:space="0" w:color="auto"/>
      </w:divBdr>
      <w:divsChild>
        <w:div w:id="1301031137">
          <w:marLeft w:val="0"/>
          <w:marRight w:val="0"/>
          <w:marTop w:val="0"/>
          <w:marBottom w:val="0"/>
          <w:divBdr>
            <w:top w:val="none" w:sz="0" w:space="0" w:color="auto"/>
            <w:left w:val="none" w:sz="0" w:space="0" w:color="auto"/>
            <w:bottom w:val="none" w:sz="0" w:space="0" w:color="auto"/>
            <w:right w:val="none" w:sz="0" w:space="0" w:color="auto"/>
          </w:divBdr>
        </w:div>
        <w:div w:id="1093165247">
          <w:marLeft w:val="0"/>
          <w:marRight w:val="0"/>
          <w:marTop w:val="0"/>
          <w:marBottom w:val="0"/>
          <w:divBdr>
            <w:top w:val="none" w:sz="0" w:space="0" w:color="auto"/>
            <w:left w:val="none" w:sz="0" w:space="0" w:color="auto"/>
            <w:bottom w:val="none" w:sz="0" w:space="0" w:color="auto"/>
            <w:right w:val="none" w:sz="0" w:space="0" w:color="auto"/>
          </w:divBdr>
        </w:div>
        <w:div w:id="112217910">
          <w:marLeft w:val="0"/>
          <w:marRight w:val="0"/>
          <w:marTop w:val="0"/>
          <w:marBottom w:val="0"/>
          <w:divBdr>
            <w:top w:val="none" w:sz="0" w:space="0" w:color="auto"/>
            <w:left w:val="none" w:sz="0" w:space="0" w:color="auto"/>
            <w:bottom w:val="none" w:sz="0" w:space="0" w:color="auto"/>
            <w:right w:val="none" w:sz="0" w:space="0" w:color="auto"/>
          </w:divBdr>
          <w:divsChild>
            <w:div w:id="489948612">
              <w:marLeft w:val="0"/>
              <w:marRight w:val="0"/>
              <w:marTop w:val="0"/>
              <w:marBottom w:val="0"/>
              <w:divBdr>
                <w:top w:val="none" w:sz="0" w:space="0" w:color="auto"/>
                <w:left w:val="none" w:sz="0" w:space="0" w:color="auto"/>
                <w:bottom w:val="none" w:sz="0" w:space="0" w:color="auto"/>
                <w:right w:val="none" w:sz="0" w:space="0" w:color="auto"/>
              </w:divBdr>
            </w:div>
            <w:div w:id="1073510016">
              <w:marLeft w:val="0"/>
              <w:marRight w:val="0"/>
              <w:marTop w:val="0"/>
              <w:marBottom w:val="0"/>
              <w:divBdr>
                <w:top w:val="none" w:sz="0" w:space="0" w:color="auto"/>
                <w:left w:val="none" w:sz="0" w:space="0" w:color="auto"/>
                <w:bottom w:val="none" w:sz="0" w:space="0" w:color="auto"/>
                <w:right w:val="none" w:sz="0" w:space="0" w:color="auto"/>
              </w:divBdr>
            </w:div>
            <w:div w:id="10523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096B-74EA-41C3-A613-C9AB9059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382</Words>
  <Characters>2293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16</cp:revision>
  <cp:lastPrinted>2020-06-26T09:56:00Z</cp:lastPrinted>
  <dcterms:created xsi:type="dcterms:W3CDTF">2020-06-18T10:44:00Z</dcterms:created>
  <dcterms:modified xsi:type="dcterms:W3CDTF">2020-06-29T12:09:00Z</dcterms:modified>
</cp:coreProperties>
</file>