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E" w:rsidRPr="004048DB" w:rsidRDefault="00AB564A" w:rsidP="00D10BD2">
      <w:pPr>
        <w:jc w:val="both"/>
        <w:rPr>
          <w:rFonts w:ascii="Segoe UI" w:hAnsi="Segoe UI" w:cs="Segoe UI"/>
          <w:sz w:val="20"/>
          <w:szCs w:val="20"/>
        </w:rPr>
      </w:pPr>
      <w:r w:rsidRPr="004048DB">
        <w:rPr>
          <w:rFonts w:ascii="Segoe UI" w:hAnsi="Segoe UI" w:cs="Segoe UI"/>
          <w:sz w:val="20"/>
          <w:szCs w:val="20"/>
        </w:rPr>
        <w:t>BZP-5.271.1.31.2020.AB</w:t>
      </w:r>
    </w:p>
    <w:p w:rsidR="004048DB" w:rsidRPr="004048DB" w:rsidRDefault="004048DB" w:rsidP="00D10BD2">
      <w:pPr>
        <w:jc w:val="both"/>
        <w:rPr>
          <w:rFonts w:ascii="Segoe UI" w:hAnsi="Segoe UI" w:cs="Segoe UI"/>
          <w:sz w:val="20"/>
          <w:szCs w:val="20"/>
        </w:rPr>
      </w:pPr>
    </w:p>
    <w:p w:rsidR="004048DB" w:rsidRPr="004048DB" w:rsidRDefault="004048DB" w:rsidP="00D10BD2">
      <w:pPr>
        <w:pBdr>
          <w:bottom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4048DB" w:rsidRPr="004048DB" w:rsidRDefault="004048DB" w:rsidP="00D10BD2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570163-N-2020 z dnia 2020-08-05 r. </w:t>
      </w:r>
    </w:p>
    <w:p w:rsidR="004048DB" w:rsidRDefault="004048DB" w:rsidP="00D10BD2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Gmina Miasto Koszalin-Urząd Miejski:</w:t>
      </w:r>
    </w:p>
    <w:p w:rsidR="004048DB" w:rsidRDefault="004048DB" w:rsidP="00D10BD2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sz w:val="20"/>
          <w:szCs w:val="20"/>
          <w:lang w:eastAsia="pl-PL"/>
        </w:rPr>
        <w:t>Wsparcie techniczne oprogramowania McAfee Endpoint Threat Protection (ETP)</w:t>
      </w:r>
    </w:p>
    <w:p w:rsidR="004048DB" w:rsidRDefault="004048DB" w:rsidP="00D10BD2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>OGŁOSZENIE O ZAMÓWIENIU - Usługi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, e-mail anna.bober@um.koszalin.pl, , faks 94 3488625.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 (URL): </w:t>
      </w:r>
      <w:hyperlink r:id="rId4" w:history="1">
        <w:r w:rsidR="00D10BD2" w:rsidRPr="00D64DDD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www.bip.koszalin.pl</w:t>
        </w:r>
      </w:hyperlink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profilu nabywcy: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4048DB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(dane kontaktowe: tel./fax 94 3488655, e-mail: anna.bober@um.koszalin.pl)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Wymagane jest przesyłanie ofert w formie pisemnej - za pośrednictwem operatora pocztowego,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2020 r. poz. 1041),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t>o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sobiście lub za pośrednictwem posłańca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Adres: Urząd Miejski w Koszalinie, Biuro Zamówień Publicznych, ul. Adama Mickiewicza 26, 75 - 004 Koszalin,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Wsparcie techniczne oprogramowania McAfee Endpoint Threat Protection (ETP)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BZP-5.271.1.31.2020.AB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Zamówienie podzielone jest na części: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1) Przedmiotem zamówienia jest wykonanie usługi polegającej na zapewnieniu świadczenia na rzecz Zamawiającego usługi wsparcia technicznego Bussines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Support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dla oprogramowania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McAFee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Endpoint Threat Protection dla 450 użytkowników. 2) Określenie przedmiotu zamówienia zawarte jest w Rozdziale II SIWZ oraz w projekcie umowy zawartym w Rozdziale V SIWZ.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48761000-0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4048DB" w:rsidRPr="004048DB" w:rsidTr="0040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4048DB" w:rsidRPr="004048DB" w:rsidTr="0040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48730000-4</w:t>
            </w:r>
          </w:p>
        </w:tc>
      </w:tr>
    </w:tbl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20325,20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PLN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miesi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t>ą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cach:   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  <w:r w:rsidRPr="00D10BD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Wymagany termin realizacji zamówienia: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dostarczenie Zamawiającemu stosownych certyfikatów umożliwiających korzystanie z usługi wsparcia technicznego Bussines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Support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dla oprogramowania </w:t>
      </w:r>
      <w:proofErr w:type="spellStart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McAFee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Endpoint Threat Protection dla 450 użytkowników w </w:t>
      </w:r>
      <w:r w:rsidRPr="00D10BD2">
        <w:rPr>
          <w:rFonts w:ascii="Segoe UI" w:eastAsia="Times New Roman" w:hAnsi="Segoe UI" w:cs="Segoe UI"/>
          <w:b/>
          <w:sz w:val="20"/>
          <w:szCs w:val="20"/>
          <w:lang w:eastAsia="pl-PL"/>
        </w:rPr>
        <w:t>terminie do 30 dni od dnia zawarcia umowy.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 w:rsidR="00D10BD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I TECHNICZNYM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 ile wynika to z odrębnych przepisów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Informacje dodatkowe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III.1.2) Sytuacja finansowa lub ekonomiczna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z informacją o kwalifikacjach zawodowych lub doświadczeniu tych osób: Nie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przewiduje następujące fakultatywne podstawy wykluczenia: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 w:rsidR="00D10BD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</w:t>
      </w:r>
      <w:r w:rsidR="00D10BD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o udzielenie zamówienia.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D10BD2" w:rsidRPr="004048DB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Liczba wykonawców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Przewidywana minimalna liczba wykonawców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Maksymalna liczba wykonawców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Kryteria selekcji wykonawców: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Czy przewiduje się ograniczenie liczby uczestników umowy ramowej: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adres strony internetowej, na której aukcja będzie prowadzona: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dotyczące przebiegu aukcji elektronicznej: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dotyczące wykorzystywanego sprzętu elektronicznego, rozwiązań i specyfikacji technicznych w zakresie połączeń: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aukcji elektronicznej: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Czas trwania: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Warunki zamknięcia aukcji elektronicznej: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4048DB" w:rsidRPr="004048DB" w:rsidTr="0040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4048DB" w:rsidRPr="004048DB" w:rsidTr="0040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DB" w:rsidRPr="004048DB" w:rsidRDefault="004048DB" w:rsidP="00D10BD2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048D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Minimalne wymagania, które muszą spełniać wszystkie oferty: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>Przewidziany jest podział negocjacji na etapy w celu ograniczenia liczby ofert: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informacje na temat etapów negocjacji (w tym liczbę etapów):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Wstępny harmonogram postępowania: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Elementy opisu przedmiotu zamówienia definiujące minimalne wymagania, którym muszą odpowiadać wszystkie oferty: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D10BD2" w:rsidRDefault="00D10BD2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Wykonawcy, którzy nie złożyli nowych postąpień, zostaną zakwalifikowani do następnego etapu: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Data: godzina: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otwarcia licytacji elektronicznej: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10BD2" w:rsidRP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B34AF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 podstawie której dokonano wyboru wykonawcy: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D10BD2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wskazać zakres, charakter zmian oraz warunki wprowadzenia zmian: </w:t>
      </w:r>
    </w:p>
    <w:p w:rsidR="00B34AF3" w:rsidRDefault="00B34AF3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048DB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2020-08-14, godzina: 09:00, </w:t>
      </w:r>
    </w:p>
    <w:p w:rsidR="00B34AF3" w:rsidRDefault="00B34AF3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</w:t>
      </w:r>
      <w:r w:rsidR="00B34AF3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B34AF3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4048D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4048D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4048DB" w:rsidRPr="004048DB" w:rsidRDefault="004048DB" w:rsidP="00D10BD2">
      <w:pPr>
        <w:pBdr>
          <w:top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4048DB" w:rsidRPr="004048DB" w:rsidRDefault="004048DB" w:rsidP="00D10BD2">
      <w:pPr>
        <w:pBdr>
          <w:bottom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4048DB" w:rsidRPr="004048DB" w:rsidRDefault="004048DB" w:rsidP="00D10BD2">
      <w:pPr>
        <w:pBdr>
          <w:top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4048DB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4048DB" w:rsidRPr="004048DB" w:rsidRDefault="004048DB" w:rsidP="00D10BD2">
      <w:pPr>
        <w:jc w:val="both"/>
        <w:rPr>
          <w:rFonts w:ascii="Segoe UI" w:hAnsi="Segoe UI" w:cs="Segoe UI"/>
          <w:sz w:val="20"/>
          <w:szCs w:val="20"/>
        </w:rPr>
      </w:pPr>
    </w:p>
    <w:p w:rsidR="00AB564A" w:rsidRPr="004048DB" w:rsidRDefault="00AB564A" w:rsidP="00D10BD2">
      <w:pPr>
        <w:jc w:val="both"/>
        <w:rPr>
          <w:rFonts w:ascii="Segoe UI" w:hAnsi="Segoe UI" w:cs="Segoe UI"/>
          <w:sz w:val="20"/>
          <w:szCs w:val="20"/>
        </w:rPr>
      </w:pPr>
    </w:p>
    <w:p w:rsidR="00AB564A" w:rsidRPr="004048DB" w:rsidRDefault="00AB564A" w:rsidP="00D10BD2">
      <w:pPr>
        <w:jc w:val="both"/>
        <w:rPr>
          <w:rFonts w:ascii="Segoe UI" w:hAnsi="Segoe UI" w:cs="Segoe UI"/>
          <w:sz w:val="20"/>
          <w:szCs w:val="20"/>
        </w:rPr>
      </w:pPr>
    </w:p>
    <w:sectPr w:rsidR="00AB564A" w:rsidRPr="004048DB" w:rsidSect="00D10B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F"/>
    <w:rsid w:val="003779BF"/>
    <w:rsid w:val="004048DB"/>
    <w:rsid w:val="00437CCE"/>
    <w:rsid w:val="00AB564A"/>
    <w:rsid w:val="00B34AF3"/>
    <w:rsid w:val="00D1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15F8"/>
  <w15:chartTrackingRefBased/>
  <w15:docId w15:val="{CB15EA04-5287-461D-A6F8-E1D55F4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048D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048D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048D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048D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10B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4</cp:revision>
  <dcterms:created xsi:type="dcterms:W3CDTF">2020-08-05T08:25:00Z</dcterms:created>
  <dcterms:modified xsi:type="dcterms:W3CDTF">2020-08-05T11:08:00Z</dcterms:modified>
</cp:coreProperties>
</file>