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BF" w:rsidRPr="008A56BF" w:rsidRDefault="008A56BF" w:rsidP="008A56BF">
      <w:pPr>
        <w:keepNext/>
        <w:spacing w:line="240" w:lineRule="auto"/>
        <w:outlineLvl w:val="3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A56BF" w:rsidRPr="008A56BF" w:rsidRDefault="008A56BF" w:rsidP="008A56BF">
      <w:pPr>
        <w:keepNext/>
        <w:spacing w:line="240" w:lineRule="auto"/>
        <w:outlineLvl w:val="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>BZP-5.271.1.39.2020.AB</w:t>
      </w:r>
    </w:p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A56BF" w:rsidRPr="008A56BF" w:rsidRDefault="008A56BF" w:rsidP="008A56BF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 xml:space="preserve">Tytuł postępowania:  </w:t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Dostawa laptopów poleasingowych wraz z systemem operacyjnym oraz przełączników sieciowych dla Urzędu Miejskiego </w:t>
      </w:r>
    </w:p>
    <w:p w:rsidR="008A56BF" w:rsidRPr="008A56BF" w:rsidRDefault="008A56BF" w:rsidP="008A56BF">
      <w:pPr>
        <w:spacing w:line="240" w:lineRule="auto"/>
        <w:jc w:val="both"/>
        <w:rPr>
          <w:rFonts w:ascii="Segoe UI" w:eastAsia="Times New Roman" w:hAnsi="Segoe UI" w:cs="Segoe UI"/>
          <w:b/>
          <w:bCs/>
          <w:i/>
          <w:sz w:val="18"/>
          <w:szCs w:val="18"/>
          <w:u w:val="single"/>
          <w:lang w:eastAsia="pl-PL"/>
        </w:rPr>
      </w:pP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                               w Koszalinie</w:t>
      </w:r>
    </w:p>
    <w:p w:rsidR="008A56BF" w:rsidRPr="008A56BF" w:rsidRDefault="008A56BF" w:rsidP="008A56BF">
      <w:pPr>
        <w:spacing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8A56BF" w:rsidRPr="008A56BF" w:rsidRDefault="008A56BF" w:rsidP="008A56BF">
      <w:pPr>
        <w:keepNext/>
        <w:spacing w:line="240" w:lineRule="auto"/>
        <w:ind w:right="-142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b/>
          <w:bCs/>
          <w:sz w:val="20"/>
          <w:szCs w:val="20"/>
          <w:highlight w:val="lightGray"/>
          <w:lang w:eastAsia="pl-PL"/>
        </w:rPr>
        <w:t>INFORMACJE, ZGODNE Z ART. 86 UST. 5 USTAWY PRAWO ZAMÓWIEŃ PUBLICZNYCH (t.j. Dz.U. z 2019 r. poz. 1843 z późn. zm.)</w:t>
      </w:r>
    </w:p>
    <w:p w:rsidR="008A56BF" w:rsidRPr="008A56BF" w:rsidRDefault="008A56BF" w:rsidP="008A56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56BF" w:rsidRPr="008A56BF" w:rsidRDefault="008A56BF" w:rsidP="008A56BF">
      <w:pPr>
        <w:keepNext/>
        <w:spacing w:line="240" w:lineRule="auto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bCs/>
          <w:sz w:val="20"/>
          <w:szCs w:val="20"/>
          <w:lang w:eastAsia="pl-PL"/>
        </w:rPr>
        <w:t>Zamawiający zamierza przeznaczyć na sfinansowanie zamówienia kwotę w wysokości:</w:t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ab/>
        <w:t>44.400,00 zł</w:t>
      </w:r>
      <w:r w:rsidRPr="008A56BF">
        <w:rPr>
          <w:rFonts w:ascii="Segoe UI" w:eastAsia="Times New Roman" w:hAnsi="Segoe UI" w:cs="Segoe UI"/>
          <w:bCs/>
          <w:sz w:val="20"/>
          <w:szCs w:val="20"/>
          <w:lang w:eastAsia="pl-PL"/>
        </w:rPr>
        <w:t>,</w:t>
      </w:r>
      <w:r w:rsidRPr="008A56B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8A56BF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>w tym:</w:t>
      </w:r>
    </w:p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 xml:space="preserve">Zadanie nr 1 – Dostawa laptopów poleasingowych wraz z systemem operacyjnym dla Urzędu Miejskiego w Koszalinie:       </w:t>
      </w:r>
      <w:r w:rsidRPr="008A56BF">
        <w:rPr>
          <w:rFonts w:ascii="Segoe UI" w:eastAsia="Times New Roman" w:hAnsi="Segoe UI" w:cs="Segoe UI"/>
          <w:b/>
          <w:sz w:val="20"/>
          <w:szCs w:val="20"/>
          <w:lang w:eastAsia="pl-PL"/>
        </w:rPr>
        <w:t>7.500,00</w:t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8A56BF">
        <w:rPr>
          <w:rFonts w:ascii="Segoe UI" w:eastAsia="Times New Roman" w:hAnsi="Segoe UI" w:cs="Segoe UI"/>
          <w:b/>
          <w:sz w:val="20"/>
          <w:szCs w:val="20"/>
          <w:lang w:eastAsia="pl-PL"/>
        </w:rPr>
        <w:t>zł</w:t>
      </w:r>
    </w:p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>Zadanie nr 2 – Dostawa przełączników sieciowych dla Urzędu Miejskiego w Koszalinie:</w:t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sz w:val="20"/>
          <w:szCs w:val="20"/>
          <w:lang w:eastAsia="pl-PL"/>
        </w:rPr>
        <w:t>36.900,00 zł</w:t>
      </w:r>
    </w:p>
    <w:p w:rsidR="008A56BF" w:rsidRPr="008A56BF" w:rsidRDefault="008A56BF" w:rsidP="008A56BF">
      <w:pPr>
        <w:keepNext/>
        <w:spacing w:line="240" w:lineRule="auto"/>
        <w:outlineLvl w:val="0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8A56BF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8A56BF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  <w:t xml:space="preserve">     </w:t>
      </w: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127"/>
        <w:gridCol w:w="3685"/>
        <w:gridCol w:w="2693"/>
        <w:gridCol w:w="2694"/>
      </w:tblGrid>
      <w:tr w:rsidR="008A56BF" w:rsidRPr="008A56BF" w:rsidTr="008E48D2">
        <w:trPr>
          <w:cantSplit/>
          <w:trHeight w:val="611"/>
        </w:trPr>
        <w:tc>
          <w:tcPr>
            <w:tcW w:w="851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2268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(firma) </w:t>
            </w:r>
            <w:r w:rsidRPr="008A56B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br/>
              <w:t>i adres Wykonawcy</w:t>
            </w:r>
          </w:p>
        </w:tc>
        <w:tc>
          <w:tcPr>
            <w:tcW w:w="2127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3685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Termin dostawy sprzętu</w:t>
            </w:r>
          </w:p>
        </w:tc>
        <w:tc>
          <w:tcPr>
            <w:tcW w:w="2693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Okres gwarancji</w:t>
            </w:r>
          </w:p>
        </w:tc>
        <w:tc>
          <w:tcPr>
            <w:tcW w:w="2694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Warunki płatności</w:t>
            </w:r>
          </w:p>
        </w:tc>
      </w:tr>
      <w:tr w:rsidR="008A56BF" w:rsidRPr="008A56BF" w:rsidTr="008E48D2">
        <w:trPr>
          <w:cantSplit/>
          <w:trHeight w:val="1875"/>
        </w:trPr>
        <w:tc>
          <w:tcPr>
            <w:tcW w:w="851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COMP S.A.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Jutrzenki 116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02-230 Warszawa</w:t>
            </w:r>
          </w:p>
        </w:tc>
        <w:tc>
          <w:tcPr>
            <w:tcW w:w="2127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Zadanie nr 2: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37 146,00 zł</w:t>
            </w:r>
          </w:p>
        </w:tc>
        <w:tc>
          <w:tcPr>
            <w:tcW w:w="3685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Zadanie nr 2: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u w:val="single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Cs/>
                <w:iCs/>
                <w:sz w:val="18"/>
                <w:szCs w:val="18"/>
                <w:u w:val="single"/>
                <w:lang w:eastAsia="pl-PL"/>
              </w:rPr>
              <w:t xml:space="preserve">do 20 dni 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u w:val="single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Cs/>
                <w:iCs/>
                <w:sz w:val="18"/>
                <w:szCs w:val="18"/>
                <w:u w:val="single"/>
                <w:lang w:eastAsia="pl-PL"/>
              </w:rPr>
              <w:t>od dnia zawarcia umowy</w:t>
            </w:r>
          </w:p>
        </w:tc>
        <w:tc>
          <w:tcPr>
            <w:tcW w:w="2693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iCs/>
                <w:sz w:val="18"/>
                <w:szCs w:val="18"/>
                <w:lang w:eastAsia="pl-PL"/>
              </w:rPr>
              <w:t xml:space="preserve">na przełączniki sieciowe dostarczone w ramach </w:t>
            </w:r>
            <w:r w:rsidRPr="008A56BF">
              <w:rPr>
                <w:rFonts w:ascii="Segoe UI" w:eastAsia="Times New Roman" w:hAnsi="Segoe UI" w:cs="Segoe UI"/>
                <w:iCs/>
                <w:sz w:val="18"/>
                <w:szCs w:val="18"/>
                <w:lang w:eastAsia="pl-PL"/>
              </w:rPr>
              <w:br/>
              <w:t>Zadania nr 2: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iCs/>
                <w:sz w:val="18"/>
                <w:szCs w:val="18"/>
                <w:u w:val="single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iCs/>
                <w:sz w:val="18"/>
                <w:szCs w:val="18"/>
                <w:u w:val="single"/>
                <w:lang w:eastAsia="pl-PL"/>
              </w:rPr>
              <w:t>24 miesiące</w:t>
            </w:r>
          </w:p>
        </w:tc>
        <w:tc>
          <w:tcPr>
            <w:tcW w:w="2694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iCs/>
                <w:sz w:val="18"/>
                <w:szCs w:val="18"/>
                <w:lang w:eastAsia="pl-PL"/>
              </w:rPr>
              <w:t>Zadanie nr 2: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8A56BF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8A56BF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21 dni od daty otrzymania prawidłowo wystawionej faktury</w:t>
            </w:r>
          </w:p>
        </w:tc>
      </w:tr>
      <w:tr w:rsidR="008A56BF" w:rsidRPr="008A56BF" w:rsidTr="008E48D2">
        <w:trPr>
          <w:cantSplit/>
          <w:trHeight w:val="1973"/>
        </w:trPr>
        <w:tc>
          <w:tcPr>
            <w:tcW w:w="851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INFERNO–IT 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Tomasz Kochanowski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Cyfrowa 6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71-441 Szczecin</w:t>
            </w:r>
          </w:p>
        </w:tc>
        <w:tc>
          <w:tcPr>
            <w:tcW w:w="2127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Zadanie nr 1: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16 974,00 zł</w:t>
            </w:r>
          </w:p>
        </w:tc>
        <w:tc>
          <w:tcPr>
            <w:tcW w:w="3685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Zadanie nr 1: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 xml:space="preserve">do 20 dni 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od dnia zawarcia umowy</w:t>
            </w:r>
          </w:p>
        </w:tc>
        <w:tc>
          <w:tcPr>
            <w:tcW w:w="2693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na laptopy poleasingowe dostarczone w ramach 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Zadania nr 1: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24 miesiące</w:t>
            </w:r>
          </w:p>
        </w:tc>
        <w:tc>
          <w:tcPr>
            <w:tcW w:w="2694" w:type="dxa"/>
            <w:vAlign w:val="center"/>
          </w:tcPr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iCs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iCs/>
                <w:sz w:val="18"/>
                <w:szCs w:val="18"/>
                <w:lang w:eastAsia="pl-PL"/>
              </w:rPr>
              <w:t>Zadanie nr 1: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</w:pPr>
            <w:r w:rsidRPr="008A56BF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8A56BF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8A56BF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21 dni od daty otrzymania prawidłowo wystawionej faktury</w:t>
            </w:r>
          </w:p>
          <w:p w:rsidR="008A56BF" w:rsidRPr="008A56BF" w:rsidRDefault="008A56BF" w:rsidP="008A56BF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>Koszalin, dnia 14.10.2020 r.</w:t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Z up. PREZYDENTA MIASTA</w:t>
      </w:r>
    </w:p>
    <w:p w:rsidR="008A56BF" w:rsidRPr="008A56BF" w:rsidRDefault="008A56BF" w:rsidP="008A56BF">
      <w:pPr>
        <w:spacing w:line="240" w:lineRule="auto"/>
        <w:ind w:left="8496" w:firstLine="708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 xml:space="preserve">      SEKRETARZ MIASTA</w:t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</w:p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8A56BF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  <w:t xml:space="preserve">        </w:t>
      </w:r>
      <w:r w:rsidR="003A4D7D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Tomasz Czuczak</w:t>
      </w:r>
      <w:bookmarkStart w:id="0" w:name="_GoBack"/>
      <w:bookmarkEnd w:id="0"/>
    </w:p>
    <w:p w:rsidR="008A56BF" w:rsidRDefault="008A56BF" w:rsidP="008A56B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A56BF" w:rsidRPr="008A56BF" w:rsidRDefault="008A56BF" w:rsidP="008A56B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A56BF" w:rsidRPr="008A56BF" w:rsidRDefault="008A56BF" w:rsidP="008A56BF">
      <w:pPr>
        <w:spacing w:line="240" w:lineRule="auto"/>
        <w:jc w:val="both"/>
        <w:rPr>
          <w:rFonts w:ascii="Segoe UI" w:eastAsia="Times New Roman" w:hAnsi="Segoe UI" w:cs="Segoe UI"/>
          <w:b/>
          <w:sz w:val="16"/>
          <w:szCs w:val="16"/>
          <w:lang w:eastAsia="pl-PL"/>
        </w:rPr>
      </w:pPr>
      <w:r w:rsidRPr="008A56BF">
        <w:rPr>
          <w:rFonts w:ascii="Segoe UI" w:eastAsia="Times New Roman" w:hAnsi="Segoe UI" w:cs="Segoe UI"/>
          <w:b/>
          <w:sz w:val="16"/>
          <w:szCs w:val="16"/>
          <w:lang w:eastAsia="pl-PL"/>
        </w:rPr>
        <w:t>Uwaga!!!</w:t>
      </w:r>
    </w:p>
    <w:p w:rsidR="008A56BF" w:rsidRPr="008A56BF" w:rsidRDefault="008A56BF" w:rsidP="008A56BF">
      <w:pPr>
        <w:spacing w:line="240" w:lineRule="auto"/>
        <w:ind w:right="142"/>
        <w:jc w:val="both"/>
        <w:rPr>
          <w:rFonts w:ascii="Segoe UI" w:eastAsia="Times New Roman" w:hAnsi="Segoe UI" w:cs="Segoe UI"/>
          <w:bCs/>
          <w:i/>
          <w:sz w:val="16"/>
          <w:szCs w:val="16"/>
          <w:u w:val="single"/>
          <w:lang w:eastAsia="pl-PL"/>
        </w:rPr>
      </w:pPr>
      <w:r w:rsidRPr="008A56BF">
        <w:rPr>
          <w:rFonts w:ascii="Segoe UI" w:eastAsia="Times New Roman" w:hAnsi="Segoe UI" w:cs="Segoe UI"/>
          <w:i/>
          <w:sz w:val="16"/>
          <w:szCs w:val="16"/>
          <w:lang w:eastAsia="pl-PL"/>
        </w:rPr>
        <w:t>Zgodnie z zapisami zawartymi w Rozdziale I SIWZ w pkt 6b</w:t>
      </w:r>
      <w:r w:rsidRPr="008A56BF">
        <w:rPr>
          <w:rFonts w:ascii="Segoe UI" w:eastAsia="Times New Roman" w:hAnsi="Segoe UI" w:cs="Segoe UI"/>
          <w:b/>
          <w:i/>
          <w:sz w:val="16"/>
          <w:szCs w:val="16"/>
          <w:lang w:eastAsia="pl-PL"/>
        </w:rPr>
        <w:t xml:space="preserve"> </w:t>
      </w:r>
      <w:r w:rsidRPr="008A56BF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W CELU POTWIERDZENIA BRAKU PODSTAW WYKLUCZENIA WYKONAWCY Z UDZIAŁU W POSTĘPOWANIU Z POWODU OKOLICZNOŚCI, </w:t>
      </w:r>
      <w:r w:rsidRPr="008A56BF">
        <w:rPr>
          <w:rFonts w:ascii="Segoe UI" w:eastAsia="Times New Roman" w:hAnsi="Segoe UI" w:cs="Segoe UI"/>
          <w:i/>
          <w:sz w:val="16"/>
          <w:szCs w:val="16"/>
          <w:lang w:eastAsia="pl-PL"/>
        </w:rPr>
        <w:br/>
        <w:t xml:space="preserve">O KTÓREJ MOWA W ART. 24 UST. 1 PKT 23 USTAWY PZP </w:t>
      </w:r>
      <w:r w:rsidRPr="008A56BF">
        <w:rPr>
          <w:rFonts w:ascii="Segoe UI" w:eastAsia="Times New Roman" w:hAnsi="Segoe UI" w:cs="Segoe UI"/>
          <w:i/>
          <w:sz w:val="16"/>
          <w:szCs w:val="16"/>
          <w:u w:val="single"/>
          <w:lang w:eastAsia="pl-PL"/>
        </w:rPr>
        <w:t xml:space="preserve">Wykonawca, </w:t>
      </w:r>
      <w:r w:rsidRPr="008A56BF">
        <w:rPr>
          <w:rFonts w:ascii="Segoe UI" w:eastAsia="Times New Roman" w:hAnsi="Segoe UI" w:cs="Segoe UI"/>
          <w:b/>
          <w:i/>
          <w:sz w:val="16"/>
          <w:szCs w:val="16"/>
          <w:u w:val="single"/>
          <w:lang w:eastAsia="pl-PL"/>
        </w:rPr>
        <w:t>w terminie 3 dni</w:t>
      </w:r>
      <w:r w:rsidRPr="008A56BF">
        <w:rPr>
          <w:rFonts w:ascii="Segoe UI" w:eastAsia="Times New Roman" w:hAnsi="Segoe UI" w:cs="Segoe UI"/>
          <w:i/>
          <w:sz w:val="16"/>
          <w:szCs w:val="16"/>
          <w:u w:val="single"/>
          <w:lang w:eastAsia="pl-PL"/>
        </w:rPr>
        <w:t xml:space="preserve"> od dnia zamieszczenia na stronie internetowej informacji, o której mowa w art. 86 ust. 5 ustawy PZP, przekaże Zamawiającemu </w:t>
      </w:r>
      <w:r w:rsidRPr="008A56BF">
        <w:rPr>
          <w:rFonts w:ascii="Segoe UI" w:eastAsia="Times New Roman" w:hAnsi="Segoe UI" w:cs="Segoe UI"/>
          <w:bCs/>
          <w:i/>
          <w:sz w:val="16"/>
          <w:szCs w:val="16"/>
          <w:u w:val="single"/>
          <w:lang w:eastAsia="pl-PL"/>
        </w:rPr>
        <w:t xml:space="preserve">Oświadczenie o przynależności lub braku przynależności do tej samej grupy kapitałowej, o której mowa w art. 24 ust. 1 pkt 23 ustawy PZP. </w:t>
      </w:r>
      <w:r w:rsidRPr="008A56BF">
        <w:rPr>
          <w:rFonts w:ascii="Segoe UI" w:eastAsia="Times New Roman" w:hAnsi="Segoe UI" w:cs="Segoe UI"/>
          <w:i/>
          <w:sz w:val="16"/>
          <w:szCs w:val="16"/>
          <w:u w:val="single"/>
          <w:lang w:eastAsia="pl-PL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8A56BF">
        <w:rPr>
          <w:rFonts w:ascii="Segoe UI" w:eastAsia="Times New Roman" w:hAnsi="Segoe UI" w:cs="Segoe UI"/>
          <w:bCs/>
          <w:i/>
          <w:sz w:val="16"/>
          <w:szCs w:val="16"/>
          <w:u w:val="single"/>
          <w:lang w:eastAsia="pl-PL"/>
        </w:rPr>
        <w:t>.</w:t>
      </w:r>
    </w:p>
    <w:p w:rsidR="00437CCE" w:rsidRDefault="008A56BF" w:rsidP="008A56BF">
      <w:r w:rsidRPr="008A56BF">
        <w:rPr>
          <w:rFonts w:ascii="Segoe UI" w:eastAsia="Times New Roman" w:hAnsi="Segoe UI" w:cs="Segoe UI"/>
          <w:b/>
          <w:bCs/>
          <w:i/>
          <w:sz w:val="16"/>
          <w:szCs w:val="16"/>
          <w:lang w:eastAsia="pl-PL"/>
        </w:rPr>
        <w:t>Wzór Oświadczenia, o którym mowa powyżej, stanowi załącznik do niniejszej informacji.</w:t>
      </w:r>
      <w:r w:rsidRPr="008A56BF">
        <w:rPr>
          <w:rFonts w:ascii="Segoe UI" w:eastAsia="Times New Roman" w:hAnsi="Segoe UI" w:cs="Segoe UI"/>
          <w:sz w:val="16"/>
          <w:szCs w:val="16"/>
          <w:lang w:eastAsia="pl-PL"/>
        </w:rPr>
        <w:tab/>
      </w:r>
    </w:p>
    <w:sectPr w:rsidR="00437CCE" w:rsidSect="008A56BF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F8"/>
    <w:rsid w:val="003A4D7D"/>
    <w:rsid w:val="00437CCE"/>
    <w:rsid w:val="006168F8"/>
    <w:rsid w:val="008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A816"/>
  <w15:chartTrackingRefBased/>
  <w15:docId w15:val="{3FF29E06-AD73-4470-92CE-5FBFAB5C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3</cp:revision>
  <dcterms:created xsi:type="dcterms:W3CDTF">2020-10-14T08:19:00Z</dcterms:created>
  <dcterms:modified xsi:type="dcterms:W3CDTF">2020-10-14T15:10:00Z</dcterms:modified>
</cp:coreProperties>
</file>