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26" w:rsidRPr="006A1A5C" w:rsidRDefault="00CD2326" w:rsidP="006A1A5C">
      <w:pPr>
        <w:widowControl w:val="0"/>
        <w:jc w:val="center"/>
        <w:rPr>
          <w:rFonts w:ascii="Segoe UI" w:eastAsia="Calibri" w:hAnsi="Segoe UI" w:cs="Segoe UI"/>
          <w:b/>
          <w:i/>
          <w:lang w:eastAsia="en-US"/>
        </w:rPr>
      </w:pPr>
      <w:r>
        <w:rPr>
          <w:rFonts w:ascii="Segoe UI" w:hAnsi="Segoe UI" w:cs="Segoe UI"/>
          <w:sz w:val="22"/>
          <w:szCs w:val="22"/>
        </w:rPr>
        <w:t xml:space="preserve">                            </w:t>
      </w:r>
      <w:r w:rsidR="00BD3C40">
        <w:rPr>
          <w:rFonts w:ascii="Segoe UI" w:hAnsi="Segoe UI" w:cs="Segoe UI"/>
          <w:sz w:val="22"/>
          <w:szCs w:val="22"/>
        </w:rPr>
        <w:tab/>
      </w:r>
      <w:r w:rsidR="00BD3C40">
        <w:rPr>
          <w:rFonts w:ascii="Segoe UI" w:hAnsi="Segoe UI" w:cs="Segoe UI"/>
          <w:sz w:val="22"/>
          <w:szCs w:val="22"/>
        </w:rPr>
        <w:tab/>
      </w:r>
      <w:r w:rsidR="00BD3C40">
        <w:rPr>
          <w:rFonts w:ascii="Segoe UI" w:hAnsi="Segoe UI" w:cs="Segoe UI"/>
          <w:sz w:val="22"/>
          <w:szCs w:val="22"/>
        </w:rPr>
        <w:tab/>
      </w:r>
      <w:r w:rsidR="00BD3C40">
        <w:rPr>
          <w:rFonts w:ascii="Segoe UI" w:hAnsi="Segoe UI" w:cs="Segoe UI"/>
          <w:sz w:val="22"/>
          <w:szCs w:val="22"/>
        </w:rPr>
        <w:tab/>
        <w:t xml:space="preserve">            </w:t>
      </w:r>
      <w:r w:rsidR="006A1A5C" w:rsidRPr="006A1A5C">
        <w:rPr>
          <w:rFonts w:ascii="Segoe UI" w:hAnsi="Segoe UI" w:cs="Segoe UI"/>
          <w:b/>
          <w:i/>
        </w:rPr>
        <w:t>Załącznik nr 3 do Rozdziału I SIWZ</w:t>
      </w:r>
    </w:p>
    <w:p w:rsidR="00CD2326" w:rsidRPr="00206A09" w:rsidRDefault="00CD2326" w:rsidP="00BD3C40">
      <w:pPr>
        <w:widowControl w:val="0"/>
        <w:spacing w:line="259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206A09">
        <w:rPr>
          <w:rFonts w:ascii="Segoe UI" w:eastAsia="Calibri" w:hAnsi="Segoe UI" w:cs="Segoe UI"/>
          <w:sz w:val="22"/>
          <w:szCs w:val="22"/>
          <w:lang w:eastAsia="en-US"/>
        </w:rPr>
        <w:t>..................................</w:t>
      </w:r>
      <w:r>
        <w:rPr>
          <w:rFonts w:ascii="Segoe UI" w:eastAsia="Calibri" w:hAnsi="Segoe UI" w:cs="Segoe UI"/>
          <w:sz w:val="22"/>
          <w:szCs w:val="22"/>
          <w:lang w:eastAsia="en-US"/>
        </w:rPr>
        <w:t>.........</w:t>
      </w:r>
      <w:r w:rsidRPr="00206A09">
        <w:rPr>
          <w:rFonts w:ascii="Segoe UI" w:eastAsia="Calibri" w:hAnsi="Segoe UI" w:cs="Segoe UI"/>
          <w:sz w:val="22"/>
          <w:szCs w:val="22"/>
          <w:lang w:eastAsia="en-US"/>
        </w:rPr>
        <w:t>............</w:t>
      </w:r>
    </w:p>
    <w:p w:rsidR="00CD2326" w:rsidRPr="006A1A5C" w:rsidRDefault="00CD2326" w:rsidP="00CD2326">
      <w:pPr>
        <w:widowControl w:val="0"/>
        <w:autoSpaceDN w:val="0"/>
        <w:rPr>
          <w:rFonts w:ascii="Segoe UI" w:hAnsi="Segoe UI" w:cs="Segoe UI"/>
          <w:i/>
          <w:sz w:val="18"/>
          <w:szCs w:val="18"/>
        </w:rPr>
      </w:pPr>
      <w:r w:rsidRPr="006A1A5C">
        <w:rPr>
          <w:rFonts w:ascii="Segoe UI" w:hAnsi="Segoe UI" w:cs="Segoe UI"/>
          <w:i/>
          <w:sz w:val="18"/>
          <w:szCs w:val="18"/>
        </w:rPr>
        <w:t xml:space="preserve"> (Nazwa i adres Wykonawcy)</w:t>
      </w:r>
    </w:p>
    <w:p w:rsidR="00CD2326" w:rsidRDefault="00CD2326" w:rsidP="00CD2326">
      <w:pPr>
        <w:autoSpaceDE w:val="0"/>
        <w:autoSpaceDN w:val="0"/>
        <w:adjustRightInd w:val="0"/>
        <w:rPr>
          <w:rFonts w:ascii="SegoeUI-Bold" w:hAnsi="SegoeUI-Bold" w:cs="SegoeUI-Bold"/>
          <w:b/>
          <w:bCs/>
          <w:color w:val="000000"/>
          <w:sz w:val="24"/>
          <w:szCs w:val="24"/>
        </w:rPr>
      </w:pPr>
    </w:p>
    <w:p w:rsidR="00CD2326" w:rsidRPr="00BD3C40" w:rsidRDefault="00CD2326" w:rsidP="00CD2326">
      <w:pPr>
        <w:jc w:val="center"/>
        <w:rPr>
          <w:rFonts w:ascii="Segoe UI" w:hAnsi="Segoe UI" w:cs="Segoe UI"/>
          <w:b/>
          <w:noProof/>
          <w:sz w:val="22"/>
          <w:szCs w:val="24"/>
        </w:rPr>
      </w:pPr>
      <w:r w:rsidRPr="00BD3C40">
        <w:rPr>
          <w:rFonts w:ascii="Segoe UI" w:hAnsi="Segoe UI" w:cs="Segoe UI"/>
          <w:b/>
          <w:noProof/>
          <w:sz w:val="22"/>
          <w:szCs w:val="24"/>
        </w:rPr>
        <w:t>OPIS OFEROWANEGO PRZEDMIOTU ZAMÓWIENIA</w:t>
      </w:r>
    </w:p>
    <w:p w:rsidR="00CD2326" w:rsidRPr="00363F48" w:rsidRDefault="00363F48" w:rsidP="00100E7C">
      <w:pPr>
        <w:widowControl w:val="0"/>
        <w:jc w:val="center"/>
        <w:rPr>
          <w:rFonts w:ascii="Segoe UI" w:hAnsi="Segoe UI" w:cs="Segoe UI"/>
          <w:b/>
          <w:i/>
          <w:u w:val="single"/>
        </w:rPr>
      </w:pPr>
      <w:r w:rsidRPr="00363F48">
        <w:rPr>
          <w:rFonts w:ascii="Segoe UI" w:hAnsi="Segoe UI" w:cs="Segoe UI"/>
          <w:b/>
          <w:i/>
          <w:u w:val="single"/>
        </w:rPr>
        <w:t>Zadanie n</w:t>
      </w:r>
      <w:r w:rsidR="00CD2326" w:rsidRPr="00363F48">
        <w:rPr>
          <w:rFonts w:ascii="Segoe UI" w:hAnsi="Segoe UI" w:cs="Segoe UI"/>
          <w:b/>
          <w:i/>
          <w:u w:val="single"/>
        </w:rPr>
        <w:t xml:space="preserve">r </w:t>
      </w:r>
      <w:r w:rsidR="00100E7C" w:rsidRPr="00363F48">
        <w:rPr>
          <w:rFonts w:ascii="Segoe UI" w:hAnsi="Segoe UI" w:cs="Segoe UI"/>
          <w:b/>
          <w:i/>
          <w:u w:val="single"/>
        </w:rPr>
        <w:t>2</w:t>
      </w:r>
      <w:r w:rsidR="00CD2326" w:rsidRPr="00363F48">
        <w:rPr>
          <w:rFonts w:ascii="Segoe UI" w:hAnsi="Segoe UI" w:cs="Segoe UI"/>
          <w:b/>
          <w:i/>
          <w:u w:val="single"/>
        </w:rPr>
        <w:t xml:space="preserve"> – </w:t>
      </w:r>
      <w:r w:rsidR="00100E7C" w:rsidRPr="00363F48">
        <w:rPr>
          <w:rFonts w:ascii="Segoe UI" w:hAnsi="Segoe UI" w:cs="Segoe UI"/>
          <w:b/>
          <w:i/>
          <w:u w:val="single"/>
        </w:rPr>
        <w:t>Dostawa urządzeń pomiarowych odzwierciedlających rzeczywiste warunki pracy do Zespołu Szkół nr 10 im. Bolesława Chrobrego w Koszalinie</w:t>
      </w:r>
    </w:p>
    <w:p w:rsidR="00CD2326" w:rsidRPr="00BD3C40" w:rsidRDefault="00CD2326" w:rsidP="00CD2326">
      <w:pPr>
        <w:jc w:val="center"/>
        <w:rPr>
          <w:rFonts w:ascii="Segoe UI" w:hAnsi="Segoe UI" w:cs="Segoe UI"/>
          <w:b/>
          <w:noProof/>
          <w:color w:val="FF0000"/>
        </w:rPr>
      </w:pPr>
      <w:r w:rsidRPr="00BD3C40">
        <w:rPr>
          <w:rFonts w:ascii="Segoe UI" w:hAnsi="Segoe UI" w:cs="Segoe UI"/>
          <w:b/>
          <w:noProof/>
          <w:color w:val="FF0000"/>
        </w:rPr>
        <w:t xml:space="preserve">Niniejszego załącznika </w:t>
      </w:r>
      <w:r w:rsidRPr="00BD3C40">
        <w:rPr>
          <w:rFonts w:ascii="Segoe UI" w:hAnsi="Segoe UI" w:cs="Segoe UI"/>
          <w:b/>
          <w:noProof/>
          <w:color w:val="FF0000"/>
          <w:sz w:val="22"/>
        </w:rPr>
        <w:t>NIE NALEŻY</w:t>
      </w:r>
      <w:r w:rsidRPr="00BD3C40">
        <w:rPr>
          <w:rFonts w:ascii="Segoe UI" w:hAnsi="Segoe UI" w:cs="Segoe UI"/>
          <w:b/>
          <w:noProof/>
          <w:color w:val="FF0000"/>
        </w:rPr>
        <w:t xml:space="preserve"> składać wraz z ofertą. Zamawiający wezwie Wykonawcę, którego oferta zostanie najwyżej oceniona do złożenia „Opisu oferowanego przedmiotu zam</w:t>
      </w:r>
      <w:r w:rsidR="00363F48">
        <w:rPr>
          <w:rFonts w:ascii="Segoe UI" w:hAnsi="Segoe UI" w:cs="Segoe UI"/>
          <w:b/>
          <w:noProof/>
          <w:color w:val="FF0000"/>
        </w:rPr>
        <w:t>ówienia” w wyznaczonym terminie</w:t>
      </w:r>
      <w:bookmarkStart w:id="0" w:name="_GoBack"/>
      <w:bookmarkEnd w:id="0"/>
      <w:r w:rsidRPr="00BD3C40">
        <w:rPr>
          <w:rFonts w:ascii="Segoe UI" w:hAnsi="Segoe UI" w:cs="Segoe UI"/>
          <w:b/>
          <w:noProof/>
          <w:color w:val="FF0000"/>
        </w:rPr>
        <w:t>!</w:t>
      </w:r>
    </w:p>
    <w:p w:rsidR="00CD2326" w:rsidRDefault="00CD2326" w:rsidP="00CD2326">
      <w:pPr>
        <w:jc w:val="center"/>
        <w:rPr>
          <w:rFonts w:ascii="Segoe UI" w:hAnsi="Segoe UI" w:cs="Segoe UI"/>
          <w:b/>
          <w:noProof/>
          <w:sz w:val="24"/>
          <w:szCs w:val="24"/>
        </w:rPr>
      </w:pPr>
    </w:p>
    <w:p w:rsidR="00CD2326" w:rsidRPr="00BD3C40" w:rsidRDefault="00EE4249" w:rsidP="00EE4249">
      <w:pPr>
        <w:numPr>
          <w:ilvl w:val="0"/>
          <w:numId w:val="1"/>
        </w:numPr>
        <w:spacing w:after="160" w:line="259" w:lineRule="auto"/>
        <w:contextualSpacing/>
        <w:rPr>
          <w:rFonts w:ascii="Segoe UI" w:eastAsia="Calibri" w:hAnsi="Segoe UI" w:cs="Segoe UI"/>
          <w:b/>
          <w:szCs w:val="22"/>
          <w:lang w:eastAsia="en-US"/>
        </w:rPr>
      </w:pPr>
      <w:r w:rsidRPr="00EE4249">
        <w:rPr>
          <w:rFonts w:ascii="Segoe UI" w:eastAsia="Calibri" w:hAnsi="Segoe UI" w:cs="Segoe UI"/>
          <w:b/>
          <w:szCs w:val="22"/>
          <w:lang w:eastAsia="en-US"/>
        </w:rPr>
        <w:t>FSA 740 z modułem KTS 560</w:t>
      </w:r>
      <w:r w:rsidR="00CD2326" w:rsidRPr="00BD3C40">
        <w:rPr>
          <w:rFonts w:ascii="Segoe UI" w:eastAsia="Calibri" w:hAnsi="Segoe UI" w:cs="Segoe UI"/>
          <w:b/>
          <w:lang w:eastAsia="en-US"/>
        </w:rPr>
        <w:t xml:space="preserve"> </w:t>
      </w:r>
      <w:r w:rsidR="00CD2326" w:rsidRPr="00BD3C40">
        <w:rPr>
          <w:rFonts w:ascii="Segoe UI" w:eastAsia="Calibri" w:hAnsi="Segoe UI" w:cs="Segoe UI"/>
          <w:lang w:eastAsia="en-US"/>
        </w:rPr>
        <w:t xml:space="preserve">– </w:t>
      </w:r>
      <w:r w:rsidR="00BD3C40" w:rsidRPr="00BD3C40">
        <w:rPr>
          <w:rFonts w:ascii="Segoe UI" w:eastAsia="Calibri" w:hAnsi="Segoe UI" w:cs="Segoe UI"/>
          <w:b/>
          <w:lang w:eastAsia="en-US"/>
        </w:rPr>
        <w:t xml:space="preserve">1 </w:t>
      </w:r>
      <w:r w:rsidR="00CD2326" w:rsidRPr="00BD3C40">
        <w:rPr>
          <w:rFonts w:ascii="Segoe UI" w:eastAsia="Calibri" w:hAnsi="Segoe UI" w:cs="Segoe UI"/>
          <w:b/>
          <w:lang w:eastAsia="en-US"/>
        </w:rPr>
        <w:t>sztuk</w:t>
      </w:r>
      <w:r w:rsidR="00BD3C40" w:rsidRPr="00BD3C40">
        <w:rPr>
          <w:rFonts w:ascii="Segoe UI" w:eastAsia="Calibri" w:hAnsi="Segoe UI" w:cs="Segoe UI"/>
          <w:b/>
          <w:lang w:eastAsia="en-US"/>
        </w:rPr>
        <w:t>a</w:t>
      </w:r>
      <w:r w:rsidR="00CD2326" w:rsidRPr="00BD3C40">
        <w:rPr>
          <w:rFonts w:ascii="Segoe UI" w:eastAsia="Calibri" w:hAnsi="Segoe UI" w:cs="Segoe UI"/>
          <w:b/>
          <w:lang w:eastAsia="en-US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3694"/>
        <w:gridCol w:w="3337"/>
      </w:tblGrid>
      <w:tr w:rsidR="00CD2326" w:rsidRPr="00BD3C40" w:rsidTr="00BD3C40">
        <w:trPr>
          <w:tblHeader/>
        </w:trPr>
        <w:tc>
          <w:tcPr>
            <w:tcW w:w="2036" w:type="dxa"/>
            <w:shd w:val="clear" w:color="auto" w:fill="D9D9D9" w:themeFill="background1" w:themeFillShade="D9"/>
          </w:tcPr>
          <w:p w:rsidR="00CD2326" w:rsidRPr="00BD3C40" w:rsidRDefault="00CD2326" w:rsidP="004D5A25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:rsidR="00CD2326" w:rsidRPr="00BD3C40" w:rsidRDefault="00CD2326" w:rsidP="004D5A25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Charakterystyka (wymagania minimalne)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CD2326" w:rsidRPr="00BD3C40" w:rsidRDefault="00CD2326" w:rsidP="004D5A25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Oferowane parametry</w:t>
            </w:r>
          </w:p>
        </w:tc>
      </w:tr>
      <w:tr w:rsidR="00CD2326" w:rsidRPr="00BD3C40" w:rsidTr="00BD3C40">
        <w:tc>
          <w:tcPr>
            <w:tcW w:w="2036" w:type="dxa"/>
          </w:tcPr>
          <w:p w:rsidR="00CD2326" w:rsidRPr="00BD3C40" w:rsidRDefault="00CD2326" w:rsidP="004D5A25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Producent/model</w:t>
            </w:r>
          </w:p>
        </w:tc>
        <w:tc>
          <w:tcPr>
            <w:tcW w:w="3694" w:type="dxa"/>
          </w:tcPr>
          <w:p w:rsidR="00CD2326" w:rsidRPr="00BD3C40" w:rsidRDefault="00CD2326" w:rsidP="004D5A25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3337" w:type="dxa"/>
          </w:tcPr>
          <w:p w:rsidR="00CD2326" w:rsidRPr="00BD3C40" w:rsidRDefault="00CD2326" w:rsidP="004D5A25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  <w:tr w:rsidR="00CD2326" w:rsidRPr="00BD3C40" w:rsidTr="00BD3C40">
        <w:tc>
          <w:tcPr>
            <w:tcW w:w="2036" w:type="dxa"/>
          </w:tcPr>
          <w:p w:rsidR="00CD2326" w:rsidRPr="00BD3C40" w:rsidRDefault="00BD3C40" w:rsidP="004D5A25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</w:t>
            </w:r>
          </w:p>
        </w:tc>
        <w:tc>
          <w:tcPr>
            <w:tcW w:w="3694" w:type="dxa"/>
          </w:tcPr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Oprogramowanie współpra</w:t>
            </w:r>
            <w:r w:rsidR="000F0B9C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cujące z modułem diagnostycznym,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kompatybilne z EsiTronic2;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Testowanie podzespołów z wykorzystaniem 50 wstępnie skonfigurowanych testów komponentów (oprogramowanie kompatybilne z komponentem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CompacSoft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[plus] EsiTronic2);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Generator sygnału do testowania zainstalowanych czujników;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Pomiar prądu spoczynkowego akumulatora przez okres </w:t>
            </w:r>
            <w:r w:rsidR="000F0B9C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minimum 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20 godzin, możliwość zdiagnozowania problemów z akumulatorem;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Wózek wyposażony w: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moduł KTS 560,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monitor TFT 24’’, z możliwością pochylania ekranu o rozdzielczości 1920×1080,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komputer przystosowany do optymalnej pracy z programem EsiTronic2 Bosch*,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drukarkę laserową z wydrukiem kolorowym, możliwością wydruku co najmniej 18 str./min,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osłonę drukarki,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- klawiaturę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pl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myszkę,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dwa przewody połączeniowe,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przewód UNI,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pilot,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zestaw do pomiaru ciśnienia cieczy 2 × Y- adapter,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uniwersalną sondę pojemnościową 3 x KV+,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sondę indukcyjną, cęgi prądowe 1000 A i 30 A,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lampę stroboskopową,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czujnik temperatury oleju,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- czujnik do pomiaru ciśnienia powietrza</w:t>
            </w:r>
            <w:r w:rsidR="000F0B9C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z wężem,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protokoły OBD, ISO, SAE, CAN;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Modułowa koncepcja: możliwość rozszerzenia systemu dla testowania pojazdów elektrycznych i hybrydowych lub z dowolnym analizatorem spalin BEA dla łatwego badania składu spalin;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2-kanałowy oscyloskop: szybkość próbkowania co najmniej 50 M próbek/s;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Napięcie zasilania zasilacza: 90 – 254VAC/47 – 63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Hz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Zakres temperatur pracy: 5°C do 40°C (± 5°);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Wymiary (D x W x S): 680 x 1785 x 670 mm (±100 mm);</w:t>
            </w:r>
          </w:p>
          <w:p w:rsidR="00CD2326" w:rsidRPr="00BD3C40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Masa: 90 kg (± 5kg).</w:t>
            </w:r>
          </w:p>
        </w:tc>
        <w:tc>
          <w:tcPr>
            <w:tcW w:w="3337" w:type="dxa"/>
          </w:tcPr>
          <w:p w:rsidR="00CD2326" w:rsidRPr="00BD3C40" w:rsidRDefault="00CD2326" w:rsidP="004D5A25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</w:tbl>
    <w:p w:rsidR="00FD4889" w:rsidRDefault="00363F48"/>
    <w:p w:rsidR="00BD3C40" w:rsidRPr="00BD3C40" w:rsidRDefault="00EE4249" w:rsidP="00EE4249">
      <w:pPr>
        <w:numPr>
          <w:ilvl w:val="0"/>
          <w:numId w:val="1"/>
        </w:numPr>
        <w:spacing w:after="160" w:line="259" w:lineRule="auto"/>
        <w:contextualSpacing/>
        <w:rPr>
          <w:rFonts w:ascii="Segoe UI" w:eastAsia="Calibri" w:hAnsi="Segoe UI" w:cs="Segoe UI"/>
          <w:b/>
          <w:szCs w:val="22"/>
          <w:lang w:eastAsia="en-US"/>
        </w:rPr>
      </w:pPr>
      <w:r w:rsidRPr="00EE4249">
        <w:rPr>
          <w:rFonts w:ascii="Segoe UI" w:eastAsia="Calibri" w:hAnsi="Segoe UI" w:cs="Segoe UI"/>
          <w:b/>
          <w:szCs w:val="22"/>
          <w:lang w:eastAsia="en-US"/>
        </w:rPr>
        <w:t>System pomiarowy geometrii 3D z 4 kamerami</w:t>
      </w:r>
      <w:r w:rsidR="00BD3C40" w:rsidRPr="00BD3C40">
        <w:rPr>
          <w:rFonts w:ascii="Segoe UI" w:eastAsia="Calibri" w:hAnsi="Segoe UI" w:cs="Segoe UI"/>
          <w:b/>
          <w:lang w:eastAsia="en-US"/>
        </w:rPr>
        <w:t xml:space="preserve"> </w:t>
      </w:r>
      <w:r w:rsidR="00BD3C40" w:rsidRPr="00BD3C40">
        <w:rPr>
          <w:rFonts w:ascii="Segoe UI" w:eastAsia="Calibri" w:hAnsi="Segoe UI" w:cs="Segoe UI"/>
          <w:lang w:eastAsia="en-US"/>
        </w:rPr>
        <w:t xml:space="preserve">– </w:t>
      </w:r>
      <w:r w:rsidR="00BD3C40" w:rsidRPr="00BD3C40">
        <w:rPr>
          <w:rFonts w:ascii="Segoe UI" w:eastAsia="Calibri" w:hAnsi="Segoe UI" w:cs="Segoe UI"/>
          <w:b/>
          <w:lang w:eastAsia="en-US"/>
        </w:rPr>
        <w:t xml:space="preserve">1 sztuka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3694"/>
        <w:gridCol w:w="3337"/>
      </w:tblGrid>
      <w:tr w:rsidR="00BD3C40" w:rsidRPr="00BD3C40" w:rsidTr="00996664">
        <w:trPr>
          <w:tblHeader/>
        </w:trPr>
        <w:tc>
          <w:tcPr>
            <w:tcW w:w="2036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Charakterystyka (wymagania minimalne)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Oferowane parametry</w:t>
            </w: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Producent/model</w:t>
            </w:r>
          </w:p>
        </w:tc>
        <w:tc>
          <w:tcPr>
            <w:tcW w:w="3694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3337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</w:t>
            </w:r>
          </w:p>
        </w:tc>
        <w:tc>
          <w:tcPr>
            <w:tcW w:w="3694" w:type="dxa"/>
          </w:tcPr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Zestaw przeznaczony do ustawiania geometrii kół  wyposażony w 4 kamery (opcjonalnie w dwie spełniające wymogi 4 kamer), współpracujący z komputerem z systemem operacyjnym Windows 10, z profesjonalnym oprogramowaniem do ustawienia geometrii kół i międzynarodową bazą danych pojazdów.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 urządzenia: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system kamer 3D zdolny do samodzielnego przystosowania się do warunków oświetlenia zewnętrznego;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uchwyty 4 punktowe w rozmiarze od 11" do 25" z pasywnymi tarczami wykonanymi z odpornych materiałów;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jednostka główna (PC) zamontowana na kolumnie (wyposażona w półkę do klawiatury i drukarki);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komputer PC z systemem operacyjnym Windows 10, z profesjonalnym oprogramowaniem do ustawiania geometrii oraz międzynarodową bazą danych pojazdów;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możliwość pracy z dwoma ekranami (pomiar przodu);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pomiar kompensacji kół przez przetoczenie o 30 stopni;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wielomarkowa baza danych zawierająca co najmniej 15000 pojazdów;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możliwość wprowadzenia nowych pojazdów do bazy danych;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• naścienny zestaw do mocowania uchwytów i ekranów pasywnych;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para obrotnic mechanicznych z adapterami do kompensacji;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Urządzenie wyposażone w: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</w:t>
            </w:r>
            <w:r w:rsidR="00776711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cztery kamery elektroniczne lub dwie, spełniające funkcję czterech, z możliwością</w:t>
            </w: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zmiany położenia w pionie;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Kolumna;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Stolik na klawiaturę i drukarkę;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Szafka na PC;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2 Tarcze przednie + uchwyty  11”-21”  (+ adapter-rozszerzenie do 25”, z podwójnie profilowanymi pazurkami.);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2 Tarcze tylne + uchwyty  11”-21”  (+ adapter-rozszerzenie do 25”, z podwójnie profilowanymi pazurkami.);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Komplet wsporników naściennych do zawieszenia tarcz i uchwytów;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2 Zestawy montażowe ścienne do wspornika naściennego;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Blokadę hamulca;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Blokadę kierownicy;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2 Obrotnice mechaniczne z blokadami do funkcji for przetaczania ROC;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Nośnik z bazą danych i programowaniem;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Instrukcja;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1 Lista części zamiennych;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Komputer przystosowan</w:t>
            </w:r>
            <w:r w:rsidR="00776711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y do współpracy z oprogramowaniem</w:t>
            </w: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urządzenia;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Monitor Kolorowy LCD co najmniej 17";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Drukarka Kolorowa;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CM system przesuwu kamer urządzenia.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Możliwości pomiarowe i dane techniczne: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zbieżność całkowita +/- 20 stopni (± 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kąt pochylenia +/- 10 stopni (± 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kąt pochylenia sworznia +/- 30 stopni (± 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kąt wyprzedzenia sworznia +/- 30 stopni (± 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odchylenie osi jazdy od osi pojazdu +/- 22 stopnie (± 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kąt przesunięcia osi +/- 22 stopnie (± 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kąt skrętu +/- 35 stopni (±1 stopień);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napięcie zasilania 230V/50-60Hz/1Ph;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temperaturowy zakres pracy -5 do +40 stopni Celsjusza (± 2 stopnie) 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wilgotność 20% do 80%;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temperaturowy zakres pracy (drukarka i monitor) -5 do +40 stopni Celsjusza (± 2 stopnie).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Wymiary urządzenia: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• Wysokość: 280 cm (± 10 cm),</w:t>
            </w:r>
          </w:p>
          <w:p w:rsidR="00BD3C40" w:rsidRPr="00BD3C40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Szerokość z kamerami: 275 cm (± 10 cm).</w:t>
            </w:r>
          </w:p>
        </w:tc>
        <w:tc>
          <w:tcPr>
            <w:tcW w:w="3337" w:type="dxa"/>
          </w:tcPr>
          <w:p w:rsidR="00BD3C40" w:rsidRPr="00BD3C40" w:rsidRDefault="00BD3C40" w:rsidP="00996664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</w:tbl>
    <w:p w:rsidR="00BD3C40" w:rsidRDefault="00BD3C40"/>
    <w:p w:rsidR="00BD3C40" w:rsidRPr="00EE4249" w:rsidRDefault="00EE4249" w:rsidP="00EE4249">
      <w:pPr>
        <w:pStyle w:val="Akapitzlist"/>
        <w:numPr>
          <w:ilvl w:val="0"/>
          <w:numId w:val="1"/>
        </w:numPr>
        <w:spacing w:after="160" w:line="259" w:lineRule="auto"/>
        <w:rPr>
          <w:rFonts w:ascii="Segoe UI" w:eastAsia="Calibri" w:hAnsi="Segoe UI" w:cs="Segoe UI"/>
          <w:b/>
          <w:szCs w:val="22"/>
          <w:lang w:eastAsia="en-US"/>
        </w:rPr>
      </w:pPr>
      <w:r w:rsidRPr="00EE4249">
        <w:rPr>
          <w:rFonts w:ascii="Segoe UI" w:eastAsia="Calibri" w:hAnsi="Segoe UI" w:cs="Segoe UI"/>
          <w:b/>
          <w:szCs w:val="22"/>
          <w:lang w:eastAsia="en-US"/>
        </w:rPr>
        <w:t xml:space="preserve">Case Zestaw Szkoleniowo-demonstracyjny testera HV do Hybryd </w:t>
      </w:r>
      <w:r w:rsidR="00BD3C40" w:rsidRPr="00EE4249">
        <w:rPr>
          <w:rFonts w:ascii="Segoe UI" w:eastAsia="Calibri" w:hAnsi="Segoe UI" w:cs="Segoe UI"/>
          <w:lang w:eastAsia="en-US"/>
        </w:rPr>
        <w:t xml:space="preserve">– </w:t>
      </w:r>
      <w:r>
        <w:rPr>
          <w:rFonts w:ascii="Segoe UI" w:eastAsia="Calibri" w:hAnsi="Segoe UI" w:cs="Segoe UI"/>
          <w:b/>
          <w:lang w:eastAsia="en-US"/>
        </w:rPr>
        <w:t>1</w:t>
      </w:r>
      <w:r w:rsidR="00BD3C40" w:rsidRPr="00EE4249">
        <w:rPr>
          <w:rFonts w:ascii="Segoe UI" w:eastAsia="Calibri" w:hAnsi="Segoe UI" w:cs="Segoe UI"/>
          <w:b/>
          <w:lang w:eastAsia="en-US"/>
        </w:rPr>
        <w:t xml:space="preserve"> sztuk</w:t>
      </w:r>
      <w:r>
        <w:rPr>
          <w:rFonts w:ascii="Segoe UI" w:eastAsia="Calibri" w:hAnsi="Segoe UI" w:cs="Segoe UI"/>
          <w:b/>
          <w:lang w:eastAsia="en-US"/>
        </w:rPr>
        <w:t>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3694"/>
        <w:gridCol w:w="3337"/>
      </w:tblGrid>
      <w:tr w:rsidR="00BD3C40" w:rsidRPr="00BD3C40" w:rsidTr="00996664">
        <w:trPr>
          <w:tblHeader/>
        </w:trPr>
        <w:tc>
          <w:tcPr>
            <w:tcW w:w="2036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Charakterystyka (wymagania minimalne)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Oferowane parametry</w:t>
            </w: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Producent/model</w:t>
            </w:r>
          </w:p>
        </w:tc>
        <w:tc>
          <w:tcPr>
            <w:tcW w:w="3694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3337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</w:t>
            </w:r>
          </w:p>
        </w:tc>
        <w:tc>
          <w:tcPr>
            <w:tcW w:w="3694" w:type="dxa"/>
          </w:tcPr>
          <w:p w:rsidR="00B54C49" w:rsidRDefault="00B54C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Zestaw pozwala na zapoznanie z typowymi problemami występującymi przy obsługiwaniu i naprawach nowej generacji pojazdów.</w:t>
            </w: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Umożliwia symulację różnych stanów technicznych typowych dla napędów elektrycznych i hybrydowych. 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Parametry prądowe komponentów przygotowane w sposób całkowicie bezpieczny dla obsługującego. 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Zestaw </w:t>
            </w:r>
            <w:r w:rsidR="0066032B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umożliwia: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aktywny pomiar rezystancji izolacji do 1000 V,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aktywny pomiar rezystancji izolacji przetwornikiem pomiarowym (Ohm, Ohm/Volt),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pomiar rezystancji izolacji zgodnie z normą SAE J1766,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pomiar do 1 Ampera bez dodatkowego źródła zasilania, przy zasilaniu tylko z USB,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natychmiastowe przerwanie pomiaru w przypadku wykrycia usterki lub przypadkowego dotknięcia sond,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pomiar dowolnych napięć (nie tylko względem masy nadwozia),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pomiar wyrównania potencjału wg. UNECE R100,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autotest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przyrządu przed każdym pomiarem</w:t>
            </w:r>
            <w:r w:rsidR="0066032B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</w:t>
            </w:r>
          </w:p>
          <w:p w:rsidR="00EE4249" w:rsidRPr="00776711" w:rsidRDefault="0066032B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posiada</w:t>
            </w:r>
            <w:r w:rsidR="00EE4249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oprogramowanie wspomagające przed dokonaniem pomiaru jak i w trakcie</w:t>
            </w: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współpracę z komputerem</w:t>
            </w:r>
            <w:r w:rsidR="0066032B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archiwizację parametrów środowiska w czasie wykonywania obsług i napraw.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Symulacyjny zestaw edukacyjno-treningowy musi znajdować się w </w:t>
            </w:r>
            <w:r w:rsidR="00776711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dedykowanej</w:t>
            </w: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walizce</w:t>
            </w:r>
            <w:r w:rsidR="00AA6DE2"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. W jego skład wchodzi</w:t>
            </w: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profesjonalny tester do samochodów elektrycznych i hybrydowych.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Wyposażenie: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moduł pomiarowy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sonda pomiarowa HV czerwona,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sonda pomiarowa HV czarna,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oprogramowanie DDS,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 walizka transportowa.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Wymagane dane techniczne: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- zakres pomiarowy napięcia: 500 V – 1000 V z rozdzielczością 50 V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- pomiar natężenia prądu: 1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mA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- aktywne ograniczenie przy 1,2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mA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- zasilanie przyrządu: USB, 500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mA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Pomiar wyrównanie potencjałów @1A, pomiar w technice cztero-przewodowej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0 – 100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mΩ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Rozdzielczość 0,2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mΩ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Tolerancja ± 0,5%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HV Pomiar izolacji SAE – odporność SAE regulowana w krokach co 100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do 500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&lt; 10V, rozdzielczość 25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, tolerancja ± 0,5%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Pomiar napięcia DC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Zakres -20 V do +20 V, rozdzielczość 0,01 V, tolerancja ± 0,5% v. ± 5 cyfr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Zakres -100 V do +100 V, rozdzielczość 0,1 V, tolerancja ± 1% v. ± 5 cyfr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Zakres -1000 V do +1000 V, rozdzielczość 0,5 V, tolerancja ± 1,5% v. ± 5 cyfr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Rezystancja wejściowa 0,2 MΩ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Pomiar rezystancji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10 Ω; rozdzielczość – 10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; tolerancja –  ±1 %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. ± 5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mΩ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100 Ω; rozdzielczość – 0,1 Ω; tolerancja –  ±1 %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. ± 50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mΩ</w:t>
            </w:r>
            <w:proofErr w:type="spellEnd"/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; rozdzielczość – 1 Ω; tolerancja –  ±1 %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. ± 1 Ω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; rozdzielczość – 10 Ω; tolerancja –  ±1 %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. ± 10 Ω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100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; rozdzielczość – 100 Ω; tolerancja –  ±1,5 %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. ± 100 Ω</w:t>
            </w:r>
          </w:p>
          <w:p w:rsidR="00EE4249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 MΩ; rozdzielczość – 1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; tolerancja –  ±2 %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. ± 1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</w:p>
          <w:p w:rsidR="00BD3C40" w:rsidRPr="00776711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Zakres - 0 Ω do 10 MΩ; rozdzielczość – 10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; tolerancja –  ±5 %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v.M</w:t>
            </w:r>
            <w:proofErr w:type="spellEnd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. ± 10 </w:t>
            </w:r>
            <w:proofErr w:type="spellStart"/>
            <w:r w:rsidRPr="00776711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kΩ</w:t>
            </w:r>
            <w:proofErr w:type="spellEnd"/>
          </w:p>
        </w:tc>
        <w:tc>
          <w:tcPr>
            <w:tcW w:w="3337" w:type="dxa"/>
          </w:tcPr>
          <w:p w:rsidR="00BD3C40" w:rsidRPr="00BD3C40" w:rsidRDefault="00BD3C40" w:rsidP="00996664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</w:tbl>
    <w:p w:rsidR="00BD3C40" w:rsidRDefault="00BD3C40"/>
    <w:p w:rsidR="00BD3C40" w:rsidRPr="00BD3C40" w:rsidRDefault="00EE4249" w:rsidP="00EE4249">
      <w:pPr>
        <w:numPr>
          <w:ilvl w:val="0"/>
          <w:numId w:val="1"/>
        </w:numPr>
        <w:spacing w:after="160" w:line="259" w:lineRule="auto"/>
        <w:contextualSpacing/>
        <w:rPr>
          <w:rFonts w:ascii="Segoe UI" w:eastAsia="Calibri" w:hAnsi="Segoe UI" w:cs="Segoe UI"/>
          <w:b/>
          <w:szCs w:val="22"/>
          <w:lang w:eastAsia="en-US"/>
        </w:rPr>
      </w:pPr>
      <w:r w:rsidRPr="00EE4249">
        <w:rPr>
          <w:rFonts w:ascii="Segoe UI" w:eastAsia="Calibri" w:hAnsi="Segoe UI" w:cs="Segoe UI"/>
          <w:b/>
          <w:szCs w:val="22"/>
          <w:lang w:eastAsia="en-US"/>
        </w:rPr>
        <w:t>Analizator czynnika klimatyzacji</w:t>
      </w:r>
      <w:r w:rsidR="00BD3C40" w:rsidRPr="00BD3C40">
        <w:rPr>
          <w:rFonts w:ascii="Segoe UI" w:eastAsia="Calibri" w:hAnsi="Segoe UI" w:cs="Segoe UI"/>
          <w:b/>
          <w:lang w:eastAsia="en-US"/>
        </w:rPr>
        <w:t xml:space="preserve"> </w:t>
      </w:r>
      <w:r w:rsidR="00BD3C40" w:rsidRPr="00BD3C40">
        <w:rPr>
          <w:rFonts w:ascii="Segoe UI" w:eastAsia="Calibri" w:hAnsi="Segoe UI" w:cs="Segoe UI"/>
          <w:lang w:eastAsia="en-US"/>
        </w:rPr>
        <w:t xml:space="preserve">– </w:t>
      </w:r>
      <w:r w:rsidR="00BD3C40" w:rsidRPr="00BD3C40">
        <w:rPr>
          <w:rFonts w:ascii="Segoe UI" w:eastAsia="Calibri" w:hAnsi="Segoe UI" w:cs="Segoe UI"/>
          <w:b/>
          <w:lang w:eastAsia="en-US"/>
        </w:rPr>
        <w:t xml:space="preserve">1 sztuka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3694"/>
        <w:gridCol w:w="3337"/>
      </w:tblGrid>
      <w:tr w:rsidR="00BD3C40" w:rsidRPr="00BD3C40" w:rsidTr="00996664">
        <w:trPr>
          <w:tblHeader/>
        </w:trPr>
        <w:tc>
          <w:tcPr>
            <w:tcW w:w="2036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Charakterystyka (wymagania minimalne)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Oferowane parametry</w:t>
            </w: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Producent/model</w:t>
            </w:r>
          </w:p>
        </w:tc>
        <w:tc>
          <w:tcPr>
            <w:tcW w:w="3694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3337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</w:t>
            </w:r>
          </w:p>
        </w:tc>
        <w:tc>
          <w:tcPr>
            <w:tcW w:w="3694" w:type="dxa"/>
          </w:tcPr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 urządzenia: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Obsługiwany czynnik: R1234yf / R134a, R12, R22;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Prezentacja wyniku: prawidłowy/nieprawidłowy;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Wyświetlanie procentowo czystości czynnika R1234yf, R134a, R12, R22 oraz zawartości węglowodorów;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Dokładność: Lepsza niż (+/-) 1.0%;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Wyświetlanie % powietrza w czystym R1234yf i R134a;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• Urządzenie musi być certyfikowane zgodnie z normą SAE J2912 i podłączane bezpośrednio do urządzeń obsługowych SAE J2843 i J3030 AC wyposażonych w zewnętrzny port USB analizatora. Dopuszczenie: CE;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Zwiększona odporność na olej (wymienny ogranicznik oleju);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Zakres roboczy temp. otoczenia: 10°C do 49°C (± 5°C);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Drukarka zabudowana w urządzeniu, wykorzystująca standardowy papier termiczny 2,25”;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Protokoły łączności: USB 2.0, Bluetooth 2.0;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Zasilanie: 110/220 V 50/60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Hz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Integralna pompa kalibracji;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Interfejs użytkownika: wyświetlacz kolorowy 5” LCD + przyciski;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Moc: 12 VDC przy 1,5 ampera;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Wyposażenie: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Adaptery niskiego ciśnienia R1234yf i R134a;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Adaptery butli R1234yf i R134a;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Węże do próbkowania R1234yf- 2 szt.;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Węże do próbkowania R134a- 2 szt.;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Adapter do ładowania;</w:t>
            </w:r>
          </w:p>
          <w:p w:rsidR="00BD3C40" w:rsidRPr="00BD3C40" w:rsidRDefault="00EE4249" w:rsidP="00B54C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D</w:t>
            </w:r>
            <w:r w:rsidR="00B54C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edykowana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walizka.</w:t>
            </w:r>
          </w:p>
        </w:tc>
        <w:tc>
          <w:tcPr>
            <w:tcW w:w="3337" w:type="dxa"/>
          </w:tcPr>
          <w:p w:rsidR="00BD3C40" w:rsidRPr="00BD3C40" w:rsidRDefault="00BD3C40" w:rsidP="00996664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</w:tbl>
    <w:p w:rsidR="00BD3C40" w:rsidRDefault="00BD3C40"/>
    <w:p w:rsidR="00BD3C40" w:rsidRPr="00BD3C40" w:rsidRDefault="00EE4249" w:rsidP="00EE4249">
      <w:pPr>
        <w:numPr>
          <w:ilvl w:val="0"/>
          <w:numId w:val="1"/>
        </w:numPr>
        <w:spacing w:after="160" w:line="259" w:lineRule="auto"/>
        <w:contextualSpacing/>
        <w:rPr>
          <w:rFonts w:ascii="Segoe UI" w:eastAsia="Calibri" w:hAnsi="Segoe UI" w:cs="Segoe UI"/>
          <w:b/>
          <w:szCs w:val="22"/>
          <w:lang w:eastAsia="en-US"/>
        </w:rPr>
      </w:pPr>
      <w:r w:rsidRPr="00EE4249">
        <w:rPr>
          <w:rFonts w:ascii="Segoe UI" w:eastAsia="Calibri" w:hAnsi="Segoe UI" w:cs="Segoe UI"/>
          <w:b/>
          <w:szCs w:val="22"/>
          <w:lang w:eastAsia="en-US"/>
        </w:rPr>
        <w:t>Analizator spalin z dymomierzem z wózkiem</w:t>
      </w:r>
      <w:r w:rsidR="00BD3C40" w:rsidRPr="00BD3C40">
        <w:rPr>
          <w:rFonts w:ascii="Segoe UI" w:eastAsia="Calibri" w:hAnsi="Segoe UI" w:cs="Segoe UI"/>
          <w:b/>
          <w:szCs w:val="22"/>
          <w:lang w:eastAsia="en-US"/>
        </w:rPr>
        <w:t xml:space="preserve"> </w:t>
      </w:r>
      <w:r w:rsidR="00BD3C40" w:rsidRPr="00BD3C40">
        <w:rPr>
          <w:rFonts w:ascii="Segoe UI" w:eastAsia="Calibri" w:hAnsi="Segoe UI" w:cs="Segoe UI"/>
          <w:lang w:eastAsia="en-US"/>
        </w:rPr>
        <w:t xml:space="preserve">– </w:t>
      </w:r>
      <w:r w:rsidR="00BD3C40" w:rsidRPr="00BD3C40">
        <w:rPr>
          <w:rFonts w:ascii="Segoe UI" w:eastAsia="Calibri" w:hAnsi="Segoe UI" w:cs="Segoe UI"/>
          <w:b/>
          <w:lang w:eastAsia="en-US"/>
        </w:rPr>
        <w:t xml:space="preserve">1 sztuka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3694"/>
        <w:gridCol w:w="3337"/>
      </w:tblGrid>
      <w:tr w:rsidR="00BD3C40" w:rsidRPr="00BD3C40" w:rsidTr="00996664">
        <w:trPr>
          <w:tblHeader/>
        </w:trPr>
        <w:tc>
          <w:tcPr>
            <w:tcW w:w="2036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Charakterystyka (wymagania minimalne)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>Oferowane parametry</w:t>
            </w: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Producent/model</w:t>
            </w:r>
          </w:p>
        </w:tc>
        <w:tc>
          <w:tcPr>
            <w:tcW w:w="3694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3337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  <w:tr w:rsidR="00BD3C40" w:rsidRPr="00BD3C40" w:rsidTr="00996664">
        <w:tc>
          <w:tcPr>
            <w:tcW w:w="2036" w:type="dxa"/>
          </w:tcPr>
          <w:p w:rsidR="00BD3C40" w:rsidRPr="00BD3C40" w:rsidRDefault="00BD3C40" w:rsidP="00996664">
            <w:pPr>
              <w:spacing w:after="160" w:line="259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BD3C40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Parametry</w:t>
            </w:r>
          </w:p>
        </w:tc>
        <w:tc>
          <w:tcPr>
            <w:tcW w:w="3694" w:type="dxa"/>
          </w:tcPr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Zestaw składający się z: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1. Analizatora spalin;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2. Dymomierza;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3. Miernika obrotów i temperatury silnika.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AA6DE2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Analizator spalin silników benzynowych, LPG i CNG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wyposażony w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:</w:t>
            </w:r>
          </w:p>
          <w:p w:rsidR="00AA6DE2" w:rsidRDefault="00AA6DE2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-</w:t>
            </w:r>
            <w:r w:rsidR="00EE4249"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komorę pomiarową, </w:t>
            </w:r>
          </w:p>
          <w:p w:rsidR="00AA6DE2" w:rsidRDefault="00AA6DE2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- </w:t>
            </w:r>
            <w:r w:rsidR="00EE4249"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praktyczny wózek, który umożliwi swobodne przemieszczanie urządzenia w warsztacie i poza nim. 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Aplikacja sterująca możliwa do zainstalowania na dowolnym komputerze PC. Oprogramowanie aplikacji analizy spalin 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umożliwia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pracę z programem linii diagnostycznej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Uniline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Quantum;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Wykrywane gazy: HC, CO, CO2, O2,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NOx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</w:p>
          <w:p w:rsidR="00AA6DE2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Zasada pomiaru: 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br/>
              <w:t xml:space="preserve">- 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spektroskopia podczerwona dla  HC, CO, CO2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</w:t>
            </w:r>
          </w:p>
          <w:p w:rsidR="00EE4249" w:rsidRPr="00EE4249" w:rsidRDefault="00AA6DE2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- d</w:t>
            </w:r>
            <w:r w:rsidR="00EE4249"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etekcja elektrochemiczna dla O2, </w:t>
            </w:r>
            <w:proofErr w:type="spellStart"/>
            <w:r w:rsidR="00EE4249"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NOx</w:t>
            </w:r>
            <w:proofErr w:type="spellEnd"/>
            <w:r w:rsidR="00EE4249"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• Przepływ: 5 l/min.;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Ciśnienie robocze: 0.85 ÷ 1.06 bar;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CO – zakres pomiarowy/ rozdzielczość: 0÷10.00 % Vol. / 0.01;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CO2 – zakres pomiarowy/ rozdzielczość: 0÷20.0 % Vol./ 0.1;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HC – zakres pomiarowy/ rozdzielczość: 0÷9999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ppm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/ 1 – heksan, 0÷20000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ppm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/ 2 – propan;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O2 – zakres pomiarowy/ rozdzielczość: 0÷22.0 % Vol. / 0.01 (O2&lt;10%) 0.1 (O2&gt;10%);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NOx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– zakres pomiarowy/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rodzielczość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: 0÷5000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ppm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/ 1;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Lambda – zakres pomiarowy/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rodzielczość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: 0.500÷9.999 / 0.001;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Zgodność ze standardami (klasa dokładności): Class 0 – MID 2014/32/EU, ISO 3930 / OIML R99/2008 (0 OIML);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Sterowanie i tran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sfer wyników: </w:t>
            </w:r>
            <w:r w:rsidR="008A6EE5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dowolny komputer (nie wchodzący w skład zestawu)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– połączony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bezprzewodowo z centralną jednostką sterującą linii diagnostycznej, integracja z programem linii diagnostycznej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Uniline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Quantum.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Wymiary: 460 x 200 x 250 mm [± 50mm]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Waga: 9 kg [± 1 kg] (łącznie z wózkiem)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Zasilanie: Zasilacz sieciowy: 115-230 V prądu zmiennego ± 10 %,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50-60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Hz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± 2 %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Zasilanie akumulatorowe: 2 akumulatory PB 12 V 7 A/h [± 1A/h]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Pobór mocy (maks.): 80 W [± 5W]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Port szeregowy Standardowy port RS232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Port bezprzewodowy: Bluetooth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System sterowania: ETS lub IDC5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Zerowanie ustawień, kalibracja: Elektroniczne i automatyczne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Technologia: NDIR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Emisja skroplin: Ciągła i automatyczna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Czas odpowiedzi: &lt;15 s (długość sondy 6 m [±1 m])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Czas nagrzewania: Maks. 60 s.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Default="008A6EE5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Dymomierz</w:t>
            </w:r>
          </w:p>
          <w:p w:rsidR="008A6EE5" w:rsidRDefault="008A6EE5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Wyposażony w 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praktyczny wózek, który umożliwi swobodne przemieszczanie urządzenia w warsztacie i poza nim. </w:t>
            </w:r>
          </w:p>
          <w:p w:rsidR="008A6EE5" w:rsidRPr="00EE4249" w:rsidRDefault="008A6EE5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Oprogramowanie aplikacji analizy spalin zintegrowane z programem linii diagnostycznej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Uniline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Quantum.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Zasada działania: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fotomeria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absorpcyjna;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>• Współczynnik absorpcji światła K – zakres pomiarowy/ rozdzielczość: 0÷9.99 m-1/ 0.01;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Tłumienie światła – zakres pomiarowy/ rozdzielczość: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0÷99.9 % / 0.1;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Długość fali: 560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nm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Czas nagrzewania: do 180 s;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Zgodność ze standardami: ISO 11614, Dyrektywa 96/96/EC;</w:t>
            </w:r>
          </w:p>
          <w:p w:rsidR="008A6EE5" w:rsidRPr="00EE4249" w:rsidRDefault="008A6EE5" w:rsidP="008A6EE5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Sterowanie i tran</w:t>
            </w: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sfer wyników: dowolny komputer (nie wchodzący w skład zestawu) – połączony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bezprzewodowo z centralną jednostką sterującą linii diagnostycznej, integracja z programem linii diagnostycznej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Uniline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Quantum.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Wymiary: 460 x 200 x 250 mm [± 50mm]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Waga: 9 kg [± 1 kg] (łącznie z wózkiem)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Zasilanie: Zasilacz sieciowy: 115-230 V prądu zmiennego ± 10 % , 50-60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Hz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± 2 %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Zasilanie akumulatorowe: 2 akumulatory PB 12 V 7 A/h [± 5W]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Pobór mocy (maks.): 80 W [± 5W]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Port szeregowy: standardowy port RS232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Port bezprzewodowy: Bluetooth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System sterowania: ETS lub IDC5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Zerowanie ustawień, kalibracja: elektroniczne i automatyczne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Technologia: zielona dioda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led</w:t>
            </w:r>
            <w:proofErr w:type="spellEnd"/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Rzeczywista długość komory: 200 mm [± 25mm]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Miernik obrotów i temperatury silnika</w:t>
            </w:r>
          </w:p>
          <w:p w:rsidR="00EE4249" w:rsidRPr="00EE4249" w:rsidRDefault="00AA6DE2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spełnia</w:t>
            </w:r>
            <w:r w:rsidR="00EE4249"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następujące warunki: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Bezprzewodowa komunikacja z pozostałymi modułami analizy spalin i komputerem za pomocą łączności Bluetooth;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Uniwersalny odczyt obrotów i temperatury silnika poprzez gniazdo EOBD, złącze cęgowe lub sondę elektroniczną lub piezoelektryczną;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Funkcja skan</w:t>
            </w:r>
            <w:r w:rsidR="008A6EE5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era diagnostycznego EOBD– certyfik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at ITS;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Komunikacja diagnostyczna wg protokołów: ISO9141-2; ISO14230; SAE J1850 PWM; SAE J1850 VPW; CANISO11898;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Ergonomiczny wieszak do powieszenia czytnika w dowolnym miejscu we wnętrzu auta;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• Magnetyczna część tylna </w:t>
            </w:r>
            <w:r w:rsidR="00AA6DE2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zapewniająca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łatwe mocowanie za metalowe części pojazdu;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lastRenderedPageBreak/>
              <w:t xml:space="preserve">•  Możliwość badania piątego gazu: </w:t>
            </w:r>
            <w:proofErr w:type="spellStart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NOx</w:t>
            </w:r>
            <w:proofErr w:type="spellEnd"/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 Czujnik piezoelektryczny;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 Zestaw baterii;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 Procesor: MB90F591 16MHz;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 Porty: USB, RS232;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 Połączenie bezprzewodowe z oferowanym analizatorem spalin i dymomierzem za pomocą technologii Bluetooth;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Wykrywanie obrotów i temperatury silnika: Poprzez gniazdo EOBD, złącze cęgowe, sondę elektroniczną lub piezoelektryczną;</w:t>
            </w:r>
          </w:p>
          <w:p w:rsidR="00EE4249" w:rsidRPr="00EE4249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Warunki pracy: -10°C ÷ +40°C;</w:t>
            </w:r>
          </w:p>
          <w:p w:rsidR="00BD3C40" w:rsidRPr="00BD3C40" w:rsidRDefault="00EE4249" w:rsidP="00EE4249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•  Sterowanie i transfer wyników: LCD, urządzenie przenośne (</w:t>
            </w:r>
            <w:r w:rsidR="008A6EE5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dowolny komputer połączony</w:t>
            </w:r>
            <w:r w:rsidRPr="00EE4249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 bezprzewodowo z centralną jednostką sterującą), integracja z programem obsługi  oferowanego analizatora spalin i dymomierza.</w:t>
            </w:r>
          </w:p>
        </w:tc>
        <w:tc>
          <w:tcPr>
            <w:tcW w:w="3337" w:type="dxa"/>
          </w:tcPr>
          <w:p w:rsidR="00BD3C40" w:rsidRPr="00BD3C40" w:rsidRDefault="00BD3C40" w:rsidP="00996664">
            <w:pPr>
              <w:autoSpaceDE w:val="0"/>
              <w:autoSpaceDN w:val="0"/>
              <w:adjustRightInd w:val="0"/>
              <w:spacing w:line="20" w:lineRule="atLeast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</w:p>
        </w:tc>
      </w:tr>
    </w:tbl>
    <w:p w:rsidR="00BD3C40" w:rsidRDefault="00BD3C40"/>
    <w:p w:rsidR="00CD2326" w:rsidRPr="00CE0E84" w:rsidRDefault="00CD2326" w:rsidP="00CD2326">
      <w:pPr>
        <w:jc w:val="both"/>
        <w:rPr>
          <w:rFonts w:ascii="Segoe UI" w:hAnsi="Segoe UI" w:cs="Segoe UI"/>
          <w:b/>
          <w:iCs/>
          <w:color w:val="FF0000"/>
        </w:rPr>
      </w:pPr>
      <w:r w:rsidRPr="00CE0E84">
        <w:rPr>
          <w:rFonts w:ascii="Segoe UI" w:hAnsi="Segoe UI" w:cs="Segoe UI"/>
          <w:b/>
          <w:iCs/>
          <w:color w:val="FF0000"/>
        </w:rPr>
        <w:t>UWAGA !!! Wykonawca zobowiązany jest opisa</w:t>
      </w:r>
      <w:r w:rsidR="00CE0E84">
        <w:rPr>
          <w:rFonts w:ascii="Segoe UI" w:hAnsi="Segoe UI" w:cs="Segoe UI"/>
          <w:b/>
          <w:iCs/>
          <w:color w:val="FF0000"/>
        </w:rPr>
        <w:t>ć wszystkie oferowane parametry</w:t>
      </w:r>
      <w:r w:rsidRPr="00CE0E84">
        <w:rPr>
          <w:rFonts w:ascii="Segoe UI" w:hAnsi="Segoe UI" w:cs="Segoe UI"/>
          <w:b/>
          <w:iCs/>
          <w:color w:val="FF0000"/>
        </w:rPr>
        <w:t xml:space="preserve"> i funkcje dot. przedmiotu zamówienia, zgodnie z wymaganiami Zamawiającego. </w:t>
      </w:r>
    </w:p>
    <w:p w:rsidR="00CD2326" w:rsidRDefault="00CD2326"/>
    <w:p w:rsidR="00CE0E84" w:rsidRDefault="00CE0E84"/>
    <w:p w:rsidR="00CE0E84" w:rsidRPr="00F837EC" w:rsidRDefault="00CE0E84" w:rsidP="00CE0E84">
      <w:pPr>
        <w:autoSpaceDE w:val="0"/>
        <w:autoSpaceDN w:val="0"/>
        <w:adjustRightInd w:val="0"/>
        <w:jc w:val="center"/>
        <w:rPr>
          <w:rFonts w:ascii="Segoe UI" w:hAnsi="Segoe UI" w:cs="Segoe UI"/>
          <w:i/>
          <w:color w:val="FF0000"/>
        </w:rPr>
      </w:pPr>
      <w:r w:rsidRPr="00F837EC">
        <w:rPr>
          <w:rFonts w:ascii="Segoe UI" w:hAnsi="Segoe UI" w:cs="Segoe UI"/>
          <w:i/>
          <w:color w:val="FF0000"/>
        </w:rPr>
        <w:t>Niniejsze oświadczenie należy opatrzyć kwalifikowanym podpisem elektronicznym osoby uprawnionej</w:t>
      </w:r>
    </w:p>
    <w:p w:rsidR="00CE0E84" w:rsidRDefault="00CE0E84"/>
    <w:sectPr w:rsidR="00CE0E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0D" w:rsidRDefault="0057340D" w:rsidP="00BD3C40">
      <w:r>
        <w:separator/>
      </w:r>
    </w:p>
  </w:endnote>
  <w:endnote w:type="continuationSeparator" w:id="0">
    <w:p w:rsidR="0057340D" w:rsidRDefault="0057340D" w:rsidP="00BD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0D" w:rsidRDefault="0057340D" w:rsidP="00BD3C40">
      <w:r>
        <w:separator/>
      </w:r>
    </w:p>
  </w:footnote>
  <w:footnote w:type="continuationSeparator" w:id="0">
    <w:p w:rsidR="0057340D" w:rsidRDefault="0057340D" w:rsidP="00BD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40" w:rsidRDefault="00BD3C40" w:rsidP="00BD3C40">
    <w:pPr>
      <w:pStyle w:val="Tretekstu"/>
      <w:tabs>
        <w:tab w:val="clear" w:pos="708"/>
        <w:tab w:val="left" w:pos="284"/>
      </w:tabs>
      <w:jc w:val="right"/>
      <w:rPr>
        <w:rFonts w:ascii="Calibri" w:hAnsi="Calibri"/>
        <w:i w:val="0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1048385</wp:posOffset>
          </wp:positionH>
          <wp:positionV relativeFrom="paragraph">
            <wp:posOffset>-219710</wp:posOffset>
          </wp:positionV>
          <wp:extent cx="1160780" cy="557530"/>
          <wp:effectExtent l="0" t="0" r="1270" b="0"/>
          <wp:wrapTight wrapText="bothSides">
            <wp:wrapPolygon edited="0">
              <wp:start x="0" y="0"/>
              <wp:lineTo x="0" y="20665"/>
              <wp:lineTo x="21269" y="20665"/>
              <wp:lineTo x="212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3971290</wp:posOffset>
          </wp:positionH>
          <wp:positionV relativeFrom="paragraph">
            <wp:posOffset>-217805</wp:posOffset>
          </wp:positionV>
          <wp:extent cx="2124075" cy="704850"/>
          <wp:effectExtent l="0" t="0" r="9525" b="0"/>
          <wp:wrapTight wrapText="bothSides">
            <wp:wrapPolygon edited="0">
              <wp:start x="0" y="0"/>
              <wp:lineTo x="0" y="21016"/>
              <wp:lineTo x="21503" y="21016"/>
              <wp:lineTo x="21503" y="0"/>
              <wp:lineTo x="0" y="0"/>
            </wp:wrapPolygon>
          </wp:wrapTight>
          <wp:docPr id="3" name="Obraz 3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2582545</wp:posOffset>
          </wp:positionH>
          <wp:positionV relativeFrom="paragraph">
            <wp:posOffset>-441325</wp:posOffset>
          </wp:positionV>
          <wp:extent cx="1257300" cy="1169670"/>
          <wp:effectExtent l="0" t="0" r="0" b="0"/>
          <wp:wrapNone/>
          <wp:docPr id="2" name="Obraz 2" descr="H:\SIW\001 - Logo\2. Logo (Claim Mono)\Logo (Claim Mon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:\SIW\001 - Logo\2. Logo (Claim Mono)\Logo (Claim Mono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-219710</wp:posOffset>
          </wp:positionV>
          <wp:extent cx="1381125" cy="714375"/>
          <wp:effectExtent l="0" t="0" r="9525" b="9525"/>
          <wp:wrapTight wrapText="bothSides">
            <wp:wrapPolygon edited="0">
              <wp:start x="0" y="0"/>
              <wp:lineTo x="0" y="21312"/>
              <wp:lineTo x="21451" y="21312"/>
              <wp:lineTo x="21451" y="0"/>
              <wp:lineTo x="0" y="0"/>
            </wp:wrapPolygon>
          </wp:wrapTight>
          <wp:docPr id="4" name="Obraz 4" descr="FE_P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FE_PR_POZIOM-AchromatPozytyw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i w:val="0"/>
        <w:szCs w:val="28"/>
      </w:rPr>
      <w:tab/>
    </w:r>
    <w:r>
      <w:rPr>
        <w:rFonts w:ascii="Calibri" w:hAnsi="Calibri"/>
        <w:i w:val="0"/>
        <w:szCs w:val="28"/>
      </w:rPr>
      <w:tab/>
    </w:r>
    <w:r>
      <w:rPr>
        <w:rFonts w:ascii="Calibri" w:hAnsi="Calibri"/>
        <w:i w:val="0"/>
        <w:szCs w:val="28"/>
      </w:rPr>
      <w:tab/>
    </w:r>
    <w:r>
      <w:rPr>
        <w:rFonts w:ascii="Calibri" w:hAnsi="Calibri"/>
        <w:i w:val="0"/>
        <w:szCs w:val="28"/>
      </w:rPr>
      <w:tab/>
    </w:r>
    <w:r>
      <w:rPr>
        <w:rFonts w:ascii="Calibri" w:hAnsi="Calibri"/>
        <w:i w:val="0"/>
        <w:szCs w:val="28"/>
      </w:rPr>
      <w:tab/>
    </w:r>
    <w:r>
      <w:rPr>
        <w:rFonts w:ascii="Calibri" w:hAnsi="Calibri"/>
        <w:i w:val="0"/>
        <w:szCs w:val="28"/>
      </w:rPr>
      <w:tab/>
      <w:t xml:space="preserve">        </w:t>
    </w:r>
  </w:p>
  <w:p w:rsidR="00BD3C40" w:rsidRDefault="00BD3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368"/>
    <w:multiLevelType w:val="hybridMultilevel"/>
    <w:tmpl w:val="064E3D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3F4F1A"/>
    <w:multiLevelType w:val="hybridMultilevel"/>
    <w:tmpl w:val="CAACAA0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732B5E"/>
    <w:multiLevelType w:val="hybridMultilevel"/>
    <w:tmpl w:val="C53AE0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537804"/>
    <w:multiLevelType w:val="hybridMultilevel"/>
    <w:tmpl w:val="4568F6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5866B4"/>
    <w:multiLevelType w:val="hybridMultilevel"/>
    <w:tmpl w:val="07800F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6"/>
    <w:rsid w:val="000F0B9C"/>
    <w:rsid w:val="00100E7C"/>
    <w:rsid w:val="00363F48"/>
    <w:rsid w:val="0057340D"/>
    <w:rsid w:val="0066032B"/>
    <w:rsid w:val="006A1A5C"/>
    <w:rsid w:val="00776711"/>
    <w:rsid w:val="00785D25"/>
    <w:rsid w:val="0079417C"/>
    <w:rsid w:val="00854FDD"/>
    <w:rsid w:val="008A6EE5"/>
    <w:rsid w:val="00AA6DE2"/>
    <w:rsid w:val="00AE5A31"/>
    <w:rsid w:val="00B54C49"/>
    <w:rsid w:val="00B90A3C"/>
    <w:rsid w:val="00BD3C40"/>
    <w:rsid w:val="00CD2326"/>
    <w:rsid w:val="00CE0E84"/>
    <w:rsid w:val="00E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41A18A"/>
  <w15:chartTrackingRefBased/>
  <w15:docId w15:val="{CF5EE77E-19EF-4C03-A586-7AA80F42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3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C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C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Normalny"/>
    <w:qFormat/>
    <w:rsid w:val="00BD3C40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styleId="Akapitzlist">
    <w:name w:val="List Paragraph"/>
    <w:basedOn w:val="Normalny"/>
    <w:uiPriority w:val="34"/>
    <w:qFormat/>
    <w:rsid w:val="00EE42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A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7</cp:revision>
  <cp:lastPrinted>2020-10-22T06:10:00Z</cp:lastPrinted>
  <dcterms:created xsi:type="dcterms:W3CDTF">2020-10-27T11:46:00Z</dcterms:created>
  <dcterms:modified xsi:type="dcterms:W3CDTF">2020-11-09T08:04:00Z</dcterms:modified>
</cp:coreProperties>
</file>