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52" w:rsidRPr="00D236AE" w:rsidRDefault="00C66B52" w:rsidP="00C66B52">
      <w:pPr>
        <w:rPr>
          <w:rStyle w:val="Pogrubienie"/>
          <w:rFonts w:ascii="Segoe UI" w:hAnsi="Segoe UI" w:cs="Segoe UI"/>
          <w:b w:val="0"/>
          <w:bCs/>
        </w:rPr>
      </w:pPr>
    </w:p>
    <w:p w:rsidR="00C66B52" w:rsidRPr="00C66B52" w:rsidRDefault="00C66B52" w:rsidP="00C66B52">
      <w:pPr>
        <w:rPr>
          <w:rFonts w:ascii="Segoe UI" w:hAnsi="Segoe UI" w:cs="Segoe UI"/>
        </w:rPr>
      </w:pPr>
      <w:r w:rsidRPr="00C66B52">
        <w:rPr>
          <w:rFonts w:ascii="Segoe UI" w:hAnsi="Segoe UI" w:cs="Segoe UI"/>
        </w:rPr>
        <w:t xml:space="preserve">BZP-6.271.1.44.2020.AP           </w:t>
      </w:r>
      <w:r w:rsidRPr="00C66B52">
        <w:rPr>
          <w:rFonts w:ascii="Segoe UI" w:hAnsi="Segoe UI" w:cs="Segoe UI"/>
          <w:b/>
          <w:iCs/>
        </w:rPr>
        <w:t xml:space="preserve">       </w:t>
      </w:r>
      <w:r w:rsidRPr="00C66B52">
        <w:rPr>
          <w:rFonts w:ascii="Segoe UI" w:hAnsi="Segoe UI" w:cs="Segoe UI"/>
          <w:b/>
        </w:rPr>
        <w:t xml:space="preserve">                                                                 </w:t>
      </w:r>
      <w:r w:rsidRPr="00C66B52">
        <w:rPr>
          <w:rFonts w:ascii="Segoe UI" w:hAnsi="Segoe UI" w:cs="Segoe UI"/>
        </w:rPr>
        <w:t xml:space="preserve">Koszalin, dn. </w:t>
      </w:r>
      <w:r w:rsidR="00FE061A">
        <w:rPr>
          <w:rFonts w:ascii="Segoe UI" w:hAnsi="Segoe UI" w:cs="Segoe UI"/>
        </w:rPr>
        <w:t>2</w:t>
      </w:r>
      <w:r w:rsidR="003E4C8F">
        <w:rPr>
          <w:rFonts w:ascii="Segoe UI" w:hAnsi="Segoe UI" w:cs="Segoe UI"/>
        </w:rPr>
        <w:t>2</w:t>
      </w:r>
      <w:r w:rsidRPr="00C66B52">
        <w:rPr>
          <w:rFonts w:ascii="Segoe UI" w:hAnsi="Segoe UI" w:cs="Segoe UI"/>
        </w:rPr>
        <w:t>.12.2020 r.</w:t>
      </w:r>
    </w:p>
    <w:p w:rsidR="00C66B52" w:rsidRPr="00C66B52" w:rsidRDefault="00C66B52" w:rsidP="00C66B52">
      <w:pPr>
        <w:spacing w:line="259" w:lineRule="auto"/>
        <w:rPr>
          <w:rFonts w:ascii="Segoe UI" w:eastAsiaTheme="minorHAnsi" w:hAnsi="Segoe UI" w:cs="Segoe UI"/>
          <w:b/>
          <w:bCs/>
        </w:rPr>
      </w:pPr>
    </w:p>
    <w:p w:rsidR="00C66B52" w:rsidRPr="00C66B52" w:rsidRDefault="00C66B52" w:rsidP="00C66B52">
      <w:pPr>
        <w:spacing w:line="259" w:lineRule="auto"/>
        <w:rPr>
          <w:rFonts w:ascii="Segoe UI" w:eastAsiaTheme="minorHAnsi" w:hAnsi="Segoe UI" w:cs="Segoe UI"/>
          <w:b/>
          <w:bCs/>
        </w:rPr>
      </w:pPr>
    </w:p>
    <w:p w:rsidR="00C66B52" w:rsidRPr="00C66B52" w:rsidRDefault="00C66B52" w:rsidP="00C66B52">
      <w:pPr>
        <w:spacing w:line="259" w:lineRule="auto"/>
        <w:jc w:val="both"/>
        <w:rPr>
          <w:rFonts w:ascii="Segoe UI" w:hAnsi="Segoe UI" w:cs="Segoe UI"/>
          <w:b/>
          <w:bCs/>
          <w:i/>
          <w:u w:val="single"/>
        </w:rPr>
      </w:pPr>
      <w:r w:rsidRPr="00C66B52">
        <w:rPr>
          <w:rFonts w:ascii="Segoe UI" w:eastAsiaTheme="minorHAnsi" w:hAnsi="Segoe UI" w:cs="Segoe UI"/>
          <w:bCs/>
          <w:i/>
          <w:u w:val="single"/>
          <w:lang w:eastAsia="en-US"/>
        </w:rPr>
        <w:t xml:space="preserve">Do Wykonawców biorących udział w postępowaniu o udzielenie zamówienia publicznego prowadzonego </w:t>
      </w:r>
      <w:r w:rsidRPr="00C66B52">
        <w:rPr>
          <w:rFonts w:ascii="Segoe UI" w:eastAsiaTheme="minorHAnsi" w:hAnsi="Segoe UI" w:cs="Segoe UI"/>
          <w:i/>
          <w:u w:val="single"/>
          <w:lang w:eastAsia="en-US"/>
        </w:rPr>
        <w:t>w trybie przetargu nieograniczonego na:</w:t>
      </w:r>
      <w:r w:rsidRPr="00C66B52">
        <w:rPr>
          <w:rFonts w:ascii="Segoe UI" w:hAnsi="Segoe UI" w:cs="Segoe UI"/>
          <w:bCs/>
          <w:i/>
          <w:u w:val="single"/>
        </w:rPr>
        <w:t xml:space="preserve"> </w:t>
      </w:r>
      <w:bookmarkStart w:id="0" w:name="_Hlk57200853"/>
      <w:r w:rsidRPr="00C66B52">
        <w:rPr>
          <w:rFonts w:ascii="Segoe UI" w:hAnsi="Segoe UI" w:cs="Segoe UI"/>
          <w:bCs/>
          <w:i/>
          <w:u w:val="single"/>
        </w:rPr>
        <w:t>Świadczenie kompleksowej usługi (zorganizowanie, bieżące zarządzanie i eksploatacja) użyteczności publicznej pasażerskiego transportu rowerowego polegającej                  na umożliwieniu wypożyczenia (pobrania i zwrotu) roweru w ramach systemu Koszalińskiego Roweru Miejskiego (KRM) – II etap kontynuacja.</w:t>
      </w:r>
    </w:p>
    <w:bookmarkEnd w:id="0"/>
    <w:p w:rsidR="00C66B52" w:rsidRPr="00D236AE" w:rsidRDefault="00C66B52" w:rsidP="00C66B52">
      <w:pPr>
        <w:ind w:firstLine="426"/>
        <w:jc w:val="both"/>
        <w:rPr>
          <w:rFonts w:ascii="Segoe UI" w:hAnsi="Segoe UI" w:cs="Segoe UI"/>
          <w:b/>
          <w:bCs/>
        </w:rPr>
      </w:pPr>
    </w:p>
    <w:p w:rsidR="00C66B52" w:rsidRPr="00D236AE" w:rsidRDefault="00C66B52" w:rsidP="00C66B52">
      <w:pPr>
        <w:jc w:val="center"/>
        <w:rPr>
          <w:rFonts w:ascii="Segoe UI" w:hAnsi="Segoe UI" w:cs="Segoe UI"/>
          <w:b/>
          <w:bCs/>
        </w:rPr>
      </w:pPr>
      <w:r w:rsidRPr="00D236AE">
        <w:rPr>
          <w:rFonts w:ascii="Segoe UI" w:hAnsi="Segoe UI" w:cs="Segoe UI"/>
          <w:b/>
          <w:bCs/>
        </w:rPr>
        <w:t>Zapytania i odpowiedzi nr</w:t>
      </w:r>
      <w:r>
        <w:rPr>
          <w:rFonts w:ascii="Segoe UI" w:hAnsi="Segoe UI" w:cs="Segoe UI"/>
          <w:b/>
          <w:bCs/>
        </w:rPr>
        <w:t xml:space="preserve"> </w:t>
      </w:r>
      <w:r w:rsidRPr="00D236AE">
        <w:rPr>
          <w:rFonts w:ascii="Segoe UI" w:hAnsi="Segoe UI" w:cs="Segoe UI"/>
          <w:b/>
          <w:bCs/>
        </w:rPr>
        <w:t xml:space="preserve">1+ Modyfikacja </w:t>
      </w:r>
      <w:r>
        <w:rPr>
          <w:rFonts w:ascii="Segoe UI" w:hAnsi="Segoe UI" w:cs="Segoe UI"/>
          <w:b/>
          <w:bCs/>
        </w:rPr>
        <w:t xml:space="preserve">nr </w:t>
      </w:r>
      <w:r w:rsidRPr="00D236AE">
        <w:rPr>
          <w:rFonts w:ascii="Segoe UI" w:hAnsi="Segoe UI" w:cs="Segoe UI"/>
          <w:b/>
          <w:bCs/>
        </w:rPr>
        <w:t>2 SIWZ</w:t>
      </w:r>
    </w:p>
    <w:p w:rsidR="00C66B52" w:rsidRPr="00D236AE" w:rsidRDefault="00C66B52" w:rsidP="00C66B52">
      <w:pPr>
        <w:jc w:val="center"/>
        <w:rPr>
          <w:rFonts w:ascii="Segoe UI" w:hAnsi="Segoe UI" w:cs="Segoe UI"/>
          <w:b/>
          <w:bCs/>
        </w:rPr>
      </w:pPr>
    </w:p>
    <w:p w:rsidR="00C66B52" w:rsidRDefault="00C66B52" w:rsidP="00C66B52">
      <w:pPr>
        <w:suppressAutoHyphens/>
        <w:ind w:firstLine="708"/>
        <w:jc w:val="both"/>
        <w:rPr>
          <w:rFonts w:ascii="Segoe UI" w:hAnsi="Segoe UI" w:cs="Segoe UI"/>
        </w:rPr>
      </w:pPr>
      <w:r w:rsidRPr="00D236AE">
        <w:rPr>
          <w:rFonts w:ascii="Segoe UI" w:hAnsi="Segoe UI" w:cs="Segoe UI"/>
        </w:rPr>
        <w:t xml:space="preserve">Zamawiający Gmina Miasto </w:t>
      </w:r>
      <w:r>
        <w:rPr>
          <w:rFonts w:ascii="Segoe UI" w:hAnsi="Segoe UI" w:cs="Segoe UI"/>
        </w:rPr>
        <w:t xml:space="preserve">Koszalin </w:t>
      </w:r>
      <w:r w:rsidRPr="00D236AE">
        <w:rPr>
          <w:rFonts w:ascii="Segoe UI" w:hAnsi="Segoe UI" w:cs="Segoe UI"/>
        </w:rPr>
        <w:t xml:space="preserve">działając w oparciu o art. 38 ust. 1 i ust. 2 ustawy z dnia </w:t>
      </w:r>
      <w:r w:rsidR="00A7595A">
        <w:rPr>
          <w:rFonts w:ascii="Segoe UI" w:hAnsi="Segoe UI" w:cs="Segoe UI"/>
        </w:rPr>
        <w:br/>
      </w:r>
      <w:r w:rsidRPr="00D236AE">
        <w:rPr>
          <w:rFonts w:ascii="Segoe UI" w:hAnsi="Segoe UI" w:cs="Segoe UI"/>
        </w:rPr>
        <w:t>29 stycznia 2004 r. Prawo zamówień pub</w:t>
      </w:r>
      <w:r w:rsidR="00A7595A">
        <w:rPr>
          <w:rFonts w:ascii="Segoe UI" w:hAnsi="Segoe UI" w:cs="Segoe UI"/>
        </w:rPr>
        <w:t>licznych (</w:t>
      </w:r>
      <w:proofErr w:type="spellStart"/>
      <w:r w:rsidR="00A7595A">
        <w:rPr>
          <w:rFonts w:ascii="Segoe UI" w:hAnsi="Segoe UI" w:cs="Segoe UI"/>
        </w:rPr>
        <w:t>t.j</w:t>
      </w:r>
      <w:proofErr w:type="spellEnd"/>
      <w:r w:rsidR="00A7595A">
        <w:rPr>
          <w:rFonts w:ascii="Segoe UI" w:hAnsi="Segoe UI" w:cs="Segoe UI"/>
        </w:rPr>
        <w:t xml:space="preserve">. Dz.U. z 2019 r. </w:t>
      </w:r>
      <w:r w:rsidRPr="00D236AE">
        <w:rPr>
          <w:rFonts w:ascii="Segoe UI" w:hAnsi="Segoe UI" w:cs="Segoe UI"/>
        </w:rPr>
        <w:t xml:space="preserve">poz. 1843 z późn. zm.) informuje, </w:t>
      </w:r>
      <w:r>
        <w:rPr>
          <w:rFonts w:ascii="Segoe UI" w:hAnsi="Segoe UI" w:cs="Segoe UI"/>
        </w:rPr>
        <w:t xml:space="preserve">                                   iż </w:t>
      </w:r>
      <w:r w:rsidRPr="00D236AE">
        <w:rPr>
          <w:rFonts w:ascii="Segoe UI" w:hAnsi="Segoe UI" w:cs="Segoe UI"/>
        </w:rPr>
        <w:t>w przedmiotowym postępowaniu wpłynęły następujące zapytania do specyfikacji istotnych warunków zamówienia, na które udziela odpowiedzi:</w:t>
      </w:r>
    </w:p>
    <w:p w:rsidR="00C66B52" w:rsidRPr="00D236AE" w:rsidRDefault="00C66B52" w:rsidP="00C66B52">
      <w:pPr>
        <w:suppressAutoHyphens/>
        <w:ind w:firstLine="708"/>
        <w:jc w:val="both"/>
        <w:rPr>
          <w:rFonts w:ascii="Segoe UI" w:hAnsi="Segoe UI" w:cs="Segoe UI"/>
        </w:rPr>
      </w:pPr>
    </w:p>
    <w:p w:rsidR="00FD4889" w:rsidRPr="00C66B52" w:rsidRDefault="00C66B52">
      <w:pPr>
        <w:rPr>
          <w:rFonts w:ascii="Segoe UI" w:hAnsi="Segoe UI" w:cs="Segoe UI"/>
          <w:b/>
          <w:u w:val="single"/>
        </w:rPr>
      </w:pPr>
      <w:r w:rsidRPr="00C66B52">
        <w:rPr>
          <w:rFonts w:ascii="Segoe UI" w:hAnsi="Segoe UI" w:cs="Segoe UI"/>
          <w:b/>
          <w:u w:val="single"/>
        </w:rPr>
        <w:t>Pytanie nr 1</w:t>
      </w:r>
    </w:p>
    <w:p w:rsidR="00C66B52" w:rsidRPr="00C66B52" w:rsidRDefault="00C66B52" w:rsidP="00A7595A">
      <w:pPr>
        <w:jc w:val="both"/>
        <w:rPr>
          <w:rFonts w:ascii="Segoe UI" w:hAnsi="Segoe UI" w:cs="Segoe UI"/>
        </w:rPr>
      </w:pPr>
      <w:r w:rsidRPr="00C66B52">
        <w:rPr>
          <w:rFonts w:ascii="Segoe UI" w:hAnsi="Segoe UI" w:cs="Segoe UI"/>
        </w:rPr>
        <w:t>Dotyczy Opisu Przedmiotu Zamówienia ust. 2 pkt 2.7. ppkt 2.7.2 lit. k):</w:t>
      </w:r>
    </w:p>
    <w:p w:rsidR="00C66B52" w:rsidRPr="00C66B52" w:rsidRDefault="00C66B52" w:rsidP="00A7595A">
      <w:pPr>
        <w:contextualSpacing/>
        <w:jc w:val="both"/>
        <w:rPr>
          <w:rFonts w:ascii="Segoe UI" w:eastAsia="Calibri" w:hAnsi="Segoe UI" w:cs="Segoe UI"/>
          <w:i/>
          <w:lang w:eastAsia="en-US"/>
        </w:rPr>
      </w:pPr>
      <w:r w:rsidRPr="00C66B52">
        <w:rPr>
          <w:rFonts w:ascii="Segoe UI" w:eastAsia="Calibri" w:hAnsi="Segoe UI" w:cs="Segoe UI"/>
          <w:i/>
          <w:lang w:eastAsia="en-US"/>
        </w:rPr>
        <w:t xml:space="preserve">oświetlenie: </w:t>
      </w:r>
    </w:p>
    <w:p w:rsidR="00C66B52" w:rsidRPr="00C66B52" w:rsidRDefault="00C66B52" w:rsidP="00A7595A">
      <w:pPr>
        <w:numPr>
          <w:ilvl w:val="0"/>
          <w:numId w:val="1"/>
        </w:numPr>
        <w:autoSpaceDN w:val="0"/>
        <w:ind w:left="1208" w:hanging="357"/>
        <w:contextualSpacing/>
        <w:jc w:val="both"/>
        <w:rPr>
          <w:rFonts w:ascii="Segoe UI" w:eastAsia="Calibri" w:hAnsi="Segoe UI" w:cs="Segoe UI"/>
          <w:i/>
          <w:lang w:eastAsia="en-US"/>
        </w:rPr>
      </w:pPr>
      <w:r w:rsidRPr="00C66B52">
        <w:rPr>
          <w:rFonts w:ascii="Segoe UI" w:eastAsia="Calibri" w:hAnsi="Segoe UI" w:cs="Segoe UI"/>
          <w:i/>
          <w:lang w:eastAsia="en-US"/>
        </w:rPr>
        <w:t>lampa tylna LED: z zabezpieczeniem antyprzepięciowym, z funkcją podtrzymywania światła po zatrzymaniu, zintegrowane światło odblaskowe;</w:t>
      </w:r>
    </w:p>
    <w:p w:rsidR="00C66B52" w:rsidRPr="00C66B52" w:rsidRDefault="00C66B52" w:rsidP="00A7595A">
      <w:pPr>
        <w:numPr>
          <w:ilvl w:val="0"/>
          <w:numId w:val="1"/>
        </w:numPr>
        <w:autoSpaceDN w:val="0"/>
        <w:ind w:left="1208" w:hanging="357"/>
        <w:contextualSpacing/>
        <w:jc w:val="both"/>
        <w:rPr>
          <w:rFonts w:ascii="Segoe UI" w:eastAsia="Calibri" w:hAnsi="Segoe UI" w:cs="Segoe UI"/>
          <w:i/>
          <w:lang w:eastAsia="en-US"/>
        </w:rPr>
      </w:pPr>
      <w:r w:rsidRPr="00C66B52">
        <w:rPr>
          <w:rFonts w:ascii="Segoe UI" w:eastAsia="Calibri" w:hAnsi="Segoe UI" w:cs="Segoe UI"/>
          <w:i/>
          <w:lang w:eastAsia="en-US"/>
        </w:rPr>
        <w:t>lampa przednia LED: z zabezpieczeniem antyprzepięciowym, z funkcją podtrzymywania światła po zatrzymaniu, zintegrowane światło odblaskowe, konstrukcja zintegrowana                     z bagażnikiem przednim, umieszczona centralnie,</w:t>
      </w:r>
    </w:p>
    <w:p w:rsidR="00C66B52" w:rsidRPr="00C66B52" w:rsidRDefault="00C66B52" w:rsidP="00A7595A">
      <w:pPr>
        <w:jc w:val="both"/>
        <w:rPr>
          <w:rFonts w:ascii="Segoe UI" w:hAnsi="Segoe UI" w:cs="Segoe UI"/>
        </w:rPr>
      </w:pPr>
      <w:r w:rsidRPr="00C66B52">
        <w:rPr>
          <w:rFonts w:ascii="Segoe UI" w:hAnsi="Segoe UI" w:cs="Segoe UI"/>
        </w:rPr>
        <w:t xml:space="preserve">Wykonawca zwraca uwagę, że jak wynika z rozporządzenia Ministra Infrastruktury w sprawie warunków technicznych pojazdów oraz zakresu ich niezbędnego wyposażenia, nie ma konieczności stosowania zintegrowanych z lampami świateł odblaskowych. </w:t>
      </w:r>
    </w:p>
    <w:p w:rsidR="00C66B52" w:rsidRPr="00C66B52" w:rsidRDefault="00C66B52" w:rsidP="00A7595A">
      <w:pPr>
        <w:jc w:val="both"/>
        <w:rPr>
          <w:rFonts w:ascii="Segoe UI" w:hAnsi="Segoe UI" w:cs="Segoe UI"/>
        </w:rPr>
      </w:pPr>
      <w:r w:rsidRPr="00C66B52">
        <w:rPr>
          <w:rFonts w:ascii="Segoe UI" w:hAnsi="Segoe UI" w:cs="Segoe UI"/>
        </w:rPr>
        <w:t>W związku z powyższym wnosimy o dopuszczenie świateł odblaskowych montowanych oddzielnie od lamp ( tylnej i przedniej LED).</w:t>
      </w:r>
    </w:p>
    <w:p w:rsidR="00C66B52" w:rsidRDefault="00C66B52" w:rsidP="00A7595A">
      <w:pPr>
        <w:rPr>
          <w:rFonts w:ascii="Segoe UI" w:hAnsi="Segoe UI" w:cs="Segoe UI"/>
          <w:b/>
          <w:u w:val="single"/>
        </w:rPr>
      </w:pPr>
      <w:r w:rsidRPr="00C66B52">
        <w:rPr>
          <w:rFonts w:ascii="Segoe UI" w:hAnsi="Segoe UI" w:cs="Segoe UI"/>
          <w:b/>
          <w:u w:val="single"/>
        </w:rPr>
        <w:t>Odpowiedź na Pytanie nr 1</w:t>
      </w:r>
    </w:p>
    <w:p w:rsidR="00311301" w:rsidRPr="00311301" w:rsidRDefault="00311301" w:rsidP="00A7595A">
      <w:pPr>
        <w:rPr>
          <w:rFonts w:ascii="Segoe UI" w:hAnsi="Segoe UI" w:cs="Segoe UI"/>
        </w:rPr>
      </w:pPr>
      <w:r>
        <w:rPr>
          <w:rFonts w:ascii="Segoe UI" w:hAnsi="Segoe UI" w:cs="Segoe UI"/>
        </w:rPr>
        <w:t>Patrz: Modyfikacja</w:t>
      </w:r>
      <w:r w:rsidR="00A7595A">
        <w:rPr>
          <w:rFonts w:ascii="Segoe UI" w:hAnsi="Segoe UI" w:cs="Segoe UI"/>
        </w:rPr>
        <w:t xml:space="preserve"> nr</w:t>
      </w:r>
      <w:r>
        <w:rPr>
          <w:rFonts w:ascii="Segoe UI" w:hAnsi="Segoe UI" w:cs="Segoe UI"/>
        </w:rPr>
        <w:t xml:space="preserve"> 2 SIWZ, </w:t>
      </w:r>
      <w:r w:rsidR="00F804CC">
        <w:rPr>
          <w:rFonts w:ascii="Segoe UI" w:hAnsi="Segoe UI" w:cs="Segoe UI"/>
        </w:rPr>
        <w:t>pkt 1.</w:t>
      </w:r>
    </w:p>
    <w:p w:rsidR="00311301" w:rsidRDefault="00311301" w:rsidP="00A7595A">
      <w:pPr>
        <w:rPr>
          <w:rFonts w:ascii="Segoe UI" w:hAnsi="Segoe UI" w:cs="Segoe UI"/>
          <w:b/>
          <w:u w:val="single"/>
        </w:rPr>
      </w:pPr>
    </w:p>
    <w:p w:rsidR="00C66B52" w:rsidRDefault="00C66B52" w:rsidP="00A7595A">
      <w:pPr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Pytanie nr 2</w:t>
      </w:r>
    </w:p>
    <w:p w:rsidR="00C66B52" w:rsidRPr="00C66B52" w:rsidRDefault="00C66B52" w:rsidP="00A7595A">
      <w:pPr>
        <w:jc w:val="both"/>
        <w:rPr>
          <w:rFonts w:ascii="Segoe UI" w:hAnsi="Segoe UI" w:cs="Segoe UI"/>
        </w:rPr>
      </w:pPr>
      <w:r w:rsidRPr="00C66B52">
        <w:rPr>
          <w:rFonts w:ascii="Segoe UI" w:hAnsi="Segoe UI" w:cs="Segoe UI"/>
        </w:rPr>
        <w:t xml:space="preserve">Dotyczy Opisu Przedmiotu Zamówienia ust. 2 pkt 2.5. ppkt 2.5.1: </w:t>
      </w:r>
    </w:p>
    <w:p w:rsidR="00C66B52" w:rsidRPr="00C66B52" w:rsidRDefault="00C66B52" w:rsidP="00A7595A">
      <w:pPr>
        <w:ind w:left="1208"/>
        <w:contextualSpacing/>
        <w:jc w:val="both"/>
        <w:rPr>
          <w:rFonts w:ascii="Segoe UI" w:eastAsia="Calibri" w:hAnsi="Segoe UI" w:cs="Segoe UI"/>
          <w:i/>
          <w:lang w:eastAsia="en-US"/>
        </w:rPr>
      </w:pPr>
      <w:r w:rsidRPr="00C66B52">
        <w:rPr>
          <w:rFonts w:ascii="Segoe UI" w:eastAsia="Calibri" w:hAnsi="Segoe UI" w:cs="Segoe UI"/>
          <w:i/>
          <w:lang w:eastAsia="en-US"/>
        </w:rPr>
        <w:t>Na 5 stacjach (ustalonych z Zamawiającym) należy zamontować terminale umożliwiające obsługę systemu</w:t>
      </w:r>
    </w:p>
    <w:p w:rsidR="00C66B52" w:rsidRPr="00C66B52" w:rsidRDefault="00C66B52" w:rsidP="00A7595A">
      <w:pPr>
        <w:jc w:val="both"/>
        <w:rPr>
          <w:rFonts w:ascii="Segoe UI" w:hAnsi="Segoe UI" w:cs="Segoe UI"/>
        </w:rPr>
      </w:pPr>
      <w:r w:rsidRPr="00C66B52">
        <w:rPr>
          <w:rFonts w:ascii="Segoe UI" w:hAnsi="Segoe UI" w:cs="Segoe UI"/>
        </w:rPr>
        <w:t>Oraz ppkt 2.5.6:</w:t>
      </w:r>
    </w:p>
    <w:p w:rsidR="00C66B52" w:rsidRPr="00C66B52" w:rsidRDefault="00C66B52" w:rsidP="00A7595A">
      <w:pPr>
        <w:ind w:left="720"/>
        <w:contextualSpacing/>
        <w:jc w:val="both"/>
        <w:rPr>
          <w:rFonts w:ascii="Segoe UI" w:eastAsia="Calibri" w:hAnsi="Segoe UI" w:cs="Segoe UI"/>
          <w:i/>
          <w:lang w:eastAsia="en-US"/>
        </w:rPr>
      </w:pPr>
      <w:r w:rsidRPr="00C66B52">
        <w:rPr>
          <w:rFonts w:ascii="Segoe UI" w:eastAsia="Calibri" w:hAnsi="Segoe UI" w:cs="Segoe UI"/>
          <w:i/>
          <w:lang w:eastAsia="en-US"/>
        </w:rPr>
        <w:t xml:space="preserve">Terminal musi umożliwić identyfikację użytkowników również poprzez czytnik kart zbliżeniowych umożliwiający obsługę kart typu MIFARE® (MIGAWKA, Legitymacja Studencka, </w:t>
      </w:r>
      <w:proofErr w:type="spellStart"/>
      <w:r w:rsidRPr="00C66B52">
        <w:rPr>
          <w:rFonts w:ascii="Segoe UI" w:eastAsia="Calibri" w:hAnsi="Segoe UI" w:cs="Segoe UI"/>
          <w:i/>
          <w:lang w:eastAsia="en-US"/>
        </w:rPr>
        <w:t>MultiSport</w:t>
      </w:r>
      <w:proofErr w:type="spellEnd"/>
      <w:r w:rsidRPr="00C66B52">
        <w:rPr>
          <w:rFonts w:ascii="Segoe UI" w:eastAsia="Calibri" w:hAnsi="Segoe UI" w:cs="Segoe UI"/>
          <w:i/>
          <w:lang w:eastAsia="en-US"/>
        </w:rPr>
        <w:t xml:space="preserve">, </w:t>
      </w:r>
      <w:proofErr w:type="spellStart"/>
      <w:r w:rsidRPr="00C66B52">
        <w:rPr>
          <w:rFonts w:ascii="Segoe UI" w:eastAsia="Calibri" w:hAnsi="Segoe UI" w:cs="Segoe UI"/>
          <w:i/>
          <w:lang w:eastAsia="en-US"/>
        </w:rPr>
        <w:t>FitProfit</w:t>
      </w:r>
      <w:proofErr w:type="spellEnd"/>
      <w:r w:rsidRPr="00C66B52">
        <w:rPr>
          <w:rFonts w:ascii="Segoe UI" w:eastAsia="Calibri" w:hAnsi="Segoe UI" w:cs="Segoe UI"/>
          <w:i/>
          <w:lang w:eastAsia="en-US"/>
        </w:rPr>
        <w:t xml:space="preserve"> i inne) zgodny ze standardem ISO/IEC 14443 lub równoważne, o następujących cechach: </w:t>
      </w:r>
    </w:p>
    <w:p w:rsidR="00C66B52" w:rsidRPr="00C66B52" w:rsidRDefault="00C66B52" w:rsidP="00A7595A">
      <w:pPr>
        <w:numPr>
          <w:ilvl w:val="0"/>
          <w:numId w:val="2"/>
        </w:numPr>
        <w:autoSpaceDN w:val="0"/>
        <w:ind w:left="641" w:hanging="357"/>
        <w:contextualSpacing/>
        <w:jc w:val="both"/>
        <w:rPr>
          <w:rFonts w:ascii="Segoe UI" w:eastAsia="Calibri" w:hAnsi="Segoe UI" w:cs="Segoe UI"/>
          <w:i/>
          <w:lang w:eastAsia="en-US"/>
        </w:rPr>
      </w:pPr>
      <w:r w:rsidRPr="00C66B52">
        <w:rPr>
          <w:rFonts w:ascii="Segoe UI" w:eastAsia="Calibri" w:hAnsi="Segoe UI" w:cs="Segoe UI"/>
          <w:i/>
          <w:lang w:eastAsia="en-US"/>
        </w:rPr>
        <w:t xml:space="preserve">zgodność z ISO/IEC 14443 typ A lub równoważne, części 1-4 (protokół T=CL z cz. 4 do obsługi kart MIFARE Plus), </w:t>
      </w:r>
    </w:p>
    <w:p w:rsidR="00C66B52" w:rsidRPr="00C66B52" w:rsidRDefault="00C66B52" w:rsidP="00A7595A">
      <w:pPr>
        <w:numPr>
          <w:ilvl w:val="0"/>
          <w:numId w:val="2"/>
        </w:numPr>
        <w:autoSpaceDN w:val="0"/>
        <w:ind w:left="641" w:hanging="357"/>
        <w:contextualSpacing/>
        <w:jc w:val="both"/>
        <w:rPr>
          <w:rFonts w:ascii="Segoe UI" w:eastAsia="Calibri" w:hAnsi="Segoe UI" w:cs="Segoe UI"/>
          <w:i/>
          <w:lang w:eastAsia="en-US"/>
        </w:rPr>
      </w:pPr>
      <w:r w:rsidRPr="00C66B52">
        <w:rPr>
          <w:rFonts w:ascii="Segoe UI" w:eastAsia="Calibri" w:hAnsi="Segoe UI" w:cs="Segoe UI"/>
          <w:i/>
          <w:lang w:eastAsia="en-US"/>
        </w:rPr>
        <w:t xml:space="preserve">obsługa natywnych kart MIFARE Classic i protokołu MIFARE® Classic </w:t>
      </w:r>
      <w:proofErr w:type="spellStart"/>
      <w:r w:rsidRPr="00C66B52">
        <w:rPr>
          <w:rFonts w:ascii="Segoe UI" w:eastAsia="Calibri" w:hAnsi="Segoe UI" w:cs="Segoe UI"/>
          <w:i/>
          <w:lang w:eastAsia="en-US"/>
        </w:rPr>
        <w:t>Protocol</w:t>
      </w:r>
      <w:proofErr w:type="spellEnd"/>
      <w:r w:rsidRPr="00C66B52">
        <w:rPr>
          <w:rFonts w:ascii="Segoe UI" w:eastAsia="Calibri" w:hAnsi="Segoe UI" w:cs="Segoe UI"/>
          <w:i/>
          <w:lang w:eastAsia="en-US"/>
        </w:rPr>
        <w:t xml:space="preserve">, </w:t>
      </w:r>
    </w:p>
    <w:p w:rsidR="00C66B52" w:rsidRPr="00C66B52" w:rsidRDefault="00C66B52" w:rsidP="00A7595A">
      <w:pPr>
        <w:numPr>
          <w:ilvl w:val="0"/>
          <w:numId w:val="2"/>
        </w:numPr>
        <w:autoSpaceDN w:val="0"/>
        <w:ind w:left="641" w:hanging="357"/>
        <w:contextualSpacing/>
        <w:jc w:val="both"/>
        <w:rPr>
          <w:rFonts w:ascii="Segoe UI" w:eastAsia="Calibri" w:hAnsi="Segoe UI" w:cs="Segoe UI"/>
          <w:i/>
          <w:lang w:eastAsia="en-US"/>
        </w:rPr>
      </w:pPr>
      <w:r w:rsidRPr="00C66B52">
        <w:rPr>
          <w:rFonts w:ascii="Segoe UI" w:eastAsia="Calibri" w:hAnsi="Segoe UI" w:cs="Segoe UI"/>
          <w:i/>
          <w:lang w:eastAsia="en-US"/>
        </w:rPr>
        <w:t xml:space="preserve">obsługa emulowanych kart MIFARE Classic - włączając w to karty przedstawiające 11 się, jako np. karta </w:t>
      </w:r>
      <w:proofErr w:type="spellStart"/>
      <w:r w:rsidRPr="00C66B52">
        <w:rPr>
          <w:rFonts w:ascii="Segoe UI" w:eastAsia="Calibri" w:hAnsi="Segoe UI" w:cs="Segoe UI"/>
          <w:i/>
          <w:lang w:eastAsia="en-US"/>
        </w:rPr>
        <w:t>SmartMX</w:t>
      </w:r>
      <w:proofErr w:type="spellEnd"/>
      <w:r w:rsidRPr="00C66B52">
        <w:rPr>
          <w:rFonts w:ascii="Segoe UI" w:eastAsia="Calibri" w:hAnsi="Segoe UI" w:cs="Segoe UI"/>
          <w:i/>
          <w:lang w:eastAsia="en-US"/>
        </w:rPr>
        <w:t xml:space="preserve">, </w:t>
      </w:r>
    </w:p>
    <w:p w:rsidR="00C66B52" w:rsidRPr="00C66B52" w:rsidRDefault="00C66B52" w:rsidP="00A7595A">
      <w:pPr>
        <w:numPr>
          <w:ilvl w:val="0"/>
          <w:numId w:val="2"/>
        </w:numPr>
        <w:autoSpaceDN w:val="0"/>
        <w:ind w:left="641" w:hanging="357"/>
        <w:contextualSpacing/>
        <w:jc w:val="both"/>
        <w:rPr>
          <w:rFonts w:ascii="Segoe UI" w:eastAsia="Calibri" w:hAnsi="Segoe UI" w:cs="Segoe UI"/>
          <w:i/>
          <w:lang w:eastAsia="en-US"/>
        </w:rPr>
      </w:pPr>
      <w:r w:rsidRPr="00C66B52">
        <w:rPr>
          <w:rFonts w:ascii="Segoe UI" w:eastAsia="Calibri" w:hAnsi="Segoe UI" w:cs="Segoe UI"/>
          <w:i/>
          <w:lang w:eastAsia="en-US"/>
        </w:rPr>
        <w:t xml:space="preserve">możliwość odczytu i obsługi 4- i 7-bajtowego UID karty, </w:t>
      </w:r>
    </w:p>
    <w:p w:rsidR="00C66B52" w:rsidRPr="00C66B52" w:rsidRDefault="00C66B52" w:rsidP="00A7595A">
      <w:pPr>
        <w:numPr>
          <w:ilvl w:val="0"/>
          <w:numId w:val="2"/>
        </w:numPr>
        <w:autoSpaceDN w:val="0"/>
        <w:ind w:left="641" w:hanging="357"/>
        <w:contextualSpacing/>
        <w:jc w:val="both"/>
        <w:rPr>
          <w:rFonts w:ascii="Segoe UI" w:eastAsia="Calibri" w:hAnsi="Segoe UI" w:cs="Segoe UI"/>
          <w:i/>
          <w:lang w:eastAsia="en-US"/>
        </w:rPr>
      </w:pPr>
      <w:r w:rsidRPr="00C66B52">
        <w:rPr>
          <w:rFonts w:ascii="Segoe UI" w:eastAsia="Calibri" w:hAnsi="Segoe UI" w:cs="Segoe UI"/>
          <w:i/>
          <w:lang w:eastAsia="en-US"/>
        </w:rPr>
        <w:t xml:space="preserve">wyposażenie w gniazdo SAM (czytnik kart ISO-7816 lub równoważne w formacie ID-000) </w:t>
      </w:r>
      <w:r w:rsidR="00A7595A">
        <w:rPr>
          <w:rFonts w:ascii="Segoe UI" w:eastAsia="Calibri" w:hAnsi="Segoe UI" w:cs="Segoe UI"/>
          <w:i/>
          <w:lang w:eastAsia="en-US"/>
        </w:rPr>
        <w:br/>
      </w:r>
      <w:r w:rsidRPr="00C66B52">
        <w:rPr>
          <w:rFonts w:ascii="Segoe UI" w:eastAsia="Calibri" w:hAnsi="Segoe UI" w:cs="Segoe UI"/>
          <w:i/>
          <w:lang w:eastAsia="en-US"/>
        </w:rPr>
        <w:t xml:space="preserve">i zapewnienie możliwości pracy z kartami SAM, </w:t>
      </w:r>
    </w:p>
    <w:p w:rsidR="00C66B52" w:rsidRPr="00C66B52" w:rsidRDefault="00C66B52" w:rsidP="00A7595A">
      <w:pPr>
        <w:numPr>
          <w:ilvl w:val="0"/>
          <w:numId w:val="2"/>
        </w:numPr>
        <w:autoSpaceDN w:val="0"/>
        <w:ind w:left="641" w:hanging="357"/>
        <w:contextualSpacing/>
        <w:jc w:val="both"/>
        <w:rPr>
          <w:rFonts w:ascii="Segoe UI" w:eastAsia="Calibri" w:hAnsi="Segoe UI" w:cs="Segoe UI"/>
          <w:i/>
          <w:lang w:eastAsia="en-US"/>
        </w:rPr>
      </w:pPr>
      <w:r w:rsidRPr="00C66B52">
        <w:rPr>
          <w:rFonts w:ascii="Segoe UI" w:eastAsia="Calibri" w:hAnsi="Segoe UI" w:cs="Segoe UI"/>
          <w:i/>
          <w:lang w:eastAsia="en-US"/>
        </w:rPr>
        <w:t xml:space="preserve">pole elektromagnetyczne o parametrach umożliwiających odczyt kart z odległości nie większej niż 5 cm, </w:t>
      </w:r>
    </w:p>
    <w:p w:rsidR="00C66B52" w:rsidRPr="00C66B52" w:rsidRDefault="00C66B52" w:rsidP="00A7595A">
      <w:pPr>
        <w:numPr>
          <w:ilvl w:val="0"/>
          <w:numId w:val="2"/>
        </w:numPr>
        <w:autoSpaceDN w:val="0"/>
        <w:ind w:left="641" w:hanging="357"/>
        <w:contextualSpacing/>
        <w:jc w:val="both"/>
        <w:rPr>
          <w:rFonts w:ascii="Segoe UI" w:eastAsia="Calibri" w:hAnsi="Segoe UI" w:cs="Segoe UI"/>
          <w:i/>
          <w:lang w:eastAsia="en-US"/>
        </w:rPr>
      </w:pPr>
      <w:r w:rsidRPr="00C66B52">
        <w:rPr>
          <w:rFonts w:ascii="Segoe UI" w:eastAsia="Calibri" w:hAnsi="Segoe UI" w:cs="Segoe UI"/>
          <w:i/>
          <w:lang w:eastAsia="en-US"/>
        </w:rPr>
        <w:lastRenderedPageBreak/>
        <w:t>obsługa kart MIFARE Plus działających zarówno na poziomie Security Level 1 (SL1 – oznacza on pełną kompatybilność z MIFARE Classic i CRYPTO1), jak i na poziomach SL2 i SL3 (autoryzacja i/lub szyfrowanie komunikacji karty z czytnikiem protokołem AES-128),</w:t>
      </w:r>
    </w:p>
    <w:p w:rsidR="00C66B52" w:rsidRPr="00C66B52" w:rsidRDefault="00C66B52" w:rsidP="00A7595A">
      <w:pPr>
        <w:contextualSpacing/>
        <w:jc w:val="both"/>
        <w:rPr>
          <w:rFonts w:ascii="Segoe UI" w:eastAsia="Calibri" w:hAnsi="Segoe UI" w:cs="Segoe UI"/>
          <w:lang w:eastAsia="en-US"/>
        </w:rPr>
      </w:pPr>
      <w:r w:rsidRPr="00C66B52">
        <w:rPr>
          <w:rFonts w:ascii="Segoe UI" w:eastAsia="Calibri" w:hAnsi="Segoe UI" w:cs="Segoe UI"/>
          <w:lang w:eastAsia="en-US"/>
        </w:rPr>
        <w:t>oraz wymagania dla rowerów ppkt 2.7.7.1:</w:t>
      </w:r>
    </w:p>
    <w:p w:rsidR="00C66B52" w:rsidRPr="00C66B52" w:rsidRDefault="00C66B52" w:rsidP="00A7595A">
      <w:pPr>
        <w:contextualSpacing/>
        <w:jc w:val="both"/>
        <w:rPr>
          <w:rFonts w:ascii="Segoe UI" w:eastAsia="Calibri" w:hAnsi="Segoe UI" w:cs="Segoe UI"/>
          <w:i/>
          <w:lang w:eastAsia="en-US"/>
        </w:rPr>
      </w:pPr>
      <w:r w:rsidRPr="00C66B52">
        <w:rPr>
          <w:rFonts w:ascii="Segoe UI" w:eastAsia="Calibri" w:hAnsi="Segoe UI" w:cs="Segoe UI"/>
          <w:i/>
          <w:lang w:eastAsia="en-US"/>
        </w:rPr>
        <w:t xml:space="preserve">Każdy rower musi posiadać komputer pokładowy zapewniający możliwość eksploatacji w okresie funkcjonowania systemu w polskich warunkach klimatycznych, umożliwiający co najmniej: </w:t>
      </w:r>
    </w:p>
    <w:p w:rsidR="00C66B52" w:rsidRPr="00C66B52" w:rsidRDefault="00C66B52" w:rsidP="00A7595A">
      <w:pPr>
        <w:numPr>
          <w:ilvl w:val="0"/>
          <w:numId w:val="3"/>
        </w:numPr>
        <w:tabs>
          <w:tab w:val="left" w:pos="993"/>
        </w:tabs>
        <w:autoSpaceDN w:val="0"/>
        <w:ind w:left="851" w:hanging="142"/>
        <w:contextualSpacing/>
        <w:jc w:val="both"/>
        <w:rPr>
          <w:rFonts w:ascii="Segoe UI" w:eastAsia="Calibri" w:hAnsi="Segoe UI" w:cs="Segoe UI"/>
          <w:i/>
          <w:lang w:eastAsia="en-US"/>
        </w:rPr>
      </w:pPr>
      <w:r w:rsidRPr="00C66B52">
        <w:rPr>
          <w:rFonts w:ascii="Segoe UI" w:eastAsia="Calibri" w:hAnsi="Segoe UI" w:cs="Segoe UI"/>
          <w:i/>
          <w:lang w:eastAsia="en-US"/>
        </w:rPr>
        <w:t xml:space="preserve">wypożyczenie roweru w max. 15 sekund licząc od startu procesu wypożyczenia czyli uruchomienia aplikacji, przyłożenia karty bezstykowej lub innego urządzenia umożliwiającego identyfikację użytkownika w systemie KRM lub urządzenia mobilnego z modułem NFC do momentu zwolnienia blokady, z wykorzystaniem indywidualnego konta przy pomocy: </w:t>
      </w:r>
    </w:p>
    <w:p w:rsidR="00C66B52" w:rsidRPr="00C66B52" w:rsidRDefault="00C66B52" w:rsidP="00A7595A">
      <w:pPr>
        <w:numPr>
          <w:ilvl w:val="0"/>
          <w:numId w:val="4"/>
        </w:numPr>
        <w:autoSpaceDN w:val="0"/>
        <w:ind w:left="851" w:hanging="142"/>
        <w:contextualSpacing/>
        <w:jc w:val="both"/>
        <w:rPr>
          <w:rFonts w:ascii="Segoe UI" w:eastAsia="Calibri" w:hAnsi="Segoe UI" w:cs="Segoe UI"/>
          <w:i/>
          <w:lang w:eastAsia="en-US"/>
        </w:rPr>
      </w:pPr>
      <w:r w:rsidRPr="00C66B52">
        <w:rPr>
          <w:rFonts w:ascii="Segoe UI" w:eastAsia="Calibri" w:hAnsi="Segoe UI" w:cs="Segoe UI"/>
          <w:i/>
          <w:lang w:eastAsia="en-US"/>
        </w:rPr>
        <w:t xml:space="preserve">aplikacji na urządzenia mobilne poprzez skanowanie kodu QR, </w:t>
      </w:r>
    </w:p>
    <w:p w:rsidR="00C66B52" w:rsidRPr="00C66B52" w:rsidRDefault="00C66B52" w:rsidP="00A7595A">
      <w:pPr>
        <w:numPr>
          <w:ilvl w:val="0"/>
          <w:numId w:val="4"/>
        </w:numPr>
        <w:autoSpaceDN w:val="0"/>
        <w:ind w:left="851" w:hanging="142"/>
        <w:contextualSpacing/>
        <w:jc w:val="both"/>
        <w:rPr>
          <w:rFonts w:ascii="Segoe UI" w:eastAsia="Calibri" w:hAnsi="Segoe UI" w:cs="Segoe UI"/>
          <w:i/>
          <w:lang w:eastAsia="en-US"/>
        </w:rPr>
      </w:pPr>
      <w:r w:rsidRPr="00C66B52">
        <w:rPr>
          <w:rFonts w:ascii="Segoe UI" w:eastAsia="Calibri" w:hAnsi="Segoe UI" w:cs="Segoe UI"/>
          <w:i/>
          <w:lang w:eastAsia="en-US"/>
        </w:rPr>
        <w:t xml:space="preserve">urządzeń mobilnych wyposażonych w technologię NFC, </w:t>
      </w:r>
    </w:p>
    <w:p w:rsidR="00C66B52" w:rsidRPr="00C66B52" w:rsidRDefault="00C66B52" w:rsidP="00A7595A">
      <w:pPr>
        <w:numPr>
          <w:ilvl w:val="0"/>
          <w:numId w:val="4"/>
        </w:numPr>
        <w:autoSpaceDN w:val="0"/>
        <w:ind w:left="851" w:hanging="142"/>
        <w:contextualSpacing/>
        <w:jc w:val="both"/>
        <w:rPr>
          <w:rFonts w:ascii="Segoe UI" w:eastAsia="Calibri" w:hAnsi="Segoe UI" w:cs="Segoe UI"/>
          <w:i/>
          <w:lang w:eastAsia="en-US"/>
        </w:rPr>
      </w:pPr>
      <w:r w:rsidRPr="00C66B52">
        <w:rPr>
          <w:rFonts w:ascii="Segoe UI" w:eastAsia="Calibri" w:hAnsi="Segoe UI" w:cs="Segoe UI"/>
          <w:i/>
          <w:lang w:eastAsia="en-US"/>
        </w:rPr>
        <w:t xml:space="preserve">abonamentowych biletów elektronicznych oraz innych działających kart bezstykowych zgodnych ze standardem ISO/IEC 14443 lub równoważnej, </w:t>
      </w:r>
    </w:p>
    <w:p w:rsidR="00C66B52" w:rsidRPr="00C66B52" w:rsidRDefault="00C66B52" w:rsidP="00A7595A">
      <w:pPr>
        <w:jc w:val="both"/>
        <w:rPr>
          <w:rFonts w:ascii="Segoe UI" w:hAnsi="Segoe UI" w:cs="Segoe UI"/>
        </w:rPr>
      </w:pPr>
      <w:r w:rsidRPr="00C66B52">
        <w:rPr>
          <w:rFonts w:ascii="Segoe UI" w:hAnsi="Segoe UI" w:cs="Segoe UI"/>
        </w:rPr>
        <w:t xml:space="preserve">W związku z powyższymi wymaganiami, wnosimy o dopuszczenie rozwiązania opartego tylko </w:t>
      </w:r>
      <w:r w:rsidR="00A7595A">
        <w:rPr>
          <w:rFonts w:ascii="Segoe UI" w:hAnsi="Segoe UI" w:cs="Segoe UI"/>
        </w:rPr>
        <w:br/>
      </w:r>
      <w:r w:rsidRPr="00C66B52">
        <w:rPr>
          <w:rFonts w:ascii="Segoe UI" w:hAnsi="Segoe UI" w:cs="Segoe UI"/>
        </w:rPr>
        <w:t xml:space="preserve">o komputer pokładowy zamontowany na rowerze umożliwiający identyfikację użytkowników poprzez czytnik kart zbliżeniowych. Rozwiązanie zaproponowane przez Wykonawcę będzie rozwiązaniem całkowicie bezdotykowym, co w dobie pandemii COVID-19 zapewni wyższy stopień bezpieczeństwa użytkowników i nie wpłynie na funkcjonalność i dostępność rozwiązania. </w:t>
      </w:r>
    </w:p>
    <w:p w:rsidR="00C66B52" w:rsidRPr="00C66B52" w:rsidRDefault="00C66B52" w:rsidP="00A7595A">
      <w:pPr>
        <w:jc w:val="both"/>
        <w:rPr>
          <w:rFonts w:ascii="Segoe UI" w:hAnsi="Segoe UI" w:cs="Segoe UI"/>
        </w:rPr>
      </w:pPr>
      <w:r w:rsidRPr="00C66B52">
        <w:rPr>
          <w:rFonts w:ascii="Segoe UI" w:hAnsi="Segoe UI" w:cs="Segoe UI"/>
        </w:rPr>
        <w:t xml:space="preserve">Wykonawca pragnie zaznaczyć, że oferowane przez niego rozwiązania realizuje w 100% oczekiwania Zamawiającego. Wymóg zamontowania tylko 5 terminali na stacjach wobec łącznej liczby stacji nie spowoduje większej dostępności systemu, zatem zaoferowanie rozwiązania w którym na każdym rowerze dostępna jest oczekiwana przez Zamawiającego obsługa kart gwarantuje zamierzony potencjał systemu. </w:t>
      </w:r>
    </w:p>
    <w:p w:rsidR="00C66B52" w:rsidRPr="00C66B52" w:rsidRDefault="00C66B52" w:rsidP="00A7595A">
      <w:pPr>
        <w:jc w:val="both"/>
        <w:rPr>
          <w:rFonts w:ascii="Segoe UI" w:hAnsi="Segoe UI" w:cs="Segoe UI"/>
        </w:rPr>
      </w:pPr>
      <w:r w:rsidRPr="00C66B52">
        <w:rPr>
          <w:rFonts w:ascii="Segoe UI" w:hAnsi="Segoe UI" w:cs="Segoe UI"/>
        </w:rPr>
        <w:t xml:space="preserve">Ponadto Wykonawca w zaoferowanym rozwiązaniu dostarczy alternatywne formy wypożyczeni, m.in. poprzez sms, co pozwoli na korzystanie z systemu przez osoby nie posiadające urządzenia typu smartphone. Wykonawca może zaproponować uruchomienie stacjonarnego Biura Obsługi Klienta, pozwalającego na założenie konta użytkownika i zdalne odblokowanie rowerów po wniesieniu opłaty np. za pomocą karty płatniczej. </w:t>
      </w:r>
    </w:p>
    <w:p w:rsidR="00C66B52" w:rsidRDefault="00C66B52" w:rsidP="00C66B52">
      <w:pPr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Odpowiedź na Pytanie nr 2</w:t>
      </w:r>
    </w:p>
    <w:p w:rsidR="00F804CC" w:rsidRPr="00F804CC" w:rsidRDefault="00F804CC" w:rsidP="00F804CC">
      <w:r w:rsidRPr="00F804CC">
        <w:rPr>
          <w:rFonts w:ascii="Segoe UI" w:hAnsi="Segoe UI" w:cs="Segoe UI"/>
        </w:rPr>
        <w:t xml:space="preserve">Zamawiający podtrzymuje dotychczasowe zapisy </w:t>
      </w:r>
      <w:r>
        <w:rPr>
          <w:rFonts w:ascii="Segoe UI" w:hAnsi="Segoe UI" w:cs="Segoe UI"/>
        </w:rPr>
        <w:t>SIWZ.</w:t>
      </w:r>
    </w:p>
    <w:p w:rsidR="00C66B52" w:rsidRPr="00C66B52" w:rsidRDefault="00C66B52" w:rsidP="00C66B52">
      <w:pPr>
        <w:rPr>
          <w:rFonts w:ascii="Segoe UI" w:hAnsi="Segoe UI" w:cs="Segoe UI"/>
          <w:b/>
          <w:u w:val="single"/>
        </w:rPr>
      </w:pPr>
    </w:p>
    <w:p w:rsidR="00C66B52" w:rsidRDefault="00C66B52" w:rsidP="00C66B52">
      <w:pPr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Pytanie nr 3</w:t>
      </w:r>
    </w:p>
    <w:p w:rsidR="00C66B52" w:rsidRPr="00C66B52" w:rsidRDefault="00C66B52" w:rsidP="00A7595A">
      <w:pPr>
        <w:overflowPunct w:val="0"/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C66B52">
        <w:rPr>
          <w:rFonts w:ascii="Segoe UI" w:hAnsi="Segoe UI" w:cs="Segoe UI"/>
        </w:rPr>
        <w:t>Dotyczy Opisu Przedmiotu Zamówienia ust. 2 pkt 2.7. ppkt 2.7.2 lit. f):</w:t>
      </w:r>
    </w:p>
    <w:p w:rsidR="00C66B52" w:rsidRPr="00C66B52" w:rsidRDefault="00C66B52" w:rsidP="00A7595A">
      <w:pPr>
        <w:overflowPunct w:val="0"/>
        <w:autoSpaceDE w:val="0"/>
        <w:autoSpaceDN w:val="0"/>
        <w:adjustRightInd w:val="0"/>
        <w:ind w:left="708"/>
        <w:contextualSpacing/>
        <w:rPr>
          <w:rFonts w:ascii="Segoe UI" w:hAnsi="Segoe UI" w:cs="Segoe UI"/>
          <w:i/>
        </w:rPr>
      </w:pPr>
      <w:r w:rsidRPr="00C66B52">
        <w:rPr>
          <w:rFonts w:ascii="Segoe UI" w:eastAsia="Calibri" w:hAnsi="Segoe UI" w:cs="Segoe UI"/>
          <w:i/>
          <w:lang w:eastAsia="en-US"/>
        </w:rPr>
        <w:t xml:space="preserve">bagażnik na kierownicę - stalowy, pojemność ok. 15l, nośność faktyczna min. 10 kg, zintegrowany na stałe z konstrukcją kierownicy, </w:t>
      </w:r>
      <w:r w:rsidRPr="00C66B52">
        <w:rPr>
          <w:rFonts w:ascii="Segoe UI" w:hAnsi="Segoe UI" w:cs="Segoe UI"/>
          <w:i/>
        </w:rPr>
        <w:t>z materiału odpornego na korozję i zniszczenia,</w:t>
      </w:r>
    </w:p>
    <w:p w:rsidR="00C66B52" w:rsidRPr="00C66B52" w:rsidRDefault="00C66B52" w:rsidP="00A7595A">
      <w:pPr>
        <w:overflowPunct w:val="0"/>
        <w:autoSpaceDE w:val="0"/>
        <w:autoSpaceDN w:val="0"/>
        <w:adjustRightInd w:val="0"/>
        <w:contextualSpacing/>
        <w:jc w:val="both"/>
        <w:rPr>
          <w:rFonts w:ascii="Segoe UI" w:hAnsi="Segoe UI" w:cs="Segoe UI"/>
          <w:b/>
          <w:bCs/>
        </w:rPr>
      </w:pPr>
      <w:r w:rsidRPr="00C66B52">
        <w:rPr>
          <w:rFonts w:ascii="Segoe UI" w:hAnsi="Segoe UI" w:cs="Segoe UI"/>
        </w:rPr>
        <w:t xml:space="preserve">Wykonawca zwraca się o dopuszczenie bardziej wytrzymałego rozwiązania opartego o kosz o faktycznej nośności </w:t>
      </w:r>
      <w:r w:rsidRPr="00C66B52">
        <w:rPr>
          <w:rFonts w:ascii="Segoe UI" w:hAnsi="Segoe UI" w:cs="Segoe UI"/>
          <w:b/>
          <w:bCs/>
        </w:rPr>
        <w:t xml:space="preserve">większej niż 10 kg zamocowanego do ramy w sposób uniemożliwiający jego urwanie. Wykonawca pragnie zauważyć, że głównie ze względu na bezpieczeństwo obecnie nie stosuje się koszy na kierownicę o nośności większej niż 5-6 kg, zatem rozwiązanie zaoferowane przez Wykonawcę spełni w 100% oczekiwania Zamawiającego i zapewni wysoki komfort bezpieczeństwa użytkowników. </w:t>
      </w:r>
    </w:p>
    <w:p w:rsidR="00C66B52" w:rsidRDefault="00C66B52" w:rsidP="00C66B52">
      <w:pPr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Odpowiedź na Pytanie nr 3</w:t>
      </w:r>
    </w:p>
    <w:p w:rsidR="00C66B52" w:rsidRDefault="00F804CC" w:rsidP="00C66B52">
      <w:pPr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</w:rPr>
        <w:t xml:space="preserve">Patrz: Modyfikacja </w:t>
      </w:r>
      <w:r w:rsidR="00A7595A">
        <w:rPr>
          <w:rFonts w:ascii="Segoe UI" w:hAnsi="Segoe UI" w:cs="Segoe UI"/>
        </w:rPr>
        <w:t xml:space="preserve">nr </w:t>
      </w:r>
      <w:r>
        <w:rPr>
          <w:rFonts w:ascii="Segoe UI" w:hAnsi="Segoe UI" w:cs="Segoe UI"/>
        </w:rPr>
        <w:t xml:space="preserve">2 SIWZ, pkt 2.                          </w:t>
      </w:r>
    </w:p>
    <w:p w:rsidR="00A7595A" w:rsidRDefault="00A7595A" w:rsidP="00C66B52">
      <w:pPr>
        <w:rPr>
          <w:rFonts w:ascii="Segoe UI" w:hAnsi="Segoe UI" w:cs="Segoe UI"/>
          <w:b/>
          <w:u w:val="single"/>
        </w:rPr>
      </w:pPr>
    </w:p>
    <w:p w:rsidR="00C66B52" w:rsidRDefault="00C66B52" w:rsidP="00C66B52">
      <w:pPr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Pytanie nr 4</w:t>
      </w:r>
    </w:p>
    <w:p w:rsidR="00C66B52" w:rsidRPr="00C66B52" w:rsidRDefault="00C66B52" w:rsidP="00C66B52">
      <w:pPr>
        <w:spacing w:line="280" w:lineRule="exact"/>
        <w:jc w:val="both"/>
        <w:rPr>
          <w:rFonts w:ascii="Segoe UI" w:hAnsi="Segoe UI" w:cs="Segoe UI"/>
        </w:rPr>
      </w:pPr>
      <w:r w:rsidRPr="00C66B52">
        <w:rPr>
          <w:rFonts w:ascii="Segoe UI" w:hAnsi="Segoe UI" w:cs="Segoe UI"/>
        </w:rPr>
        <w:t>Dotyczy Opisu Przedmiotu Zamówienia ust. 2 pkt 2.7. ppkt 2.7.2 lit. q) oraz lit. r):</w:t>
      </w:r>
    </w:p>
    <w:p w:rsidR="00C66B52" w:rsidRPr="00C66B52" w:rsidRDefault="00C66B52" w:rsidP="00C66B52">
      <w:pPr>
        <w:spacing w:before="100" w:beforeAutospacing="1" w:after="100" w:afterAutospacing="1" w:line="276" w:lineRule="auto"/>
        <w:ind w:left="284"/>
        <w:contextualSpacing/>
        <w:jc w:val="both"/>
        <w:rPr>
          <w:rFonts w:ascii="Segoe UI" w:eastAsia="Calibri" w:hAnsi="Segoe UI" w:cs="Segoe UI"/>
          <w:i/>
          <w:lang w:eastAsia="en-US"/>
        </w:rPr>
      </w:pPr>
      <w:r w:rsidRPr="00C66B52">
        <w:rPr>
          <w:rFonts w:ascii="Segoe UI" w:eastAsia="Calibri" w:hAnsi="Segoe UI" w:cs="Segoe UI"/>
          <w:i/>
          <w:lang w:eastAsia="en-US"/>
        </w:rPr>
        <w:t>widelec – sztywny (nieamortyzowany), stalowy o średnicy min.  1”,</w:t>
      </w:r>
    </w:p>
    <w:p w:rsidR="00C66B52" w:rsidRPr="00C66B52" w:rsidRDefault="00C66B52" w:rsidP="00C66B52">
      <w:pPr>
        <w:spacing w:before="100" w:beforeAutospacing="1" w:after="100" w:afterAutospacing="1" w:line="276" w:lineRule="auto"/>
        <w:ind w:left="284"/>
        <w:contextualSpacing/>
        <w:jc w:val="both"/>
        <w:rPr>
          <w:rFonts w:ascii="Segoe UI" w:eastAsia="Calibri" w:hAnsi="Segoe UI" w:cs="Segoe UI"/>
          <w:i/>
          <w:lang w:eastAsia="en-US"/>
        </w:rPr>
      </w:pPr>
      <w:r w:rsidRPr="00C66B52">
        <w:rPr>
          <w:rFonts w:ascii="Segoe UI" w:eastAsia="Calibri" w:hAnsi="Segoe UI" w:cs="Segoe UI"/>
          <w:i/>
          <w:lang w:eastAsia="en-US"/>
        </w:rPr>
        <w:t>wspornik kierownicy – o średnicy min.  1” (pogrubiony), stalowy,</w:t>
      </w:r>
    </w:p>
    <w:p w:rsidR="00C66B52" w:rsidRPr="00C66B52" w:rsidRDefault="00C66B52" w:rsidP="00C66B52">
      <w:pPr>
        <w:jc w:val="both"/>
        <w:rPr>
          <w:rFonts w:ascii="Segoe UI" w:hAnsi="Segoe UI" w:cs="Segoe UI"/>
        </w:rPr>
      </w:pPr>
      <w:r w:rsidRPr="00C66B52">
        <w:rPr>
          <w:rFonts w:ascii="Segoe UI" w:hAnsi="Segoe UI" w:cs="Segoe UI"/>
        </w:rPr>
        <w:t xml:space="preserve">Wykonawca wnosi o dopuszczenie rozwiązań bardziej nowoczesnych, charakteryzujących się zastosowaniem widelca i wspornika z wytrzymałego stopu aluminium.  Wskazane rozwiązanie pozwala obniżyć wagę roweru, jego wytrzymałość oraz ogólny komfort użytkowania. </w:t>
      </w:r>
    </w:p>
    <w:p w:rsidR="00C66B52" w:rsidRDefault="00C66B52" w:rsidP="00C66B52">
      <w:pPr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lastRenderedPageBreak/>
        <w:t>Odpowiedź na Pytanie nr 4</w:t>
      </w:r>
    </w:p>
    <w:p w:rsidR="00D41FFC" w:rsidRDefault="00D41FFC" w:rsidP="00D41FFC">
      <w:pPr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</w:rPr>
        <w:t xml:space="preserve">Patrz: Modyfikacja </w:t>
      </w:r>
      <w:r w:rsidR="00A7595A">
        <w:rPr>
          <w:rFonts w:ascii="Segoe UI" w:hAnsi="Segoe UI" w:cs="Segoe UI"/>
        </w:rPr>
        <w:t xml:space="preserve">nr </w:t>
      </w:r>
      <w:r>
        <w:rPr>
          <w:rFonts w:ascii="Segoe UI" w:hAnsi="Segoe UI" w:cs="Segoe UI"/>
        </w:rPr>
        <w:t xml:space="preserve">2 SIWZ, </w:t>
      </w:r>
      <w:r w:rsidR="00A7595A">
        <w:rPr>
          <w:rFonts w:ascii="Segoe UI" w:hAnsi="Segoe UI" w:cs="Segoe UI"/>
        </w:rPr>
        <w:t xml:space="preserve">pkt 3 i 4.                  </w:t>
      </w:r>
    </w:p>
    <w:p w:rsidR="00C66B52" w:rsidRPr="00C66B52" w:rsidRDefault="00C66B52" w:rsidP="00C66B52">
      <w:pPr>
        <w:rPr>
          <w:rFonts w:ascii="Segoe UI" w:hAnsi="Segoe UI" w:cs="Segoe UI"/>
          <w:b/>
          <w:u w:val="single"/>
        </w:rPr>
      </w:pPr>
    </w:p>
    <w:p w:rsidR="00862859" w:rsidRPr="00D236AE" w:rsidRDefault="00862859" w:rsidP="00862859">
      <w:pPr>
        <w:jc w:val="center"/>
        <w:rPr>
          <w:rFonts w:ascii="Segoe UI" w:hAnsi="Segoe UI" w:cs="Segoe UI"/>
          <w:b/>
        </w:rPr>
      </w:pPr>
      <w:r w:rsidRPr="00D236AE">
        <w:rPr>
          <w:rFonts w:ascii="Segoe UI" w:hAnsi="Segoe UI" w:cs="Segoe UI"/>
          <w:b/>
        </w:rPr>
        <w:t>MODYFIKACJA 2 SIWZ</w:t>
      </w:r>
    </w:p>
    <w:p w:rsidR="00862859" w:rsidRPr="00D236AE" w:rsidRDefault="00862859" w:rsidP="00862859">
      <w:pPr>
        <w:jc w:val="center"/>
        <w:rPr>
          <w:rFonts w:ascii="Segoe UI" w:hAnsi="Segoe UI" w:cs="Segoe UI"/>
          <w:b/>
        </w:rPr>
      </w:pPr>
    </w:p>
    <w:p w:rsidR="00862859" w:rsidRPr="00D236AE" w:rsidRDefault="00862859" w:rsidP="00862859">
      <w:pPr>
        <w:ind w:firstLine="708"/>
        <w:jc w:val="both"/>
        <w:rPr>
          <w:rFonts w:ascii="Segoe UI" w:hAnsi="Segoe UI" w:cs="Segoe UI"/>
        </w:rPr>
      </w:pPr>
      <w:r w:rsidRPr="00D236AE">
        <w:rPr>
          <w:rFonts w:ascii="Segoe UI" w:hAnsi="Segoe UI" w:cs="Segoe UI"/>
        </w:rPr>
        <w:t xml:space="preserve">Zamawiający Gmina Miasto Koszalin działając w oparciu o art. 38 ust. 4 ustawy z dnia </w:t>
      </w:r>
      <w:r w:rsidRPr="00D236AE">
        <w:rPr>
          <w:rFonts w:ascii="Segoe UI" w:hAnsi="Segoe UI" w:cs="Segoe UI"/>
          <w:bCs/>
        </w:rPr>
        <w:t>29 stycznia 2004 r. Prawo zamówień publicznych (</w:t>
      </w:r>
      <w:proofErr w:type="spellStart"/>
      <w:r w:rsidRPr="00D236AE">
        <w:rPr>
          <w:rFonts w:ascii="Segoe UI" w:hAnsi="Segoe UI" w:cs="Segoe UI"/>
          <w:bCs/>
        </w:rPr>
        <w:t>t.j</w:t>
      </w:r>
      <w:proofErr w:type="spellEnd"/>
      <w:r w:rsidRPr="00D236AE">
        <w:rPr>
          <w:rFonts w:ascii="Segoe UI" w:hAnsi="Segoe UI" w:cs="Segoe UI"/>
          <w:bCs/>
        </w:rPr>
        <w:t xml:space="preserve">. </w:t>
      </w:r>
      <w:r w:rsidRPr="00D236AE">
        <w:rPr>
          <w:rFonts w:ascii="Segoe UI" w:hAnsi="Segoe UI" w:cs="Segoe UI"/>
        </w:rPr>
        <w:t>Dz.U. z 2019 r. poz. 1843 z późn. zm.)</w:t>
      </w:r>
      <w:r w:rsidRPr="00D236AE">
        <w:rPr>
          <w:rFonts w:ascii="Segoe UI" w:hAnsi="Segoe UI" w:cs="Segoe UI"/>
          <w:bCs/>
        </w:rPr>
        <w:t xml:space="preserve"> </w:t>
      </w:r>
      <w:r w:rsidRPr="00D236AE">
        <w:rPr>
          <w:rFonts w:ascii="Segoe UI" w:hAnsi="Segoe UI" w:cs="Segoe UI"/>
        </w:rPr>
        <w:t>modyfikuje treść specyfikacji istotnych warunków zamówienia:</w:t>
      </w:r>
    </w:p>
    <w:p w:rsidR="00B21355" w:rsidRPr="00F804CC" w:rsidRDefault="00311301" w:rsidP="00B21355">
      <w:pPr>
        <w:pStyle w:val="Akapitzlist"/>
        <w:numPr>
          <w:ilvl w:val="3"/>
          <w:numId w:val="3"/>
        </w:numPr>
        <w:spacing w:before="100" w:beforeAutospacing="1" w:after="100" w:afterAutospacing="1" w:line="276" w:lineRule="auto"/>
        <w:ind w:left="284" w:hanging="284"/>
        <w:jc w:val="both"/>
        <w:rPr>
          <w:rFonts w:ascii="Segoe UI" w:eastAsiaTheme="minorHAnsi" w:hAnsi="Segoe UI" w:cs="Segoe UI"/>
          <w:u w:val="single"/>
          <w:lang w:eastAsia="en-US"/>
        </w:rPr>
      </w:pPr>
      <w:r w:rsidRPr="00F804CC">
        <w:rPr>
          <w:rFonts w:ascii="Segoe UI" w:hAnsi="Segoe UI"/>
          <w:b/>
          <w:bCs/>
          <w:u w:val="single"/>
        </w:rPr>
        <w:t xml:space="preserve">W Rozdziale II SIWZ </w:t>
      </w:r>
      <w:r w:rsidR="00B21355" w:rsidRPr="00F804CC">
        <w:rPr>
          <w:rFonts w:ascii="Segoe UI" w:hAnsi="Segoe UI"/>
          <w:b/>
          <w:bCs/>
          <w:u w:val="single"/>
        </w:rPr>
        <w:t xml:space="preserve">w pkt 2. </w:t>
      </w:r>
      <w:r w:rsidR="00B21355" w:rsidRPr="00F804CC">
        <w:rPr>
          <w:rFonts w:ascii="Segoe UI" w:eastAsia="Calibri" w:hAnsi="Segoe UI" w:cs="Segoe UI"/>
          <w:b/>
          <w:u w:val="single"/>
          <w:lang w:eastAsia="en-US"/>
        </w:rPr>
        <w:t xml:space="preserve">WYMAGANIA DOTYCZĄCE WYKONANIA PRZEDMIOTU ZAMÓWIENIA, ppkt 2.7 </w:t>
      </w:r>
      <w:r w:rsidR="00B21355" w:rsidRPr="00F804CC">
        <w:rPr>
          <w:rFonts w:ascii="Segoe UI" w:hAnsi="Segoe UI" w:cs="Segoe UI"/>
          <w:b/>
          <w:bCs/>
          <w:u w:val="single"/>
        </w:rPr>
        <w:t>Wymagania dotyczące rowerów standardowych, ppkt 2.7.2 lit. k)</w:t>
      </w:r>
    </w:p>
    <w:p w:rsidR="00311301" w:rsidRDefault="00311301" w:rsidP="00B21355">
      <w:pPr>
        <w:pStyle w:val="Akapitzlist"/>
        <w:ind w:left="284"/>
        <w:rPr>
          <w:rFonts w:ascii="Segoe UI" w:hAnsi="Segoe UI"/>
          <w:b/>
          <w:bCs/>
        </w:rPr>
      </w:pPr>
    </w:p>
    <w:p w:rsidR="00B21355" w:rsidRDefault="00B21355" w:rsidP="00B21355">
      <w:pPr>
        <w:pStyle w:val="Akapitzlist"/>
        <w:ind w:left="284" w:hanging="284"/>
        <w:rPr>
          <w:rFonts w:ascii="Segoe UI" w:hAnsi="Segoe UI"/>
          <w:b/>
          <w:bCs/>
          <w:u w:val="single"/>
        </w:rPr>
      </w:pPr>
      <w:r w:rsidRPr="00B21355">
        <w:rPr>
          <w:rFonts w:ascii="Segoe UI" w:hAnsi="Segoe UI"/>
          <w:b/>
          <w:bCs/>
          <w:u w:val="single"/>
        </w:rPr>
        <w:t>JEST:</w:t>
      </w:r>
    </w:p>
    <w:p w:rsidR="00B21355" w:rsidRPr="00B21355" w:rsidRDefault="00B21355" w:rsidP="0089421D">
      <w:p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Segoe UI" w:eastAsia="Calibri" w:hAnsi="Segoe UI" w:cs="Segoe UI"/>
          <w:lang w:eastAsia="en-US"/>
        </w:rPr>
      </w:pPr>
      <w:r w:rsidRPr="00B21355">
        <w:rPr>
          <w:rFonts w:ascii="Segoe UI" w:eastAsia="Calibri" w:hAnsi="Segoe UI" w:cs="Segoe UI"/>
          <w:lang w:eastAsia="en-US"/>
        </w:rPr>
        <w:t xml:space="preserve">oświetlenie: </w:t>
      </w:r>
    </w:p>
    <w:p w:rsidR="00B21355" w:rsidRPr="00B21355" w:rsidRDefault="00B21355" w:rsidP="00B21355">
      <w:pPr>
        <w:numPr>
          <w:ilvl w:val="0"/>
          <w:numId w:val="1"/>
        </w:numPr>
        <w:spacing w:before="100" w:beforeAutospacing="1" w:after="100" w:afterAutospacing="1" w:line="276" w:lineRule="auto"/>
        <w:ind w:left="1208" w:hanging="357"/>
        <w:contextualSpacing/>
        <w:jc w:val="both"/>
        <w:rPr>
          <w:rFonts w:ascii="Segoe UI" w:eastAsia="Calibri" w:hAnsi="Segoe UI" w:cs="Segoe UI"/>
          <w:lang w:eastAsia="en-US"/>
        </w:rPr>
      </w:pPr>
      <w:r w:rsidRPr="00B21355">
        <w:rPr>
          <w:rFonts w:ascii="Segoe UI" w:eastAsia="Calibri" w:hAnsi="Segoe UI" w:cs="Segoe UI"/>
          <w:lang w:eastAsia="en-US"/>
        </w:rPr>
        <w:t>lampa tylna LED: z zabezpieczeniem antyprzepięciowym, z funkcją podtrzymywania światła po zatrzymaniu, zintegrowane światło odblaskowe;</w:t>
      </w:r>
    </w:p>
    <w:p w:rsidR="00B21355" w:rsidRDefault="00B21355" w:rsidP="00B21355">
      <w:pPr>
        <w:numPr>
          <w:ilvl w:val="0"/>
          <w:numId w:val="1"/>
        </w:numPr>
        <w:spacing w:before="100" w:beforeAutospacing="1" w:after="100" w:afterAutospacing="1" w:line="276" w:lineRule="auto"/>
        <w:ind w:left="1208" w:hanging="357"/>
        <w:contextualSpacing/>
        <w:jc w:val="both"/>
        <w:rPr>
          <w:rFonts w:ascii="Segoe UI" w:eastAsia="Calibri" w:hAnsi="Segoe UI" w:cs="Segoe UI"/>
          <w:lang w:eastAsia="en-US"/>
        </w:rPr>
      </w:pPr>
      <w:r w:rsidRPr="00B21355">
        <w:rPr>
          <w:rFonts w:ascii="Segoe UI" w:eastAsia="Calibri" w:hAnsi="Segoe UI" w:cs="Segoe UI"/>
          <w:lang w:eastAsia="en-US"/>
        </w:rPr>
        <w:t>lampa przednia LED: z zabezpieczeniem antyprzepięciowym, z funkcją podtrzymywania światła po zatrzymaniu, zintegrowane światło odblaskowe, konstrukcja zintegrowana                     z bagażnikiem przednim, umieszczona centralnie,</w:t>
      </w:r>
    </w:p>
    <w:p w:rsidR="00B21355" w:rsidRPr="00B21355" w:rsidRDefault="00B21355" w:rsidP="00B21355">
      <w:pPr>
        <w:spacing w:before="100" w:beforeAutospacing="1" w:after="100" w:afterAutospacing="1" w:line="276" w:lineRule="auto"/>
        <w:ind w:left="1208"/>
        <w:contextualSpacing/>
        <w:jc w:val="both"/>
        <w:rPr>
          <w:rFonts w:ascii="Segoe UI" w:eastAsia="Calibri" w:hAnsi="Segoe UI" w:cs="Segoe UI"/>
          <w:lang w:eastAsia="en-US"/>
        </w:rPr>
      </w:pPr>
    </w:p>
    <w:p w:rsidR="00B21355" w:rsidRPr="00B21355" w:rsidRDefault="00B21355" w:rsidP="00B21355">
      <w:pPr>
        <w:spacing w:beforeAutospacing="1" w:line="276" w:lineRule="auto"/>
        <w:contextualSpacing/>
        <w:jc w:val="both"/>
        <w:rPr>
          <w:rFonts w:ascii="Segoe UI" w:hAnsi="Segoe UI"/>
          <w:b/>
          <w:bCs/>
          <w:u w:val="single"/>
        </w:rPr>
      </w:pPr>
      <w:r w:rsidRPr="00B21355">
        <w:rPr>
          <w:rFonts w:ascii="Segoe UI" w:eastAsia="Calibri" w:hAnsi="Segoe UI" w:cs="Segoe UI"/>
          <w:b/>
          <w:bCs/>
          <w:u w:val="single"/>
          <w:lang w:eastAsia="en-US"/>
        </w:rPr>
        <w:t>POWINNO BYĆ:</w:t>
      </w:r>
    </w:p>
    <w:p w:rsidR="00B21355" w:rsidRDefault="00B21355" w:rsidP="00B21355">
      <w:pPr>
        <w:rPr>
          <w:rFonts w:ascii="Segoe UI" w:hAnsi="Segoe UI"/>
          <w:b/>
          <w:bCs/>
        </w:rPr>
      </w:pPr>
    </w:p>
    <w:p w:rsidR="00B21355" w:rsidRPr="00B21355" w:rsidRDefault="00B21355" w:rsidP="00B21355">
      <w:pPr>
        <w:rPr>
          <w:rFonts w:ascii="Segoe UI" w:hAnsi="Segoe UI"/>
        </w:rPr>
      </w:pPr>
      <w:r w:rsidRPr="00B21355">
        <w:rPr>
          <w:rFonts w:ascii="Segoe UI" w:eastAsia="Calibri" w:hAnsi="Segoe UI" w:cs="Segoe UI"/>
          <w:lang w:eastAsia="en-US"/>
        </w:rPr>
        <w:t xml:space="preserve">oświetlenie: </w:t>
      </w:r>
    </w:p>
    <w:p w:rsidR="00B21355" w:rsidRPr="00B21355" w:rsidRDefault="00B21355" w:rsidP="00B21355">
      <w:pPr>
        <w:numPr>
          <w:ilvl w:val="0"/>
          <w:numId w:val="5"/>
        </w:numPr>
        <w:spacing w:beforeAutospacing="1" w:line="276" w:lineRule="auto"/>
        <w:ind w:left="1208" w:hanging="357"/>
        <w:contextualSpacing/>
        <w:jc w:val="both"/>
      </w:pPr>
      <w:r w:rsidRPr="00B21355">
        <w:rPr>
          <w:rFonts w:ascii="Segoe UI" w:eastAsia="Calibri" w:hAnsi="Segoe UI" w:cs="Segoe UI"/>
          <w:lang w:eastAsia="en-US"/>
        </w:rPr>
        <w:t>lampa tylna LED: z zabezpieczeniem antyprzepięciowym, z funkcją podtrzymywania światła po zatrzymaniu,  światło odblaskowe - preferowane zintegrowane z oświetleniem LED,</w:t>
      </w:r>
    </w:p>
    <w:p w:rsidR="00B21355" w:rsidRPr="00B21355" w:rsidRDefault="00B21355" w:rsidP="00B21355">
      <w:pPr>
        <w:numPr>
          <w:ilvl w:val="0"/>
          <w:numId w:val="5"/>
        </w:numPr>
        <w:spacing w:beforeAutospacing="1" w:line="276" w:lineRule="auto"/>
        <w:ind w:left="1208" w:hanging="357"/>
        <w:contextualSpacing/>
        <w:jc w:val="both"/>
      </w:pPr>
      <w:r w:rsidRPr="00B21355">
        <w:rPr>
          <w:rFonts w:ascii="Segoe UI" w:eastAsia="Calibri" w:hAnsi="Segoe UI" w:cs="Segoe UI"/>
          <w:lang w:eastAsia="en-US"/>
        </w:rPr>
        <w:t>lampa przednia LED: z zabezpieczeniem antyprzepięciowym, z funkcją podtrzymywania światła po zatrzymaniu,  konstrukcja zintegrowana z bagażnikiem przednim, umieszczona centralnie, światło odblaskowe - preferowane zintegrowane z oświetleniem LED,</w:t>
      </w:r>
    </w:p>
    <w:p w:rsidR="00F804CC" w:rsidRDefault="00F804CC" w:rsidP="00B21355">
      <w:pPr>
        <w:pStyle w:val="Akapitzlist"/>
        <w:ind w:left="284"/>
        <w:rPr>
          <w:rFonts w:ascii="Segoe UI" w:hAnsi="Segoe UI"/>
          <w:b/>
          <w:bCs/>
          <w:u w:val="single"/>
        </w:rPr>
      </w:pPr>
    </w:p>
    <w:p w:rsidR="00F804CC" w:rsidRPr="00F804CC" w:rsidRDefault="00F804CC" w:rsidP="00F804CC">
      <w:pPr>
        <w:pStyle w:val="Akapitzlist"/>
        <w:numPr>
          <w:ilvl w:val="3"/>
          <w:numId w:val="3"/>
        </w:numPr>
        <w:spacing w:before="100" w:beforeAutospacing="1" w:after="100" w:afterAutospacing="1" w:line="276" w:lineRule="auto"/>
        <w:ind w:left="284" w:hanging="284"/>
        <w:jc w:val="both"/>
        <w:rPr>
          <w:rFonts w:ascii="Segoe UI" w:eastAsiaTheme="minorHAnsi" w:hAnsi="Segoe UI" w:cs="Segoe UI"/>
          <w:u w:val="single"/>
          <w:lang w:eastAsia="en-US"/>
        </w:rPr>
      </w:pPr>
      <w:r w:rsidRPr="00F804CC">
        <w:rPr>
          <w:rFonts w:ascii="Segoe UI" w:hAnsi="Segoe UI"/>
          <w:b/>
          <w:bCs/>
          <w:u w:val="single"/>
        </w:rPr>
        <w:t xml:space="preserve">W Rozdziale II SIWZ w pkt 2. </w:t>
      </w:r>
      <w:r w:rsidRPr="00F804CC">
        <w:rPr>
          <w:rFonts w:ascii="Segoe UI" w:eastAsia="Calibri" w:hAnsi="Segoe UI" w:cs="Segoe UI"/>
          <w:b/>
          <w:u w:val="single"/>
          <w:lang w:eastAsia="en-US"/>
        </w:rPr>
        <w:t xml:space="preserve">WYMAGANIA DOTYCZĄCE WYKONANIA PRZEDMIOTU ZAMÓWIENIA, ppkt 2.7 </w:t>
      </w:r>
      <w:r w:rsidRPr="00F804CC">
        <w:rPr>
          <w:rFonts w:ascii="Segoe UI" w:hAnsi="Segoe UI" w:cs="Segoe UI"/>
          <w:b/>
          <w:bCs/>
          <w:u w:val="single"/>
        </w:rPr>
        <w:t>Wymagania dotyczące rowerów standardowych</w:t>
      </w:r>
      <w:r>
        <w:rPr>
          <w:rFonts w:ascii="Segoe UI" w:hAnsi="Segoe UI" w:cs="Segoe UI"/>
          <w:b/>
          <w:bCs/>
          <w:u w:val="single"/>
        </w:rPr>
        <w:t>, ppkt 2.7.2 lit. f</w:t>
      </w:r>
      <w:r w:rsidRPr="00F804CC">
        <w:rPr>
          <w:rFonts w:ascii="Segoe UI" w:hAnsi="Segoe UI" w:cs="Segoe UI"/>
          <w:b/>
          <w:bCs/>
          <w:u w:val="single"/>
        </w:rPr>
        <w:t>)</w:t>
      </w:r>
    </w:p>
    <w:p w:rsidR="00F804CC" w:rsidRDefault="00F804CC" w:rsidP="00F804CC">
      <w:pPr>
        <w:pStyle w:val="Akapitzlist"/>
        <w:ind w:left="284"/>
        <w:rPr>
          <w:rFonts w:ascii="Segoe UI" w:hAnsi="Segoe UI"/>
          <w:b/>
          <w:bCs/>
          <w:u w:val="single"/>
        </w:rPr>
      </w:pPr>
    </w:p>
    <w:p w:rsidR="00F804CC" w:rsidRDefault="00F804CC" w:rsidP="00F804CC">
      <w:pPr>
        <w:pStyle w:val="Akapitzlist"/>
        <w:ind w:left="284"/>
        <w:rPr>
          <w:rFonts w:ascii="Segoe UI" w:hAnsi="Segoe UI"/>
          <w:b/>
          <w:bCs/>
          <w:u w:val="single"/>
        </w:rPr>
      </w:pPr>
      <w:r>
        <w:rPr>
          <w:rFonts w:ascii="Segoe UI" w:hAnsi="Segoe UI"/>
          <w:b/>
          <w:bCs/>
          <w:u w:val="single"/>
        </w:rPr>
        <w:t>JEST:</w:t>
      </w:r>
    </w:p>
    <w:p w:rsidR="00F804CC" w:rsidRPr="00F804CC" w:rsidRDefault="00F804CC" w:rsidP="00F804CC">
      <w:pPr>
        <w:spacing w:before="100" w:beforeAutospacing="1" w:after="100" w:afterAutospacing="1" w:line="276" w:lineRule="auto"/>
        <w:ind w:left="284"/>
        <w:contextualSpacing/>
        <w:jc w:val="both"/>
        <w:rPr>
          <w:rFonts w:ascii="Segoe UI" w:eastAsia="Calibri" w:hAnsi="Segoe UI" w:cs="Segoe UI"/>
          <w:lang w:eastAsia="en-US"/>
        </w:rPr>
      </w:pPr>
      <w:r w:rsidRPr="00F804CC">
        <w:rPr>
          <w:rFonts w:ascii="Segoe UI" w:eastAsia="Calibri" w:hAnsi="Segoe UI" w:cs="Segoe UI"/>
          <w:lang w:eastAsia="en-US"/>
        </w:rPr>
        <w:t xml:space="preserve">bagażnik na kierownicę - stalowy, pojemność ok. 15l, nośność faktyczna min. 10 kg, zintegrowany na stałe z konstrukcją kierownicy, </w:t>
      </w:r>
      <w:r w:rsidRPr="00F804CC">
        <w:rPr>
          <w:rFonts w:ascii="Segoe UI" w:hAnsi="Segoe UI" w:cs="Segoe UI"/>
        </w:rPr>
        <w:t xml:space="preserve">z </w:t>
      </w:r>
      <w:r>
        <w:rPr>
          <w:rFonts w:ascii="Segoe UI" w:hAnsi="Segoe UI" w:cs="Segoe UI"/>
        </w:rPr>
        <w:t xml:space="preserve">materiału odpornego na korozję </w:t>
      </w:r>
      <w:r w:rsidRPr="00F804CC">
        <w:rPr>
          <w:rFonts w:ascii="Segoe UI" w:hAnsi="Segoe UI" w:cs="Segoe UI"/>
        </w:rPr>
        <w:t>i zniszczenia,</w:t>
      </w:r>
    </w:p>
    <w:p w:rsidR="00F804CC" w:rsidRDefault="00F804CC" w:rsidP="00F804CC">
      <w:pPr>
        <w:pStyle w:val="Akapitzlist"/>
        <w:ind w:left="284"/>
        <w:rPr>
          <w:rFonts w:ascii="Segoe UI" w:hAnsi="Segoe UI"/>
          <w:b/>
          <w:bCs/>
          <w:u w:val="single"/>
        </w:rPr>
      </w:pPr>
      <w:r>
        <w:rPr>
          <w:rFonts w:ascii="Segoe UI" w:hAnsi="Segoe UI"/>
          <w:b/>
          <w:bCs/>
          <w:u w:val="single"/>
        </w:rPr>
        <w:t>POWINNO BYĆ:</w:t>
      </w:r>
    </w:p>
    <w:p w:rsidR="009C7B52" w:rsidRPr="009C7B52" w:rsidRDefault="009C7B52" w:rsidP="009C7B52">
      <w:pPr>
        <w:ind w:left="284"/>
        <w:jc w:val="both"/>
        <w:rPr>
          <w:rFonts w:ascii="Segoe UI" w:hAnsi="Segoe UI"/>
          <w:b/>
          <w:bCs/>
        </w:rPr>
      </w:pPr>
      <w:r w:rsidRPr="009C7B52">
        <w:rPr>
          <w:rFonts w:ascii="Segoe UI" w:hAnsi="Segoe UI" w:cs="Segoe UI"/>
          <w:iCs/>
        </w:rPr>
        <w:t>Koszyk</w:t>
      </w:r>
      <w:r w:rsidRPr="009C7B52">
        <w:rPr>
          <w:rFonts w:ascii="Segoe UI" w:hAnsi="Segoe UI" w:cs="Segoe UI"/>
          <w:b/>
          <w:bCs/>
          <w:iCs/>
        </w:rPr>
        <w:t xml:space="preserve"> </w:t>
      </w:r>
      <w:r w:rsidRPr="009C7B52">
        <w:rPr>
          <w:rFonts w:ascii="Segoe UI" w:eastAsia="Calibri" w:hAnsi="Segoe UI" w:cs="Segoe UI"/>
          <w:lang w:eastAsia="en-US"/>
        </w:rPr>
        <w:t xml:space="preserve">- stalowy, pojemność ok. 15l, nośność faktyczna min. 5 kg, zintegrowany na stałe z konstrukcją kierownicy lub ramy, </w:t>
      </w:r>
      <w:r w:rsidRPr="009C7B52">
        <w:rPr>
          <w:rFonts w:ascii="Segoe UI" w:hAnsi="Segoe UI" w:cs="Segoe UI"/>
        </w:rPr>
        <w:t>z materiału odp</w:t>
      </w:r>
      <w:r>
        <w:rPr>
          <w:rFonts w:ascii="Segoe UI" w:hAnsi="Segoe UI" w:cs="Segoe UI"/>
        </w:rPr>
        <w:t>ornego na korozję i zniszczenia,</w:t>
      </w:r>
    </w:p>
    <w:p w:rsidR="00D41FFC" w:rsidRPr="00F804CC" w:rsidRDefault="00D41FFC" w:rsidP="00D41FFC">
      <w:pPr>
        <w:pStyle w:val="Akapitzlist"/>
        <w:numPr>
          <w:ilvl w:val="3"/>
          <w:numId w:val="3"/>
        </w:numPr>
        <w:spacing w:before="100" w:beforeAutospacing="1" w:after="100" w:afterAutospacing="1" w:line="276" w:lineRule="auto"/>
        <w:ind w:left="284" w:hanging="284"/>
        <w:jc w:val="both"/>
        <w:rPr>
          <w:rFonts w:ascii="Segoe UI" w:eastAsiaTheme="minorHAnsi" w:hAnsi="Segoe UI" w:cs="Segoe UI"/>
          <w:u w:val="single"/>
          <w:lang w:eastAsia="en-US"/>
        </w:rPr>
      </w:pPr>
      <w:r w:rsidRPr="00F804CC">
        <w:rPr>
          <w:rFonts w:ascii="Segoe UI" w:hAnsi="Segoe UI"/>
          <w:b/>
          <w:bCs/>
          <w:u w:val="single"/>
        </w:rPr>
        <w:t xml:space="preserve">W Rozdziale II SIWZ w pkt 2. </w:t>
      </w:r>
      <w:r w:rsidRPr="00F804CC">
        <w:rPr>
          <w:rFonts w:ascii="Segoe UI" w:eastAsia="Calibri" w:hAnsi="Segoe UI" w:cs="Segoe UI"/>
          <w:b/>
          <w:u w:val="single"/>
          <w:lang w:eastAsia="en-US"/>
        </w:rPr>
        <w:t xml:space="preserve">WYMAGANIA DOTYCZĄCE WYKONANIA PRZEDMIOTU ZAMÓWIENIA, ppkt 2.7 </w:t>
      </w:r>
      <w:r w:rsidRPr="00F804CC">
        <w:rPr>
          <w:rFonts w:ascii="Segoe UI" w:hAnsi="Segoe UI" w:cs="Segoe UI"/>
          <w:b/>
          <w:bCs/>
          <w:u w:val="single"/>
        </w:rPr>
        <w:t>Wymagania dotyczące rowerów standardowych</w:t>
      </w:r>
      <w:r>
        <w:rPr>
          <w:rFonts w:ascii="Segoe UI" w:hAnsi="Segoe UI" w:cs="Segoe UI"/>
          <w:b/>
          <w:bCs/>
          <w:u w:val="single"/>
        </w:rPr>
        <w:t>, ppkt 2.7.2 lit. q</w:t>
      </w:r>
      <w:r w:rsidRPr="00F804CC">
        <w:rPr>
          <w:rFonts w:ascii="Segoe UI" w:hAnsi="Segoe UI" w:cs="Segoe UI"/>
          <w:b/>
          <w:bCs/>
          <w:u w:val="single"/>
        </w:rPr>
        <w:t>)</w:t>
      </w:r>
    </w:p>
    <w:p w:rsidR="00F804CC" w:rsidRDefault="00F804CC" w:rsidP="00F804CC">
      <w:pPr>
        <w:pStyle w:val="Akapitzlist"/>
        <w:ind w:left="284"/>
        <w:rPr>
          <w:rFonts w:ascii="Segoe UI" w:hAnsi="Segoe UI"/>
          <w:b/>
          <w:bCs/>
          <w:u w:val="single"/>
        </w:rPr>
      </w:pPr>
    </w:p>
    <w:p w:rsidR="00F804CC" w:rsidRDefault="00D41FFC" w:rsidP="00F804CC">
      <w:pPr>
        <w:pStyle w:val="Akapitzlist"/>
        <w:ind w:left="284"/>
        <w:rPr>
          <w:rFonts w:ascii="Segoe UI" w:hAnsi="Segoe UI"/>
          <w:b/>
          <w:bCs/>
          <w:u w:val="single"/>
        </w:rPr>
      </w:pPr>
      <w:r>
        <w:rPr>
          <w:rFonts w:ascii="Segoe UI" w:hAnsi="Segoe UI"/>
          <w:b/>
          <w:bCs/>
          <w:u w:val="single"/>
        </w:rPr>
        <w:t>JEST:</w:t>
      </w:r>
    </w:p>
    <w:p w:rsidR="00D41FFC" w:rsidRPr="00D41FFC" w:rsidRDefault="00D41FFC" w:rsidP="00D41FFC">
      <w:pPr>
        <w:spacing w:line="276" w:lineRule="auto"/>
        <w:ind w:left="284"/>
        <w:contextualSpacing/>
        <w:jc w:val="both"/>
        <w:rPr>
          <w:rFonts w:ascii="Segoe UI" w:eastAsia="Calibri" w:hAnsi="Segoe UI" w:cs="Segoe UI"/>
          <w:lang w:eastAsia="en-US"/>
        </w:rPr>
      </w:pPr>
      <w:r w:rsidRPr="00D41FFC">
        <w:rPr>
          <w:rFonts w:ascii="Segoe UI" w:eastAsia="Calibri" w:hAnsi="Segoe UI" w:cs="Segoe UI"/>
          <w:lang w:eastAsia="en-US"/>
        </w:rPr>
        <w:t>widelec – sztywny (nieamortyzowany), stalowy o średnicy min. 1”,</w:t>
      </w:r>
    </w:p>
    <w:p w:rsidR="00D41FFC" w:rsidRDefault="00D41FFC" w:rsidP="00F804CC">
      <w:pPr>
        <w:pStyle w:val="Akapitzlist"/>
        <w:ind w:left="284"/>
        <w:rPr>
          <w:rFonts w:ascii="Segoe UI" w:hAnsi="Segoe UI"/>
          <w:b/>
          <w:bCs/>
          <w:u w:val="single"/>
        </w:rPr>
      </w:pPr>
    </w:p>
    <w:p w:rsidR="0089421D" w:rsidRDefault="0089421D" w:rsidP="00F804CC">
      <w:pPr>
        <w:pStyle w:val="Akapitzlist"/>
        <w:ind w:left="284"/>
        <w:rPr>
          <w:rFonts w:ascii="Segoe UI" w:hAnsi="Segoe UI"/>
          <w:b/>
          <w:bCs/>
          <w:u w:val="single"/>
        </w:rPr>
      </w:pPr>
    </w:p>
    <w:p w:rsidR="00F804CC" w:rsidRDefault="00D41FFC" w:rsidP="00F804CC">
      <w:pPr>
        <w:pStyle w:val="Akapitzlist"/>
        <w:ind w:left="284"/>
        <w:rPr>
          <w:rFonts w:ascii="Segoe UI" w:hAnsi="Segoe UI"/>
          <w:b/>
          <w:bCs/>
          <w:u w:val="single"/>
        </w:rPr>
      </w:pPr>
      <w:r>
        <w:rPr>
          <w:rFonts w:ascii="Segoe UI" w:hAnsi="Segoe UI"/>
          <w:b/>
          <w:bCs/>
          <w:u w:val="single"/>
        </w:rPr>
        <w:t>POWINNO BYĆ:</w:t>
      </w:r>
    </w:p>
    <w:p w:rsidR="00D41FFC" w:rsidRPr="00D41FFC" w:rsidRDefault="00D41FFC" w:rsidP="00F804CC">
      <w:pPr>
        <w:pStyle w:val="Akapitzlist"/>
        <w:ind w:left="284"/>
        <w:rPr>
          <w:rFonts w:ascii="Segoe UI" w:hAnsi="Segoe UI"/>
          <w:b/>
          <w:bCs/>
          <w:u w:val="single"/>
        </w:rPr>
      </w:pPr>
      <w:r w:rsidRPr="00D41FFC">
        <w:rPr>
          <w:rFonts w:ascii="Segoe UI" w:eastAsia="Calibri" w:hAnsi="Segoe UI" w:cs="Segoe UI"/>
          <w:lang w:eastAsia="en-US"/>
        </w:rPr>
        <w:t xml:space="preserve">widelec – sztywny (nieamortyzowany), o średnicy </w:t>
      </w:r>
      <w:r>
        <w:rPr>
          <w:rFonts w:ascii="Segoe UI" w:eastAsia="Calibri" w:hAnsi="Segoe UI" w:cs="Segoe UI"/>
          <w:lang w:eastAsia="en-US"/>
        </w:rPr>
        <w:t>min. 1</w:t>
      </w:r>
      <w:r w:rsidR="0087779D">
        <w:rPr>
          <w:rFonts w:ascii="Segoe UI" w:eastAsia="Calibri" w:hAnsi="Segoe UI" w:cs="Segoe UI"/>
          <w:lang w:eastAsia="en-US"/>
        </w:rPr>
        <w:t>”</w:t>
      </w:r>
      <w:r>
        <w:rPr>
          <w:rFonts w:ascii="Segoe UI" w:eastAsia="Calibri" w:hAnsi="Segoe UI" w:cs="Segoe UI"/>
          <w:lang w:eastAsia="en-US"/>
        </w:rPr>
        <w:t>, stalowy lub aluminiowy,</w:t>
      </w:r>
    </w:p>
    <w:p w:rsidR="00F804CC" w:rsidRDefault="00F804CC" w:rsidP="00F804CC">
      <w:pPr>
        <w:pStyle w:val="Akapitzlist"/>
        <w:ind w:left="284"/>
        <w:rPr>
          <w:rFonts w:ascii="Segoe UI" w:hAnsi="Segoe UI"/>
          <w:b/>
          <w:bCs/>
          <w:u w:val="single"/>
        </w:rPr>
      </w:pPr>
    </w:p>
    <w:p w:rsidR="00D41FFC" w:rsidRPr="00F804CC" w:rsidRDefault="00D41FFC" w:rsidP="00D41FFC">
      <w:pPr>
        <w:pStyle w:val="Akapitzlist"/>
        <w:numPr>
          <w:ilvl w:val="3"/>
          <w:numId w:val="3"/>
        </w:numPr>
        <w:spacing w:before="100" w:beforeAutospacing="1" w:after="100" w:afterAutospacing="1" w:line="276" w:lineRule="auto"/>
        <w:ind w:left="284" w:hanging="284"/>
        <w:jc w:val="both"/>
        <w:rPr>
          <w:rFonts w:ascii="Segoe UI" w:eastAsiaTheme="minorHAnsi" w:hAnsi="Segoe UI" w:cs="Segoe UI"/>
          <w:u w:val="single"/>
          <w:lang w:eastAsia="en-US"/>
        </w:rPr>
      </w:pPr>
      <w:r w:rsidRPr="00F804CC">
        <w:rPr>
          <w:rFonts w:ascii="Segoe UI" w:hAnsi="Segoe UI"/>
          <w:b/>
          <w:bCs/>
          <w:u w:val="single"/>
        </w:rPr>
        <w:t xml:space="preserve">W Rozdziale II SIWZ w pkt 2. </w:t>
      </w:r>
      <w:r w:rsidRPr="00F804CC">
        <w:rPr>
          <w:rFonts w:ascii="Segoe UI" w:eastAsia="Calibri" w:hAnsi="Segoe UI" w:cs="Segoe UI"/>
          <w:b/>
          <w:u w:val="single"/>
          <w:lang w:eastAsia="en-US"/>
        </w:rPr>
        <w:t xml:space="preserve">WYMAGANIA DOTYCZĄCE WYKONANIA PRZEDMIOTU ZAMÓWIENIA, ppkt 2.7 </w:t>
      </w:r>
      <w:r w:rsidRPr="00F804CC">
        <w:rPr>
          <w:rFonts w:ascii="Segoe UI" w:hAnsi="Segoe UI" w:cs="Segoe UI"/>
          <w:b/>
          <w:bCs/>
          <w:u w:val="single"/>
        </w:rPr>
        <w:t>Wymagania dotyczące rowerów standardowych</w:t>
      </w:r>
      <w:r>
        <w:rPr>
          <w:rFonts w:ascii="Segoe UI" w:hAnsi="Segoe UI" w:cs="Segoe UI"/>
          <w:b/>
          <w:bCs/>
          <w:u w:val="single"/>
        </w:rPr>
        <w:t>, ppkt 2.7.2 lit. r</w:t>
      </w:r>
      <w:r w:rsidRPr="00F804CC">
        <w:rPr>
          <w:rFonts w:ascii="Segoe UI" w:hAnsi="Segoe UI" w:cs="Segoe UI"/>
          <w:b/>
          <w:bCs/>
          <w:u w:val="single"/>
        </w:rPr>
        <w:t>)</w:t>
      </w:r>
    </w:p>
    <w:p w:rsidR="00F804CC" w:rsidRDefault="00F804CC" w:rsidP="00F804CC">
      <w:pPr>
        <w:pStyle w:val="Akapitzlist"/>
        <w:ind w:left="284"/>
        <w:rPr>
          <w:rFonts w:ascii="Segoe UI" w:hAnsi="Segoe UI"/>
          <w:b/>
          <w:bCs/>
          <w:u w:val="single"/>
        </w:rPr>
      </w:pPr>
    </w:p>
    <w:p w:rsidR="00D41FFC" w:rsidRDefault="00D41FFC" w:rsidP="00D41FFC">
      <w:pPr>
        <w:pStyle w:val="Akapitzlist"/>
        <w:ind w:left="284"/>
        <w:rPr>
          <w:rFonts w:ascii="Segoe UI" w:hAnsi="Segoe UI"/>
          <w:b/>
          <w:bCs/>
          <w:u w:val="single"/>
        </w:rPr>
      </w:pPr>
      <w:r>
        <w:rPr>
          <w:rFonts w:ascii="Segoe UI" w:hAnsi="Segoe UI"/>
          <w:b/>
          <w:bCs/>
          <w:u w:val="single"/>
        </w:rPr>
        <w:t>JEST:</w:t>
      </w:r>
    </w:p>
    <w:p w:rsidR="00E052A9" w:rsidRPr="00E052A9" w:rsidRDefault="00E052A9" w:rsidP="00E052A9">
      <w:pPr>
        <w:spacing w:line="276" w:lineRule="auto"/>
        <w:ind w:left="284"/>
        <w:contextualSpacing/>
        <w:jc w:val="both"/>
        <w:rPr>
          <w:rFonts w:ascii="Segoe UI" w:eastAsia="Calibri" w:hAnsi="Segoe UI" w:cs="Segoe UI"/>
          <w:lang w:eastAsia="en-US"/>
        </w:rPr>
      </w:pPr>
      <w:r w:rsidRPr="00E052A9">
        <w:rPr>
          <w:rFonts w:ascii="Segoe UI" w:eastAsia="Calibri" w:hAnsi="Segoe UI" w:cs="Segoe UI"/>
          <w:lang w:eastAsia="en-US"/>
        </w:rPr>
        <w:t>wspornik kierownicy – o średnicy min.  1” (pogrubiony), stalowy,</w:t>
      </w:r>
    </w:p>
    <w:p w:rsidR="00D41FFC" w:rsidRPr="00B21355" w:rsidRDefault="00D41FFC" w:rsidP="00F804CC">
      <w:pPr>
        <w:pStyle w:val="Akapitzlist"/>
        <w:ind w:left="284"/>
        <w:rPr>
          <w:rFonts w:ascii="Segoe UI" w:hAnsi="Segoe UI"/>
          <w:b/>
          <w:bCs/>
          <w:u w:val="single"/>
        </w:rPr>
      </w:pPr>
    </w:p>
    <w:p w:rsidR="00B21355" w:rsidRDefault="00E052A9" w:rsidP="00B21355">
      <w:pPr>
        <w:pStyle w:val="Akapitzlist"/>
        <w:ind w:left="284"/>
        <w:rPr>
          <w:rFonts w:ascii="Segoe UI" w:hAnsi="Segoe UI"/>
          <w:b/>
          <w:bCs/>
        </w:rPr>
      </w:pPr>
      <w:r>
        <w:rPr>
          <w:rFonts w:ascii="Segoe UI" w:hAnsi="Segoe UI"/>
          <w:b/>
          <w:bCs/>
        </w:rPr>
        <w:t>POWINNO BYĆ:</w:t>
      </w:r>
    </w:p>
    <w:p w:rsidR="00E052A9" w:rsidRDefault="00C849E0" w:rsidP="00B21355">
      <w:pPr>
        <w:pStyle w:val="Akapitzlist"/>
        <w:ind w:left="284"/>
        <w:rPr>
          <w:rFonts w:ascii="Segoe UI" w:eastAsia="Calibri" w:hAnsi="Segoe UI" w:cs="Segoe UI"/>
          <w:lang w:eastAsia="en-US"/>
        </w:rPr>
      </w:pPr>
      <w:r w:rsidRPr="00C849E0">
        <w:rPr>
          <w:rFonts w:ascii="Segoe UI" w:eastAsia="Calibri" w:hAnsi="Segoe UI" w:cs="Segoe UI"/>
          <w:lang w:eastAsia="en-US"/>
        </w:rPr>
        <w:t>wspornik kierownicy – o średnicy min.  1” (pogr</w:t>
      </w:r>
      <w:r>
        <w:rPr>
          <w:rFonts w:ascii="Segoe UI" w:eastAsia="Calibri" w:hAnsi="Segoe UI" w:cs="Segoe UI"/>
          <w:lang w:eastAsia="en-US"/>
        </w:rPr>
        <w:t>ubiony), stalowy lub aluminiowy,</w:t>
      </w:r>
    </w:p>
    <w:p w:rsidR="00D74F51" w:rsidRDefault="00D74F51" w:rsidP="00B21355">
      <w:pPr>
        <w:pStyle w:val="Akapitzlist"/>
        <w:ind w:left="284"/>
        <w:rPr>
          <w:rFonts w:ascii="Segoe UI" w:eastAsia="Calibri" w:hAnsi="Segoe UI" w:cs="Segoe UI"/>
          <w:lang w:eastAsia="en-US"/>
        </w:rPr>
      </w:pPr>
    </w:p>
    <w:p w:rsidR="00D74F51" w:rsidRPr="00D74F51" w:rsidRDefault="00D74F51" w:rsidP="00D74F51">
      <w:pPr>
        <w:pStyle w:val="Akapitzlist"/>
        <w:numPr>
          <w:ilvl w:val="3"/>
          <w:numId w:val="3"/>
        </w:numPr>
        <w:spacing w:before="100" w:beforeAutospacing="1" w:after="100" w:afterAutospacing="1" w:line="276" w:lineRule="auto"/>
        <w:ind w:left="284" w:hanging="284"/>
        <w:jc w:val="both"/>
        <w:rPr>
          <w:rFonts w:ascii="Segoe UI" w:eastAsiaTheme="minorHAnsi" w:hAnsi="Segoe UI" w:cs="Segoe UI"/>
          <w:u w:val="single"/>
          <w:lang w:eastAsia="en-US"/>
        </w:rPr>
      </w:pPr>
      <w:r w:rsidRPr="00F804CC">
        <w:rPr>
          <w:rFonts w:ascii="Segoe UI" w:hAnsi="Segoe UI"/>
          <w:b/>
          <w:bCs/>
          <w:u w:val="single"/>
        </w:rPr>
        <w:t xml:space="preserve">W Rozdziale II SIWZ w pkt 2. </w:t>
      </w:r>
      <w:r w:rsidRPr="00F804CC">
        <w:rPr>
          <w:rFonts w:ascii="Segoe UI" w:eastAsia="Calibri" w:hAnsi="Segoe UI" w:cs="Segoe UI"/>
          <w:b/>
          <w:u w:val="single"/>
          <w:lang w:eastAsia="en-US"/>
        </w:rPr>
        <w:t xml:space="preserve">WYMAGANIA DOTYCZĄCE WYKONANIA PRZEDMIOTU ZAMÓWIENIA, </w:t>
      </w:r>
      <w:r w:rsidRPr="00D74F51">
        <w:rPr>
          <w:rFonts w:ascii="Segoe UI" w:eastAsia="Calibri" w:hAnsi="Segoe UI" w:cs="Segoe UI"/>
          <w:b/>
          <w:u w:val="single"/>
          <w:lang w:eastAsia="en-US"/>
        </w:rPr>
        <w:t xml:space="preserve">ppkt </w:t>
      </w:r>
      <w:r w:rsidRPr="00D74F51">
        <w:rPr>
          <w:rFonts w:ascii="Segoe UI" w:hAnsi="Segoe UI" w:cs="Segoe UI"/>
          <w:b/>
          <w:bCs/>
          <w:u w:val="single"/>
        </w:rPr>
        <w:t xml:space="preserve"> 2.5 Wymagania dotyczące terminala, ppkt 2.5.6. lit. c)</w:t>
      </w:r>
    </w:p>
    <w:p w:rsidR="00D74F51" w:rsidRDefault="00D74F51" w:rsidP="00D74F51">
      <w:pPr>
        <w:pStyle w:val="Akapitzlist"/>
        <w:ind w:left="284"/>
        <w:rPr>
          <w:rFonts w:ascii="Segoe UI" w:hAnsi="Segoe UI"/>
          <w:b/>
          <w:bCs/>
          <w:u w:val="single"/>
        </w:rPr>
      </w:pPr>
    </w:p>
    <w:p w:rsidR="00D74F51" w:rsidRPr="00D74F51" w:rsidRDefault="00D74F51" w:rsidP="00D74F51">
      <w:pPr>
        <w:pStyle w:val="Akapitzlist"/>
        <w:ind w:left="284"/>
        <w:rPr>
          <w:rFonts w:ascii="Segoe UI" w:hAnsi="Segoe UI"/>
          <w:b/>
          <w:bCs/>
          <w:u w:val="single"/>
        </w:rPr>
      </w:pPr>
      <w:r w:rsidRPr="00D74F51">
        <w:rPr>
          <w:rFonts w:ascii="Segoe UI" w:hAnsi="Segoe UI"/>
          <w:b/>
          <w:bCs/>
          <w:u w:val="single"/>
        </w:rPr>
        <w:t>JEST:</w:t>
      </w:r>
    </w:p>
    <w:p w:rsidR="00D74F51" w:rsidRPr="00D74F51" w:rsidRDefault="00D74F51" w:rsidP="00D74F51">
      <w:pPr>
        <w:pStyle w:val="Akapitzlist"/>
        <w:ind w:left="284"/>
        <w:rPr>
          <w:rFonts w:ascii="Segoe UI" w:eastAsia="Calibri" w:hAnsi="Segoe UI" w:cs="Segoe UI"/>
          <w:iCs/>
          <w:lang w:eastAsia="en-US"/>
        </w:rPr>
      </w:pPr>
      <w:r w:rsidRPr="00D74F51">
        <w:rPr>
          <w:rFonts w:ascii="Segoe UI" w:hAnsi="Segoe UI" w:cs="Segoe UI"/>
          <w:iCs/>
        </w:rPr>
        <w:t>o</w:t>
      </w:r>
      <w:r w:rsidRPr="00D74F51">
        <w:rPr>
          <w:rFonts w:ascii="Segoe UI" w:eastAsia="Calibri" w:hAnsi="Segoe UI" w:cs="Segoe UI"/>
          <w:iCs/>
          <w:lang w:eastAsia="en-US"/>
        </w:rPr>
        <w:t xml:space="preserve">bsługa emulowanych kart MIFARE Classic - włączając w to karty przedstawiające 11 się, jako np. karta </w:t>
      </w:r>
      <w:proofErr w:type="spellStart"/>
      <w:r w:rsidRPr="00D74F51">
        <w:rPr>
          <w:rFonts w:ascii="Segoe UI" w:eastAsia="Calibri" w:hAnsi="Segoe UI" w:cs="Segoe UI"/>
          <w:iCs/>
          <w:lang w:eastAsia="en-US"/>
        </w:rPr>
        <w:t>SmartMX</w:t>
      </w:r>
      <w:proofErr w:type="spellEnd"/>
      <w:r w:rsidRPr="00D74F51">
        <w:rPr>
          <w:rFonts w:ascii="Segoe UI" w:eastAsia="Calibri" w:hAnsi="Segoe UI" w:cs="Segoe UI"/>
          <w:iCs/>
          <w:lang w:eastAsia="en-US"/>
        </w:rPr>
        <w:t>,</w:t>
      </w:r>
    </w:p>
    <w:p w:rsidR="00D74F51" w:rsidRPr="00D74F51" w:rsidRDefault="00D74F51" w:rsidP="00D74F51">
      <w:pPr>
        <w:pStyle w:val="Akapitzlist"/>
        <w:ind w:left="284"/>
        <w:rPr>
          <w:rFonts w:ascii="Segoe UI" w:hAnsi="Segoe UI"/>
          <w:b/>
          <w:bCs/>
          <w:u w:val="single"/>
        </w:rPr>
      </w:pPr>
    </w:p>
    <w:p w:rsidR="00D74F51" w:rsidRPr="00D74F51" w:rsidRDefault="00D74F51" w:rsidP="00D74F51">
      <w:pPr>
        <w:pStyle w:val="Akapitzlist"/>
        <w:ind w:left="284"/>
        <w:rPr>
          <w:rFonts w:ascii="Segoe UI" w:hAnsi="Segoe UI"/>
          <w:b/>
          <w:bCs/>
          <w:u w:val="single"/>
        </w:rPr>
      </w:pPr>
      <w:r w:rsidRPr="00D74F51">
        <w:rPr>
          <w:rFonts w:ascii="Segoe UI" w:hAnsi="Segoe UI"/>
          <w:b/>
          <w:bCs/>
          <w:u w:val="single"/>
        </w:rPr>
        <w:t>POWINNO BYĆ:</w:t>
      </w:r>
    </w:p>
    <w:p w:rsidR="00D74F51" w:rsidRPr="00D74F51" w:rsidRDefault="00D74F51" w:rsidP="00D74F51">
      <w:pPr>
        <w:ind w:left="284"/>
        <w:rPr>
          <w:rFonts w:ascii="Segoe UI" w:eastAsia="Calibri" w:hAnsi="Segoe UI" w:cs="Segoe UI"/>
          <w:iCs/>
          <w:lang w:eastAsia="en-US"/>
        </w:rPr>
      </w:pPr>
      <w:r w:rsidRPr="00D74F51">
        <w:rPr>
          <w:rFonts w:ascii="Segoe UI" w:eastAsia="Calibri" w:hAnsi="Segoe UI" w:cs="Segoe UI"/>
          <w:iCs/>
          <w:lang w:eastAsia="en-US"/>
        </w:rPr>
        <w:t xml:space="preserve">obsługa emulowanych kart MIFARE Classic - włączając w to karty przedstawiające się, jako np. karta </w:t>
      </w:r>
      <w:proofErr w:type="spellStart"/>
      <w:r w:rsidRPr="00D74F51">
        <w:rPr>
          <w:rFonts w:ascii="Segoe UI" w:eastAsia="Calibri" w:hAnsi="Segoe UI" w:cs="Segoe UI"/>
          <w:iCs/>
          <w:lang w:eastAsia="en-US"/>
        </w:rPr>
        <w:t>SmartMX</w:t>
      </w:r>
      <w:proofErr w:type="spellEnd"/>
      <w:r w:rsidRPr="00D74F51">
        <w:rPr>
          <w:rFonts w:ascii="Segoe UI" w:eastAsia="Calibri" w:hAnsi="Segoe UI" w:cs="Segoe UI"/>
          <w:iCs/>
          <w:lang w:eastAsia="en-US"/>
        </w:rPr>
        <w:t>,</w:t>
      </w:r>
    </w:p>
    <w:p w:rsidR="00D74F51" w:rsidRDefault="00D74F51" w:rsidP="00D74F51">
      <w:pPr>
        <w:ind w:left="284"/>
        <w:rPr>
          <w:rFonts w:ascii="Segoe UI" w:eastAsia="Calibri" w:hAnsi="Segoe UI" w:cs="Segoe UI"/>
          <w:i/>
          <w:iCs/>
          <w:sz w:val="22"/>
          <w:szCs w:val="22"/>
          <w:lang w:eastAsia="en-US"/>
        </w:rPr>
      </w:pPr>
    </w:p>
    <w:p w:rsidR="00D74F51" w:rsidRPr="00D74F51" w:rsidRDefault="00D74F51" w:rsidP="00D74F51">
      <w:pPr>
        <w:pStyle w:val="Standard"/>
        <w:numPr>
          <w:ilvl w:val="3"/>
          <w:numId w:val="3"/>
        </w:numPr>
        <w:tabs>
          <w:tab w:val="left" w:pos="142"/>
        </w:tabs>
        <w:ind w:left="284" w:hanging="284"/>
        <w:jc w:val="both"/>
        <w:rPr>
          <w:sz w:val="20"/>
          <w:szCs w:val="20"/>
        </w:rPr>
      </w:pPr>
      <w:r w:rsidRPr="00D74F51">
        <w:rPr>
          <w:rFonts w:ascii="Segoe UI" w:eastAsia="Calibri" w:hAnsi="Segoe UI" w:cs="Segoe UI"/>
          <w:sz w:val="20"/>
          <w:szCs w:val="20"/>
          <w:lang w:eastAsia="en-US"/>
        </w:rPr>
        <w:t>Załącznik nr 1 do Rozdział</w:t>
      </w:r>
      <w:r>
        <w:rPr>
          <w:rFonts w:ascii="Segoe UI" w:eastAsia="Calibri" w:hAnsi="Segoe UI" w:cs="Segoe UI"/>
          <w:sz w:val="20"/>
          <w:szCs w:val="20"/>
          <w:lang w:eastAsia="en-US"/>
        </w:rPr>
        <w:t>u</w:t>
      </w:r>
      <w:r w:rsidR="003E4C8F">
        <w:rPr>
          <w:rFonts w:ascii="Segoe UI" w:eastAsia="Calibri" w:hAnsi="Segoe UI" w:cs="Segoe UI"/>
          <w:sz w:val="20"/>
          <w:szCs w:val="20"/>
          <w:lang w:eastAsia="en-US"/>
        </w:rPr>
        <w:t xml:space="preserve"> II SIWZ - </w:t>
      </w:r>
      <w:r w:rsidRPr="003E4C8F">
        <w:rPr>
          <w:rFonts w:ascii="Segoe UI" w:eastAsia="Calibri" w:hAnsi="Segoe UI" w:cs="Segoe UI"/>
          <w:i/>
          <w:sz w:val="20"/>
          <w:szCs w:val="20"/>
          <w:lang w:eastAsia="en-US"/>
        </w:rPr>
        <w:t>Lokalizacje Koszalińskiego Roweru Miejskiego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3E4C8F">
        <w:rPr>
          <w:rFonts w:ascii="Segoe UI" w:eastAsia="Calibri" w:hAnsi="Segoe UI" w:cs="Segoe UI"/>
          <w:sz w:val="20"/>
          <w:szCs w:val="20"/>
          <w:lang w:eastAsia="en-US"/>
        </w:rPr>
        <w:t xml:space="preserve">- </w:t>
      </w:r>
      <w:r w:rsidRPr="003E4C8F">
        <w:rPr>
          <w:rFonts w:ascii="Segoe UI" w:eastAsia="Calibri" w:hAnsi="Segoe UI" w:cs="Segoe UI"/>
          <w:sz w:val="20"/>
          <w:szCs w:val="20"/>
          <w:u w:val="single"/>
          <w:lang w:eastAsia="en-US"/>
        </w:rPr>
        <w:t>przyjmuje brzmienie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Pr="003E4C8F">
        <w:rPr>
          <w:rFonts w:ascii="Segoe UI" w:eastAsia="Calibri" w:hAnsi="Segoe UI" w:cs="Segoe UI"/>
          <w:b/>
          <w:sz w:val="20"/>
          <w:szCs w:val="20"/>
          <w:lang w:eastAsia="en-US"/>
        </w:rPr>
        <w:t>Zmodyfikowanego Załącznika nr 1 do Rozdziału II SIWZ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stanowiącego Załącznik do niniejszych Zapytań i odpowiedzi nr 1 + Modyfikacji nr 2 SIWZ.</w:t>
      </w:r>
    </w:p>
    <w:p w:rsidR="00D74F51" w:rsidRPr="00D74F51" w:rsidRDefault="00D74F51" w:rsidP="00D74F51">
      <w:pPr>
        <w:ind w:left="284"/>
        <w:rPr>
          <w:rFonts w:ascii="Segoe UI" w:hAnsi="Segoe UI"/>
          <w:b/>
          <w:bCs/>
        </w:rPr>
      </w:pPr>
    </w:p>
    <w:p w:rsidR="00281E69" w:rsidRPr="00D74F51" w:rsidRDefault="00281E69" w:rsidP="00D74F51">
      <w:pPr>
        <w:pStyle w:val="Akapitzlist"/>
        <w:numPr>
          <w:ilvl w:val="3"/>
          <w:numId w:val="3"/>
        </w:numPr>
        <w:spacing w:after="160" w:line="259" w:lineRule="auto"/>
        <w:ind w:left="284" w:hanging="284"/>
        <w:jc w:val="both"/>
        <w:rPr>
          <w:rFonts w:ascii="Segoe UI" w:hAnsi="Segoe UI" w:cs="Segoe UI"/>
          <w:u w:val="single"/>
        </w:rPr>
      </w:pPr>
      <w:r w:rsidRPr="00D74F51">
        <w:rPr>
          <w:rFonts w:ascii="Segoe UI" w:eastAsia="MS Mincho" w:hAnsi="Segoe UI" w:cs="Segoe UI"/>
          <w:b/>
          <w:bCs/>
          <w:color w:val="000000"/>
          <w:u w:val="single"/>
          <w:lang w:val="cs-CZ"/>
        </w:rPr>
        <w:t xml:space="preserve">W Rozdziale I SIWZ w pkt 9 </w:t>
      </w:r>
      <w:r w:rsidRPr="00D74F51">
        <w:rPr>
          <w:rFonts w:ascii="Segoe UI" w:hAnsi="Segoe UI" w:cs="Segoe UI"/>
          <w:b/>
          <w:color w:val="000000"/>
          <w:u w:val="single"/>
        </w:rPr>
        <w:t xml:space="preserve">INFORMACJE O SPOSOBIE POROZUMIEWANIA SIĘ ZAMAWIAJĄCEGO Z WYKONAWCAMI ORAZ PRZEKAZYWANIA OŚWIADCZEŃ </w:t>
      </w:r>
      <w:r w:rsidRPr="00D74F51">
        <w:rPr>
          <w:rFonts w:ascii="Segoe UI" w:hAnsi="Segoe UI" w:cs="Segoe UI"/>
          <w:b/>
          <w:u w:val="single"/>
        </w:rPr>
        <w:t>LUB DOKUMENTÓW</w:t>
      </w:r>
      <w:r w:rsidRPr="00D74F51">
        <w:rPr>
          <w:rFonts w:ascii="Segoe UI" w:hAnsi="Segoe UI" w:cs="Segoe UI"/>
          <w:b/>
          <w:color w:val="000000"/>
          <w:u w:val="single"/>
        </w:rPr>
        <w:t xml:space="preserve">, A TAKŻE WSKAZANIE OSÓB UPRAWNIONYCH DO POROZUMIEWANIA SIĘ  </w:t>
      </w:r>
      <w:r w:rsidR="0087779D" w:rsidRPr="00D74F51">
        <w:rPr>
          <w:rFonts w:ascii="Segoe UI" w:hAnsi="Segoe UI" w:cs="Segoe UI"/>
          <w:b/>
          <w:color w:val="000000"/>
          <w:u w:val="single"/>
        </w:rPr>
        <w:br/>
      </w:r>
      <w:r w:rsidRPr="00D74F51">
        <w:rPr>
          <w:rFonts w:ascii="Segoe UI" w:hAnsi="Segoe UI" w:cs="Segoe UI"/>
          <w:b/>
          <w:color w:val="000000"/>
          <w:u w:val="single"/>
        </w:rPr>
        <w:t xml:space="preserve">Z WYKONAWCAMI, lit. A. </w:t>
      </w:r>
      <w:r w:rsidRPr="00D74F51">
        <w:rPr>
          <w:rFonts w:ascii="Segoe UI" w:hAnsi="Segoe UI" w:cs="Segoe UI"/>
          <w:b/>
          <w:u w:val="single"/>
        </w:rPr>
        <w:t>Sposób porozumiewania się z Wykonawcami, ppkt 10</w:t>
      </w:r>
    </w:p>
    <w:p w:rsidR="001B441F" w:rsidRDefault="001B441F" w:rsidP="00A7595A">
      <w:pPr>
        <w:ind w:left="284"/>
        <w:jc w:val="both"/>
        <w:rPr>
          <w:rFonts w:ascii="Segoe UI" w:hAnsi="Segoe UI" w:cs="Segoe UI"/>
          <w:b/>
          <w:u w:val="single"/>
        </w:rPr>
      </w:pPr>
    </w:p>
    <w:p w:rsidR="00281E69" w:rsidRPr="00281E69" w:rsidRDefault="00281E69" w:rsidP="00A7595A">
      <w:pPr>
        <w:ind w:left="284"/>
        <w:jc w:val="both"/>
        <w:rPr>
          <w:rFonts w:ascii="Segoe UI" w:hAnsi="Segoe UI" w:cs="Segoe UI"/>
          <w:b/>
          <w:u w:val="single"/>
        </w:rPr>
      </w:pPr>
      <w:r w:rsidRPr="00281E69">
        <w:rPr>
          <w:rFonts w:ascii="Segoe UI" w:hAnsi="Segoe UI" w:cs="Segoe UI"/>
          <w:b/>
          <w:u w:val="single"/>
        </w:rPr>
        <w:t>JEST:</w:t>
      </w:r>
    </w:p>
    <w:p w:rsidR="00281E69" w:rsidRPr="00281E69" w:rsidRDefault="00281E69" w:rsidP="00A7595A">
      <w:pPr>
        <w:spacing w:after="60"/>
        <w:ind w:left="284"/>
        <w:jc w:val="both"/>
        <w:rPr>
          <w:rFonts w:ascii="Segoe UI" w:hAnsi="Segoe UI" w:cs="Segoe UI"/>
        </w:rPr>
      </w:pPr>
      <w:r w:rsidRPr="00281E69">
        <w:rPr>
          <w:rFonts w:ascii="Segoe UI" w:hAnsi="Segoe UI" w:cs="Segoe UI"/>
        </w:rPr>
        <w:t xml:space="preserve">Identyfikator niniejszego postępowania i klucz publiczny </w:t>
      </w:r>
      <w:r w:rsidRPr="00281E69">
        <w:rPr>
          <w:rFonts w:ascii="Segoe UI" w:hAnsi="Segoe UI" w:cs="Segoe UI"/>
          <w:bCs/>
        </w:rPr>
        <w:t xml:space="preserve">niezbędny do zaszyfrowania oferty </w:t>
      </w:r>
      <w:r w:rsidRPr="00281E69">
        <w:rPr>
          <w:rFonts w:ascii="Segoe UI" w:hAnsi="Segoe UI" w:cs="Segoe UI"/>
          <w:bCs/>
        </w:rPr>
        <w:br/>
        <w:t>przez Wykonawcę</w:t>
      </w:r>
      <w:r w:rsidRPr="00281E69">
        <w:rPr>
          <w:rFonts w:ascii="Segoe UI" w:hAnsi="Segoe UI" w:cs="Segoe UI"/>
        </w:rPr>
        <w:t xml:space="preserve"> dostępne są na LIŚCIE WSZYSTKICH POSTĘPOWAŃ na </w:t>
      </w:r>
      <w:proofErr w:type="spellStart"/>
      <w:r w:rsidRPr="00281E69">
        <w:rPr>
          <w:rFonts w:ascii="Segoe UI" w:hAnsi="Segoe UI" w:cs="Segoe UI"/>
        </w:rPr>
        <w:t>miniPortalu</w:t>
      </w:r>
      <w:proofErr w:type="spellEnd"/>
      <w:r w:rsidRPr="00281E69">
        <w:rPr>
          <w:rFonts w:ascii="Segoe UI" w:hAnsi="Segoe UI" w:cs="Segoe UI"/>
        </w:rPr>
        <w:t xml:space="preserve">. </w:t>
      </w:r>
    </w:p>
    <w:p w:rsidR="00281E69" w:rsidRPr="00281E69" w:rsidRDefault="00281E69" w:rsidP="00A7595A">
      <w:pPr>
        <w:ind w:left="284"/>
        <w:jc w:val="both"/>
        <w:rPr>
          <w:rFonts w:ascii="Segoe UI" w:hAnsi="Segoe UI" w:cs="Segoe UI"/>
        </w:rPr>
      </w:pPr>
      <w:r w:rsidRPr="00281E69">
        <w:rPr>
          <w:rFonts w:ascii="Segoe UI" w:hAnsi="Segoe UI" w:cs="Segoe UI"/>
          <w:u w:val="single"/>
        </w:rPr>
        <w:t>Ponadto</w:t>
      </w:r>
      <w:r w:rsidRPr="00281E69">
        <w:rPr>
          <w:rFonts w:ascii="Segoe UI" w:hAnsi="Segoe UI" w:cs="Segoe UI"/>
        </w:rPr>
        <w:t>:</w:t>
      </w:r>
    </w:p>
    <w:p w:rsidR="00281E69" w:rsidRPr="00281E69" w:rsidRDefault="00281E69" w:rsidP="00A7595A">
      <w:pPr>
        <w:ind w:left="284"/>
        <w:jc w:val="both"/>
        <w:rPr>
          <w:rFonts w:ascii="Segoe UI" w:hAnsi="Segoe UI" w:cs="Segoe UI"/>
          <w:i/>
        </w:rPr>
      </w:pPr>
      <w:r w:rsidRPr="00281E69">
        <w:rPr>
          <w:rFonts w:ascii="Segoe UI" w:hAnsi="Segoe UI" w:cs="Segoe UI"/>
          <w:i/>
        </w:rPr>
        <w:t xml:space="preserve">- </w:t>
      </w:r>
      <w:r w:rsidRPr="00281E69">
        <w:rPr>
          <w:rFonts w:ascii="Segoe UI" w:hAnsi="Segoe UI" w:cs="Segoe UI"/>
          <w:i/>
          <w:u w:val="single"/>
        </w:rPr>
        <w:t>Identyfikator postępowania</w:t>
      </w:r>
      <w:r w:rsidRPr="00281E69">
        <w:rPr>
          <w:rFonts w:ascii="Segoe UI" w:hAnsi="Segoe UI" w:cs="Segoe UI"/>
          <w:i/>
        </w:rPr>
        <w:t xml:space="preserve"> określono w załączniku Nr 1 do Rozdziału I SIWZ, stanowiącym odrębny plik </w:t>
      </w:r>
      <w:r w:rsidRPr="00281E69">
        <w:rPr>
          <w:rFonts w:ascii="Segoe UI" w:hAnsi="Segoe UI" w:cs="Segoe UI"/>
          <w:i/>
        </w:rPr>
        <w:br/>
        <w:t xml:space="preserve">i udostępniono na stronie internetowej Zamawiającego </w:t>
      </w:r>
      <w:r w:rsidRPr="00281E69">
        <w:rPr>
          <w:rFonts w:ascii="Segoe UI" w:hAnsi="Segoe UI" w:cs="Segoe UI"/>
          <w:i/>
          <w:iCs/>
        </w:rPr>
        <w:t>www.bip.koszalin.pl</w:t>
      </w:r>
      <w:r w:rsidRPr="00281E69">
        <w:rPr>
          <w:rFonts w:ascii="Segoe UI" w:hAnsi="Segoe UI" w:cs="Segoe UI"/>
          <w:b/>
          <w:i/>
        </w:rPr>
        <w:t xml:space="preserve"> </w:t>
      </w:r>
      <w:r w:rsidRPr="00281E69">
        <w:rPr>
          <w:rFonts w:ascii="Segoe UI" w:hAnsi="Segoe UI" w:cs="Segoe UI"/>
          <w:i/>
        </w:rPr>
        <w:t>wraz z całą dokumentacją postępowania;</w:t>
      </w:r>
    </w:p>
    <w:p w:rsidR="00281E69" w:rsidRPr="00281E69" w:rsidRDefault="00281E69" w:rsidP="00A7595A">
      <w:pPr>
        <w:ind w:left="284"/>
        <w:jc w:val="both"/>
        <w:rPr>
          <w:rFonts w:ascii="Segoe UI" w:hAnsi="Segoe UI" w:cs="Segoe UI"/>
          <w:i/>
        </w:rPr>
      </w:pPr>
      <w:r w:rsidRPr="00281E69">
        <w:rPr>
          <w:rFonts w:ascii="Segoe UI" w:hAnsi="Segoe UI" w:cs="Segoe UI"/>
          <w:i/>
        </w:rPr>
        <w:t xml:space="preserve">- </w:t>
      </w:r>
      <w:r w:rsidRPr="00281E69">
        <w:rPr>
          <w:rFonts w:ascii="Segoe UI" w:hAnsi="Segoe UI" w:cs="Segoe UI"/>
          <w:i/>
          <w:u w:val="single"/>
        </w:rPr>
        <w:t>Klucz publiczny</w:t>
      </w:r>
      <w:r w:rsidRPr="00281E69">
        <w:rPr>
          <w:rFonts w:ascii="Segoe UI" w:hAnsi="Segoe UI" w:cs="Segoe UI"/>
          <w:i/>
        </w:rPr>
        <w:t xml:space="preserve"> udostępniono na stronie internetowej Zamawiającego </w:t>
      </w:r>
      <w:r w:rsidRPr="00281E69">
        <w:rPr>
          <w:rFonts w:ascii="Segoe UI" w:hAnsi="Segoe UI" w:cs="Segoe UI"/>
          <w:i/>
          <w:iCs/>
        </w:rPr>
        <w:t>www.bip.koszalin.pl</w:t>
      </w:r>
      <w:r w:rsidRPr="00281E69">
        <w:rPr>
          <w:rFonts w:ascii="Segoe UI" w:hAnsi="Segoe UI" w:cs="Segoe UI"/>
          <w:b/>
          <w:i/>
        </w:rPr>
        <w:t xml:space="preserve"> </w:t>
      </w:r>
      <w:r w:rsidRPr="00281E69">
        <w:rPr>
          <w:rFonts w:ascii="Segoe UI" w:hAnsi="Segoe UI" w:cs="Segoe UI"/>
          <w:i/>
        </w:rPr>
        <w:t xml:space="preserve">wraz </w:t>
      </w:r>
      <w:r>
        <w:rPr>
          <w:rFonts w:ascii="Segoe UI" w:hAnsi="Segoe UI" w:cs="Segoe UI"/>
          <w:i/>
        </w:rPr>
        <w:t xml:space="preserve">                   </w:t>
      </w:r>
      <w:r w:rsidRPr="00281E69">
        <w:rPr>
          <w:rFonts w:ascii="Segoe UI" w:hAnsi="Segoe UI" w:cs="Segoe UI"/>
          <w:i/>
        </w:rPr>
        <w:t>z całą dokumentacją postępowania.</w:t>
      </w:r>
    </w:p>
    <w:p w:rsidR="00281E69" w:rsidRPr="00281E69" w:rsidRDefault="00281E69" w:rsidP="00A7595A">
      <w:pPr>
        <w:ind w:left="284"/>
        <w:jc w:val="both"/>
        <w:rPr>
          <w:rFonts w:ascii="Segoe UI" w:hAnsi="Segoe UI" w:cs="Segoe UI"/>
        </w:rPr>
      </w:pPr>
    </w:p>
    <w:p w:rsidR="00281E69" w:rsidRPr="00281E69" w:rsidRDefault="00281E69" w:rsidP="00A7595A">
      <w:pPr>
        <w:ind w:left="284"/>
        <w:jc w:val="both"/>
        <w:rPr>
          <w:rFonts w:ascii="Segoe UI" w:hAnsi="Segoe UI" w:cs="Segoe UI"/>
          <w:b/>
          <w:u w:val="single"/>
        </w:rPr>
      </w:pPr>
      <w:r w:rsidRPr="00281E69">
        <w:rPr>
          <w:rFonts w:ascii="Segoe UI" w:hAnsi="Segoe UI" w:cs="Segoe UI"/>
          <w:b/>
          <w:u w:val="single"/>
        </w:rPr>
        <w:t>POWINNO BYĆ:</w:t>
      </w:r>
    </w:p>
    <w:p w:rsidR="00281E69" w:rsidRPr="00281E69" w:rsidRDefault="00281E69" w:rsidP="00A7595A">
      <w:pPr>
        <w:ind w:left="284"/>
        <w:jc w:val="both"/>
        <w:rPr>
          <w:rFonts w:ascii="Segoe UI" w:hAnsi="Segoe UI" w:cs="Segoe UI"/>
        </w:rPr>
      </w:pPr>
      <w:r w:rsidRPr="00281E69">
        <w:rPr>
          <w:rFonts w:ascii="Segoe UI" w:hAnsi="Segoe UI" w:cs="Segoe UI"/>
        </w:rPr>
        <w:t xml:space="preserve">W celu zaszyfrowania oferty Wykonawca musi skorzystać z systemu </w:t>
      </w:r>
      <w:proofErr w:type="spellStart"/>
      <w:r w:rsidRPr="00281E69">
        <w:rPr>
          <w:rFonts w:ascii="Segoe UI" w:hAnsi="Segoe UI" w:cs="Segoe UI"/>
        </w:rPr>
        <w:t>miniPortal</w:t>
      </w:r>
      <w:proofErr w:type="spellEnd"/>
      <w:r w:rsidRPr="00281E69">
        <w:rPr>
          <w:rFonts w:ascii="Segoe UI" w:hAnsi="Segoe UI" w:cs="Segoe UI"/>
        </w:rPr>
        <w:t>.</w:t>
      </w:r>
    </w:p>
    <w:p w:rsidR="00281E69" w:rsidRPr="00281E69" w:rsidRDefault="00281E69" w:rsidP="00A7595A">
      <w:pPr>
        <w:ind w:left="284"/>
        <w:jc w:val="both"/>
        <w:rPr>
          <w:rFonts w:ascii="Segoe UI" w:hAnsi="Segoe UI" w:cs="Segoe UI"/>
        </w:rPr>
      </w:pPr>
      <w:r w:rsidRPr="00281E69">
        <w:rPr>
          <w:rFonts w:ascii="Segoe UI" w:hAnsi="Segoe UI" w:cs="Segoe UI"/>
        </w:rPr>
        <w:t>Do zaszyfrowania oferty nie jest potrzebna ani aplikacja do szyfrowania ofert, ani plik z kluczem publicznym.</w:t>
      </w:r>
    </w:p>
    <w:p w:rsidR="00281E69" w:rsidRPr="00281E69" w:rsidRDefault="00281E69" w:rsidP="00A7595A">
      <w:pPr>
        <w:ind w:left="284"/>
        <w:jc w:val="both"/>
        <w:rPr>
          <w:rFonts w:ascii="Segoe UI" w:hAnsi="Segoe UI" w:cs="Segoe UI"/>
        </w:rPr>
      </w:pPr>
      <w:r w:rsidRPr="00281E69">
        <w:rPr>
          <w:rFonts w:ascii="Segoe UI" w:hAnsi="Segoe UI" w:cs="Segoe UI"/>
        </w:rPr>
        <w:t xml:space="preserve">Cały proces szyfrowania oferty ma miejsce na stronie </w:t>
      </w:r>
      <w:hyperlink r:id="rId5" w:history="1">
        <w:r w:rsidRPr="00281E69">
          <w:rPr>
            <w:rFonts w:ascii="Segoe UI" w:hAnsi="Segoe UI" w:cs="Segoe UI"/>
            <w:color w:val="0000FF"/>
            <w:u w:val="single"/>
          </w:rPr>
          <w:t>https://miniportal.uzp.gov.pl</w:t>
        </w:r>
      </w:hyperlink>
      <w:r w:rsidRPr="00281E69">
        <w:rPr>
          <w:rFonts w:ascii="Segoe UI" w:hAnsi="Segoe UI" w:cs="Segoe UI"/>
        </w:rPr>
        <w:t>.</w:t>
      </w:r>
    </w:p>
    <w:p w:rsidR="00281E69" w:rsidRDefault="00281E69" w:rsidP="00281E6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B441F" w:rsidRPr="00281E69" w:rsidRDefault="001B441F" w:rsidP="00281E6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81E69" w:rsidRPr="00D74F51" w:rsidRDefault="00281E69" w:rsidP="003E4C8F">
      <w:pPr>
        <w:pStyle w:val="Akapitzlist"/>
        <w:numPr>
          <w:ilvl w:val="3"/>
          <w:numId w:val="3"/>
        </w:numPr>
        <w:spacing w:after="160" w:line="259" w:lineRule="auto"/>
        <w:ind w:left="284" w:hanging="284"/>
        <w:jc w:val="both"/>
        <w:rPr>
          <w:rFonts w:ascii="Segoe UI" w:hAnsi="Segoe UI" w:cs="Segoe UI"/>
          <w:u w:val="single"/>
        </w:rPr>
      </w:pPr>
      <w:r w:rsidRPr="00D74F51">
        <w:rPr>
          <w:rFonts w:ascii="Segoe UI" w:eastAsia="MS Mincho" w:hAnsi="Segoe UI" w:cs="Segoe UI"/>
          <w:b/>
          <w:bCs/>
          <w:color w:val="000000"/>
          <w:u w:val="single"/>
          <w:lang w:val="cs-CZ"/>
        </w:rPr>
        <w:t xml:space="preserve">w Rozdziale I SIWZ w pkt 13 </w:t>
      </w:r>
      <w:r w:rsidRPr="00D74F51">
        <w:rPr>
          <w:rFonts w:ascii="Segoe UI" w:eastAsiaTheme="minorHAnsi" w:hAnsi="Segoe UI" w:cs="Segoe UI"/>
          <w:b/>
          <w:color w:val="000000"/>
          <w:szCs w:val="22"/>
          <w:u w:val="single"/>
          <w:lang w:eastAsia="en-US"/>
        </w:rPr>
        <w:t>MIEJSCE ORAZ TERMIN SKŁADANIA I OTWARCIA OFERT</w:t>
      </w:r>
      <w:r w:rsidRPr="00D74F51">
        <w:rPr>
          <w:rFonts w:ascii="Segoe UI" w:hAnsi="Segoe UI" w:cs="Segoe UI"/>
          <w:b/>
          <w:u w:val="single"/>
        </w:rPr>
        <w:t xml:space="preserve"> ppkt 5</w:t>
      </w:r>
    </w:p>
    <w:p w:rsidR="00281E69" w:rsidRPr="00281E69" w:rsidRDefault="00281E69" w:rsidP="00A7595A">
      <w:pPr>
        <w:ind w:left="284"/>
        <w:jc w:val="both"/>
        <w:rPr>
          <w:rFonts w:ascii="Segoe UI" w:hAnsi="Segoe UI" w:cs="Segoe UI"/>
          <w:b/>
          <w:color w:val="000000"/>
          <w:u w:val="single"/>
        </w:rPr>
      </w:pPr>
      <w:r w:rsidRPr="00281E69">
        <w:rPr>
          <w:rFonts w:ascii="Segoe UI" w:hAnsi="Segoe UI" w:cs="Segoe UI"/>
          <w:b/>
          <w:color w:val="000000"/>
          <w:u w:val="single"/>
        </w:rPr>
        <w:t>JEST:</w:t>
      </w:r>
    </w:p>
    <w:p w:rsidR="00281E69" w:rsidRPr="00281E69" w:rsidRDefault="00281E69" w:rsidP="00A7595A">
      <w:pPr>
        <w:ind w:left="284"/>
        <w:jc w:val="both"/>
        <w:rPr>
          <w:rFonts w:ascii="Segoe UI" w:hAnsi="Segoe UI" w:cs="Segoe UI"/>
          <w:color w:val="000000"/>
        </w:rPr>
      </w:pPr>
      <w:r w:rsidRPr="00281E69">
        <w:rPr>
          <w:rFonts w:ascii="Segoe UI" w:hAnsi="Segoe UI" w:cs="Segoe UI"/>
          <w:color w:val="000000"/>
        </w:rPr>
        <w:t xml:space="preserve">Otwarcie ofert nastąpi poprzez użycie aplikacji do szyfrowania ofert dostępnej na </w:t>
      </w:r>
      <w:proofErr w:type="spellStart"/>
      <w:r w:rsidRPr="00281E69">
        <w:rPr>
          <w:rFonts w:ascii="Segoe UI" w:hAnsi="Segoe UI" w:cs="Segoe UI"/>
          <w:color w:val="000000"/>
        </w:rPr>
        <w:t>miniPortalu</w:t>
      </w:r>
      <w:proofErr w:type="spellEnd"/>
      <w:r w:rsidRPr="00281E69">
        <w:rPr>
          <w:rFonts w:ascii="Segoe UI" w:hAnsi="Segoe UI" w:cs="Segoe UI"/>
          <w:color w:val="000000"/>
        </w:rPr>
        <w:t xml:space="preserve"> </w:t>
      </w:r>
      <w:r w:rsidRPr="00281E69">
        <w:rPr>
          <w:rFonts w:ascii="Segoe UI" w:hAnsi="Segoe UI" w:cs="Segoe UI"/>
          <w:color w:val="000000"/>
        </w:rPr>
        <w:br/>
        <w:t>i dokonane zostanie poprzez odszyfrowanie i otwarcie ofert za pomocą klucza prywatnego.</w:t>
      </w:r>
    </w:p>
    <w:p w:rsidR="00281E69" w:rsidRPr="00281E69" w:rsidRDefault="00281E69" w:rsidP="00A7595A">
      <w:pPr>
        <w:ind w:left="284"/>
        <w:jc w:val="both"/>
        <w:rPr>
          <w:rFonts w:ascii="Segoe UI" w:hAnsi="Segoe UI" w:cs="Segoe UI"/>
          <w:b/>
          <w:color w:val="000000"/>
        </w:rPr>
      </w:pPr>
    </w:p>
    <w:p w:rsidR="00281E69" w:rsidRPr="00281E69" w:rsidRDefault="00281E69" w:rsidP="00A7595A">
      <w:pPr>
        <w:ind w:left="284"/>
        <w:jc w:val="both"/>
        <w:rPr>
          <w:rFonts w:ascii="Segoe UI" w:hAnsi="Segoe UI" w:cs="Segoe UI"/>
          <w:b/>
          <w:color w:val="000000"/>
          <w:u w:val="single"/>
        </w:rPr>
      </w:pPr>
      <w:r w:rsidRPr="00281E69">
        <w:rPr>
          <w:rFonts w:ascii="Segoe UI" w:hAnsi="Segoe UI" w:cs="Segoe UI"/>
          <w:b/>
          <w:color w:val="000000"/>
          <w:u w:val="single"/>
        </w:rPr>
        <w:t>POWINNO BYĆ:</w:t>
      </w:r>
    </w:p>
    <w:p w:rsidR="00281E69" w:rsidRPr="00281E69" w:rsidRDefault="00281E69" w:rsidP="00A7595A">
      <w:pPr>
        <w:ind w:left="284"/>
        <w:jc w:val="both"/>
        <w:rPr>
          <w:rFonts w:ascii="Segoe UI" w:hAnsi="Segoe UI" w:cs="Segoe UI"/>
          <w:color w:val="000000" w:themeColor="text1"/>
        </w:rPr>
      </w:pPr>
      <w:r w:rsidRPr="00281E69">
        <w:rPr>
          <w:rFonts w:ascii="Segoe UI" w:hAnsi="Segoe UI" w:cs="Segoe UI"/>
          <w:color w:val="000000" w:themeColor="text1"/>
        </w:rPr>
        <w:t xml:space="preserve">Otwarcie ofert nastąpi przy użyciu systemu </w:t>
      </w:r>
      <w:proofErr w:type="spellStart"/>
      <w:r w:rsidRPr="00281E69">
        <w:rPr>
          <w:rFonts w:ascii="Segoe UI" w:hAnsi="Segoe UI" w:cs="Segoe UI"/>
          <w:color w:val="000000" w:themeColor="text1"/>
        </w:rPr>
        <w:t>miniPortal</w:t>
      </w:r>
      <w:proofErr w:type="spellEnd"/>
      <w:r w:rsidRPr="00281E69">
        <w:rPr>
          <w:rFonts w:ascii="Segoe UI" w:hAnsi="Segoe UI" w:cs="Segoe UI"/>
          <w:color w:val="000000" w:themeColor="text1"/>
        </w:rPr>
        <w:t>.</w:t>
      </w:r>
    </w:p>
    <w:p w:rsidR="00B21355" w:rsidRDefault="00B21355" w:rsidP="00311301">
      <w:pPr>
        <w:spacing w:beforeAutospacing="1" w:line="276" w:lineRule="auto"/>
        <w:contextualSpacing/>
        <w:jc w:val="both"/>
        <w:rPr>
          <w:rFonts w:ascii="Segoe UI" w:eastAsia="Calibri" w:hAnsi="Segoe UI" w:cs="Segoe UI"/>
          <w:i/>
          <w:lang w:eastAsia="en-US"/>
        </w:rPr>
      </w:pPr>
    </w:p>
    <w:p w:rsidR="00B21355" w:rsidRDefault="00B21355" w:rsidP="00311301">
      <w:pPr>
        <w:spacing w:beforeAutospacing="1" w:line="276" w:lineRule="auto"/>
        <w:contextualSpacing/>
        <w:jc w:val="both"/>
        <w:rPr>
          <w:rFonts w:ascii="Segoe UI" w:eastAsia="Calibri" w:hAnsi="Segoe UI" w:cs="Segoe UI"/>
          <w:i/>
          <w:lang w:eastAsia="en-US"/>
        </w:rPr>
      </w:pPr>
    </w:p>
    <w:p w:rsidR="00311301" w:rsidRPr="007529AE" w:rsidRDefault="0089421D" w:rsidP="00912ED8">
      <w:pPr>
        <w:pStyle w:val="Akapitzlist"/>
        <w:ind w:left="5664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 xml:space="preserve">  </w:t>
      </w:r>
      <w:r w:rsidR="00912ED8" w:rsidRPr="007529AE">
        <w:rPr>
          <w:rFonts w:ascii="Segoe UI" w:hAnsi="Segoe UI" w:cs="Segoe UI"/>
          <w:b/>
          <w:i/>
        </w:rPr>
        <w:t xml:space="preserve">PREZYDENT MIASTA </w:t>
      </w:r>
    </w:p>
    <w:p w:rsidR="00912ED8" w:rsidRPr="007529AE" w:rsidRDefault="00912ED8" w:rsidP="00912ED8">
      <w:pPr>
        <w:pStyle w:val="Akapitzlist"/>
        <w:ind w:left="5664"/>
        <w:rPr>
          <w:rFonts w:ascii="Segoe UI" w:hAnsi="Segoe UI" w:cs="Segoe UI"/>
          <w:b/>
          <w:i/>
        </w:rPr>
      </w:pPr>
      <w:r w:rsidRPr="007529AE">
        <w:rPr>
          <w:rFonts w:ascii="Segoe UI" w:hAnsi="Segoe UI" w:cs="Segoe UI"/>
          <w:b/>
          <w:i/>
        </w:rPr>
        <w:t xml:space="preserve">  </w:t>
      </w:r>
      <w:r w:rsidR="0089421D">
        <w:rPr>
          <w:rFonts w:ascii="Segoe UI" w:hAnsi="Segoe UI" w:cs="Segoe UI"/>
          <w:b/>
          <w:i/>
        </w:rPr>
        <w:t xml:space="preserve">   </w:t>
      </w:r>
      <w:r w:rsidRPr="007529AE">
        <w:rPr>
          <w:rFonts w:ascii="Segoe UI" w:hAnsi="Segoe UI" w:cs="Segoe UI"/>
          <w:b/>
          <w:i/>
        </w:rPr>
        <w:t xml:space="preserve"> Piotr Jedliński</w:t>
      </w:r>
    </w:p>
    <w:p w:rsidR="00912ED8" w:rsidRPr="007529AE" w:rsidRDefault="00912ED8" w:rsidP="00D1538A">
      <w:pPr>
        <w:pStyle w:val="Akapitzlist"/>
        <w:ind w:left="5098"/>
        <w:rPr>
          <w:rFonts w:ascii="Segoe UI" w:hAnsi="Segoe UI" w:cs="Segoe UI"/>
          <w:i/>
        </w:rPr>
      </w:pPr>
      <w:bookmarkStart w:id="1" w:name="_GoBack"/>
      <w:bookmarkEnd w:id="1"/>
    </w:p>
    <w:sectPr w:rsidR="00912ED8" w:rsidRPr="00752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Corbel"/>
    <w:charset w:val="EE"/>
    <w:family w:val="swiss"/>
    <w:pitch w:val="variable"/>
    <w:sig w:usb0="00000001" w:usb1="5000204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ED2"/>
    <w:multiLevelType w:val="hybridMultilevel"/>
    <w:tmpl w:val="1D34A3D2"/>
    <w:lvl w:ilvl="0" w:tplc="0415000F">
      <w:start w:val="1"/>
      <w:numFmt w:val="decimal"/>
      <w:lvlText w:val="%1."/>
      <w:lvlJc w:val="left"/>
      <w:pPr>
        <w:ind w:left="36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02BE745A"/>
    <w:multiLevelType w:val="multilevel"/>
    <w:tmpl w:val="E8EC58F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2" w15:restartNumberingAfterBreak="0">
    <w:nsid w:val="1E0B3C3D"/>
    <w:multiLevelType w:val="hybridMultilevel"/>
    <w:tmpl w:val="69FEC81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D4C6E75"/>
    <w:multiLevelType w:val="multilevel"/>
    <w:tmpl w:val="AFC8238A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732643"/>
    <w:multiLevelType w:val="multilevel"/>
    <w:tmpl w:val="ED14BFEE"/>
    <w:lvl w:ilvl="0">
      <w:start w:val="2"/>
      <w:numFmt w:val="decimal"/>
      <w:lvlText w:val="%1"/>
      <w:lvlJc w:val="left"/>
      <w:pPr>
        <w:ind w:left="444" w:hanging="444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5" w15:restartNumberingAfterBreak="0">
    <w:nsid w:val="4578459D"/>
    <w:multiLevelType w:val="hybridMultilevel"/>
    <w:tmpl w:val="DA70A6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60002"/>
    <w:multiLevelType w:val="hybridMultilevel"/>
    <w:tmpl w:val="7AF81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C24E4BA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927D9"/>
    <w:multiLevelType w:val="hybridMultilevel"/>
    <w:tmpl w:val="DB6EB38C"/>
    <w:lvl w:ilvl="0" w:tplc="ADC277E2">
      <w:start w:val="4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F0A94"/>
    <w:multiLevelType w:val="hybridMultilevel"/>
    <w:tmpl w:val="8C4E21DE"/>
    <w:lvl w:ilvl="0" w:tplc="9B989142">
      <w:start w:val="1"/>
      <w:numFmt w:val="lowerLetter"/>
      <w:lvlText w:val="%1)"/>
      <w:lvlJc w:val="left"/>
      <w:pPr>
        <w:ind w:left="2160" w:hanging="360"/>
      </w:pPr>
      <w:rPr>
        <w:rFonts w:ascii="Helvetica 45 Light" w:eastAsia="Calibri" w:hAnsi="Helvetica 45 Light" w:cs="Times New Roman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0012BDF"/>
    <w:multiLevelType w:val="hybridMultilevel"/>
    <w:tmpl w:val="A5BA798C"/>
    <w:lvl w:ilvl="0" w:tplc="F77603F4">
      <w:start w:val="5"/>
      <w:numFmt w:val="decimal"/>
      <w:lvlText w:val="%1."/>
      <w:lvlJc w:val="left"/>
      <w:pPr>
        <w:ind w:left="28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73FB7"/>
    <w:multiLevelType w:val="hybridMultilevel"/>
    <w:tmpl w:val="3648BE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52"/>
    <w:rsid w:val="001B441F"/>
    <w:rsid w:val="00281E69"/>
    <w:rsid w:val="00311301"/>
    <w:rsid w:val="003E4C8F"/>
    <w:rsid w:val="004C08F0"/>
    <w:rsid w:val="007529AE"/>
    <w:rsid w:val="0079417C"/>
    <w:rsid w:val="00854FDD"/>
    <w:rsid w:val="00862859"/>
    <w:rsid w:val="0087779D"/>
    <w:rsid w:val="0089421D"/>
    <w:rsid w:val="00912ED8"/>
    <w:rsid w:val="009C7B52"/>
    <w:rsid w:val="00A7595A"/>
    <w:rsid w:val="00B21355"/>
    <w:rsid w:val="00C66B52"/>
    <w:rsid w:val="00C849E0"/>
    <w:rsid w:val="00D1538A"/>
    <w:rsid w:val="00D41FFC"/>
    <w:rsid w:val="00D74F51"/>
    <w:rsid w:val="00E052A9"/>
    <w:rsid w:val="00F804CC"/>
    <w:rsid w:val="00FE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C656"/>
  <w15:chartTrackingRefBased/>
  <w15:docId w15:val="{8D9F486A-EA03-44AE-88B7-F1DFCD51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66B52"/>
    <w:rPr>
      <w:b/>
      <w:bCs w:val="0"/>
    </w:rPr>
  </w:style>
  <w:style w:type="paragraph" w:styleId="Akapitzlist">
    <w:name w:val="List Paragraph"/>
    <w:aliases w:val="L1,Numerowanie,CW_Lista"/>
    <w:basedOn w:val="Normalny"/>
    <w:link w:val="AkapitzlistZnak"/>
    <w:uiPriority w:val="34"/>
    <w:qFormat/>
    <w:rsid w:val="00311301"/>
    <w:pPr>
      <w:ind w:left="720"/>
      <w:contextualSpacing/>
    </w:pPr>
  </w:style>
  <w:style w:type="character" w:customStyle="1" w:styleId="AkapitzlistZnak">
    <w:name w:val="Akapit z listą Znak"/>
    <w:aliases w:val="L1 Znak,Numerowanie Znak,CW_Lista Znak"/>
    <w:link w:val="Akapitzlist"/>
    <w:uiPriority w:val="34"/>
    <w:qFormat/>
    <w:locked/>
    <w:rsid w:val="00B21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qFormat/>
    <w:rsid w:val="00D41FFC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">
    <w:name w:val="Tekst treści (4)"/>
    <w:basedOn w:val="Normalny"/>
    <w:qFormat/>
    <w:rsid w:val="00D41FFC"/>
    <w:pPr>
      <w:widowControl w:val="0"/>
      <w:shd w:val="clear" w:color="auto" w:fill="FFFFFF"/>
      <w:spacing w:line="158" w:lineRule="exact"/>
    </w:pPr>
    <w:rPr>
      <w:rFonts w:ascii="Arial" w:eastAsia="Arial" w:hAnsi="Arial" w:cs="Arial"/>
      <w:sz w:val="13"/>
      <w:szCs w:val="13"/>
    </w:rPr>
  </w:style>
  <w:style w:type="paragraph" w:customStyle="1" w:styleId="Standard">
    <w:name w:val="Standard"/>
    <w:rsid w:val="00D74F5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1615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Bober</cp:lastModifiedBy>
  <cp:revision>16</cp:revision>
  <dcterms:created xsi:type="dcterms:W3CDTF">2020-12-17T13:37:00Z</dcterms:created>
  <dcterms:modified xsi:type="dcterms:W3CDTF">2020-12-22T13:48:00Z</dcterms:modified>
</cp:coreProperties>
</file>