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9B" w:rsidRPr="001F1018" w:rsidRDefault="00FD079B" w:rsidP="00FD079B">
      <w:pPr>
        <w:rPr>
          <w:rFonts w:ascii="Segoe UI" w:hAnsi="Segoe UI" w:cs="Segoe UI"/>
          <w:iCs/>
        </w:rPr>
      </w:pPr>
      <w:r w:rsidRPr="001F1018">
        <w:rPr>
          <w:rFonts w:ascii="Segoe UI" w:hAnsi="Segoe UI" w:cs="Segoe UI"/>
          <w:iCs/>
        </w:rPr>
        <w:t>BZP-6.271.1.56.2020.AP</w:t>
      </w:r>
      <w:r w:rsidRPr="001F1018">
        <w:rPr>
          <w:rFonts w:ascii="Segoe UI" w:hAnsi="Segoe UI" w:cs="Segoe UI"/>
          <w:iCs/>
        </w:rPr>
        <w:tab/>
      </w:r>
      <w:r w:rsidRPr="001F1018">
        <w:rPr>
          <w:rFonts w:ascii="Segoe UI" w:hAnsi="Segoe UI" w:cs="Segoe UI"/>
          <w:iCs/>
        </w:rPr>
        <w:tab/>
        <w:t xml:space="preserve">       </w:t>
      </w:r>
      <w:r w:rsidRPr="001F1018">
        <w:rPr>
          <w:rFonts w:ascii="Segoe UI" w:hAnsi="Segoe UI" w:cs="Segoe UI"/>
        </w:rPr>
        <w:tab/>
        <w:t xml:space="preserve">                                        </w:t>
      </w:r>
      <w:r w:rsidRPr="001F1018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   </w:t>
      </w:r>
      <w:r w:rsidRPr="001F1018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Koszalin, dn. </w:t>
      </w:r>
      <w:r w:rsidR="007E607A">
        <w:rPr>
          <w:rFonts w:ascii="Segoe UI" w:hAnsi="Segoe UI" w:cs="Segoe UI"/>
        </w:rPr>
        <w:t>13.</w:t>
      </w:r>
      <w:r w:rsidRPr="001F1018">
        <w:rPr>
          <w:rFonts w:ascii="Segoe UI" w:hAnsi="Segoe UI" w:cs="Segoe UI"/>
        </w:rPr>
        <w:t>01.2021 r.</w:t>
      </w:r>
    </w:p>
    <w:p w:rsidR="00FD079B" w:rsidRPr="001F1018" w:rsidRDefault="00FD079B" w:rsidP="00FD079B">
      <w:pPr>
        <w:rPr>
          <w:rStyle w:val="Pogrubienie"/>
          <w:rFonts w:ascii="Segoe UI" w:hAnsi="Segoe UI" w:cs="Segoe UI"/>
          <w:bCs/>
          <w:lang w:val="x-none"/>
        </w:rPr>
      </w:pPr>
    </w:p>
    <w:p w:rsidR="00FD079B" w:rsidRPr="001F1018" w:rsidRDefault="00FD079B" w:rsidP="00FD079B">
      <w:pPr>
        <w:rPr>
          <w:rStyle w:val="Pogrubienie"/>
          <w:rFonts w:ascii="Segoe UI" w:hAnsi="Segoe UI" w:cs="Segoe UI"/>
          <w:bCs/>
          <w:i/>
          <w:u w:val="single"/>
        </w:rPr>
      </w:pPr>
    </w:p>
    <w:p w:rsidR="00FD079B" w:rsidRPr="001F1018" w:rsidRDefault="00FD079B" w:rsidP="00FD079B">
      <w:pPr>
        <w:rPr>
          <w:rStyle w:val="Pogrubienie"/>
          <w:rFonts w:ascii="Segoe UI" w:hAnsi="Segoe UI" w:cs="Segoe UI"/>
          <w:b w:val="0"/>
          <w:bCs/>
        </w:rPr>
      </w:pPr>
    </w:p>
    <w:p w:rsidR="00FD079B" w:rsidRPr="001F1018" w:rsidRDefault="00FD079B" w:rsidP="00FD079B">
      <w:pPr>
        <w:ind w:firstLine="426"/>
        <w:jc w:val="both"/>
        <w:rPr>
          <w:rFonts w:ascii="Segoe UI" w:hAnsi="Segoe UI" w:cs="Segoe UI"/>
          <w:b/>
          <w:bCs/>
          <w:i/>
          <w:u w:val="single"/>
        </w:rPr>
      </w:pPr>
      <w:r w:rsidRPr="001F1018">
        <w:rPr>
          <w:rStyle w:val="Pogrubienie"/>
          <w:rFonts w:ascii="Segoe UI" w:hAnsi="Segoe UI" w:cs="Segoe UI"/>
          <w:bCs/>
          <w:i/>
          <w:u w:val="single"/>
        </w:rPr>
        <w:t xml:space="preserve">Do Wykonawców biorących udział w postępowaniu o udzielenie zamówienia publicznego prowadzonego </w:t>
      </w:r>
      <w:r w:rsidRPr="001F1018">
        <w:rPr>
          <w:rFonts w:ascii="Segoe UI" w:hAnsi="Segoe UI" w:cs="Segoe UI"/>
          <w:b/>
          <w:i/>
          <w:u w:val="single"/>
        </w:rPr>
        <w:t xml:space="preserve">w trybie przetargu nieograniczonego na: </w:t>
      </w:r>
      <w:r w:rsidRPr="001F1018">
        <w:rPr>
          <w:rFonts w:ascii="Segoe UI" w:hAnsi="Segoe UI" w:cs="Segoe UI"/>
          <w:b/>
          <w:bCs/>
          <w:i/>
          <w:u w:val="single"/>
        </w:rPr>
        <w:t>Odbiór i zagospodarowanie odpadów komunalnych z obszaru sektora II Gminy Miasto Koszalin</w:t>
      </w:r>
    </w:p>
    <w:p w:rsidR="00FD079B" w:rsidRPr="001F1018" w:rsidRDefault="00FD079B" w:rsidP="00FD079B">
      <w:pPr>
        <w:ind w:firstLine="426"/>
        <w:jc w:val="both"/>
        <w:rPr>
          <w:rFonts w:ascii="Segoe UI" w:hAnsi="Segoe UI" w:cs="Segoe UI"/>
          <w:b/>
          <w:bCs/>
        </w:rPr>
      </w:pPr>
    </w:p>
    <w:p w:rsidR="00FD079B" w:rsidRPr="001F1018" w:rsidRDefault="00FD079B" w:rsidP="00FD079B">
      <w:pPr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Zapytania i odpowiedzi nr 2</w:t>
      </w:r>
      <w:r w:rsidRPr="001F1018">
        <w:rPr>
          <w:rFonts w:ascii="Segoe UI" w:hAnsi="Segoe UI" w:cs="Segoe UI"/>
          <w:b/>
          <w:bCs/>
        </w:rPr>
        <w:t xml:space="preserve"> </w:t>
      </w:r>
    </w:p>
    <w:p w:rsidR="00FD079B" w:rsidRPr="001F1018" w:rsidRDefault="00FD079B" w:rsidP="00FD079B">
      <w:pPr>
        <w:jc w:val="center"/>
        <w:rPr>
          <w:rFonts w:ascii="Segoe UI" w:hAnsi="Segoe UI" w:cs="Segoe UI"/>
          <w:b/>
          <w:bCs/>
        </w:rPr>
      </w:pPr>
    </w:p>
    <w:p w:rsidR="00FD079B" w:rsidRDefault="00FD079B" w:rsidP="00FD079B">
      <w:pPr>
        <w:suppressAutoHyphens/>
        <w:ind w:firstLine="708"/>
        <w:jc w:val="both"/>
        <w:rPr>
          <w:rFonts w:ascii="Segoe UI" w:hAnsi="Segoe UI" w:cs="Segoe UI"/>
        </w:rPr>
      </w:pPr>
      <w:r w:rsidRPr="001F1018">
        <w:rPr>
          <w:rFonts w:ascii="Segoe UI" w:hAnsi="Segoe UI" w:cs="Segoe UI"/>
        </w:rPr>
        <w:t>Zamawiający Gmina Miasto</w:t>
      </w:r>
      <w:r w:rsidR="005958A2">
        <w:rPr>
          <w:rFonts w:ascii="Segoe UI" w:hAnsi="Segoe UI" w:cs="Segoe UI"/>
        </w:rPr>
        <w:t xml:space="preserve"> Koszalin</w:t>
      </w:r>
      <w:r w:rsidRPr="001F1018">
        <w:rPr>
          <w:rFonts w:ascii="Segoe UI" w:hAnsi="Segoe UI" w:cs="Segoe UI"/>
        </w:rPr>
        <w:t xml:space="preserve"> działając w oparciu o art. 38 ust. 1 i ust. 2 ustawy z dnia 29 stycznia 2004 r. Prawo zamówień publicznych (</w:t>
      </w:r>
      <w:proofErr w:type="spellStart"/>
      <w:r w:rsidRPr="001F1018">
        <w:rPr>
          <w:rFonts w:ascii="Segoe UI" w:hAnsi="Segoe UI" w:cs="Segoe UI"/>
        </w:rPr>
        <w:t>t.j</w:t>
      </w:r>
      <w:proofErr w:type="spellEnd"/>
      <w:r w:rsidRPr="001F1018">
        <w:rPr>
          <w:rFonts w:ascii="Segoe UI" w:hAnsi="Segoe UI" w:cs="Segoe UI"/>
        </w:rPr>
        <w:t xml:space="preserve">. Dz.U. z 2019 r., poz. 1843 z </w:t>
      </w:r>
      <w:proofErr w:type="spellStart"/>
      <w:r w:rsidRPr="001F1018">
        <w:rPr>
          <w:rFonts w:ascii="Segoe UI" w:hAnsi="Segoe UI" w:cs="Segoe UI"/>
        </w:rPr>
        <w:t>późn</w:t>
      </w:r>
      <w:proofErr w:type="spellEnd"/>
      <w:r w:rsidRPr="001F1018">
        <w:rPr>
          <w:rFonts w:ascii="Segoe UI" w:hAnsi="Segoe UI" w:cs="Segoe UI"/>
        </w:rPr>
        <w:t>. zm.)</w:t>
      </w:r>
      <w:r>
        <w:rPr>
          <w:rFonts w:ascii="Segoe UI" w:hAnsi="Segoe UI" w:cs="Segoe UI"/>
        </w:rPr>
        <w:t xml:space="preserve"> w związku a art. 90 ust. 1 ustawy </w:t>
      </w:r>
      <w:r w:rsidRPr="00E24794">
        <w:rPr>
          <w:rFonts w:ascii="Segoe UI" w:hAnsi="Segoe UI" w:cs="Segoe UI"/>
        </w:rPr>
        <w:t>z dnia 11 września 2019 r.</w:t>
      </w:r>
      <w:r>
        <w:rPr>
          <w:rFonts w:ascii="Segoe UI" w:hAnsi="Segoe UI" w:cs="Segoe UI"/>
        </w:rPr>
        <w:t xml:space="preserve"> </w:t>
      </w:r>
      <w:r w:rsidRPr="00E24794">
        <w:rPr>
          <w:rFonts w:ascii="Segoe UI" w:hAnsi="Segoe UI" w:cs="Segoe UI"/>
        </w:rPr>
        <w:t>Przepisy wprowadzające ustawę - Prawo zamówień publicznych</w:t>
      </w:r>
      <w:r>
        <w:rPr>
          <w:rFonts w:ascii="Segoe UI" w:hAnsi="Segoe UI" w:cs="Segoe UI"/>
        </w:rPr>
        <w:t xml:space="preserve"> </w:t>
      </w:r>
      <w:r w:rsidRPr="003E6852">
        <w:rPr>
          <w:rFonts w:ascii="Segoe UI" w:hAnsi="Segoe UI" w:cs="Segoe UI"/>
          <w:bCs/>
        </w:rPr>
        <w:t xml:space="preserve">(Dz. U. z 2019 r., poz. 2020 z </w:t>
      </w:r>
      <w:proofErr w:type="spellStart"/>
      <w:r w:rsidRPr="003E6852">
        <w:rPr>
          <w:rFonts w:ascii="Segoe UI" w:hAnsi="Segoe UI" w:cs="Segoe UI"/>
          <w:bCs/>
        </w:rPr>
        <w:t>późn</w:t>
      </w:r>
      <w:proofErr w:type="spellEnd"/>
      <w:r w:rsidRPr="003E6852">
        <w:rPr>
          <w:rFonts w:ascii="Segoe UI" w:hAnsi="Segoe UI" w:cs="Segoe UI"/>
          <w:bCs/>
        </w:rPr>
        <w:t xml:space="preserve">. zm.), </w:t>
      </w:r>
      <w:r>
        <w:rPr>
          <w:rFonts w:ascii="Segoe UI" w:hAnsi="Segoe UI" w:cs="Segoe UI"/>
        </w:rPr>
        <w:t xml:space="preserve"> </w:t>
      </w:r>
      <w:r w:rsidRPr="001F1018">
        <w:rPr>
          <w:rFonts w:ascii="Segoe UI" w:hAnsi="Segoe UI" w:cs="Segoe UI"/>
        </w:rPr>
        <w:t>informuje,</w:t>
      </w:r>
      <w:r>
        <w:rPr>
          <w:rFonts w:ascii="Segoe UI" w:hAnsi="Segoe UI" w:cs="Segoe UI"/>
        </w:rPr>
        <w:t xml:space="preserve"> </w:t>
      </w:r>
      <w:r w:rsidRPr="001F1018">
        <w:rPr>
          <w:rFonts w:ascii="Segoe UI" w:hAnsi="Segoe UI" w:cs="Segoe UI"/>
        </w:rPr>
        <w:t>iż w przedmiotowym postępowaniu wpłynęły następujące zapytania do specyfikacji istotnych warunków zamówienia, na które udziela odpowiedzi:</w:t>
      </w:r>
    </w:p>
    <w:p w:rsidR="00FD079B" w:rsidRDefault="00FD079B" w:rsidP="00FD079B">
      <w:pPr>
        <w:suppressAutoHyphens/>
        <w:ind w:firstLine="708"/>
        <w:jc w:val="both"/>
        <w:rPr>
          <w:rFonts w:ascii="Segoe UI" w:hAnsi="Segoe UI" w:cs="Segoe UI"/>
        </w:rPr>
      </w:pPr>
    </w:p>
    <w:p w:rsidR="00001A4C" w:rsidRPr="001F1018" w:rsidRDefault="00001A4C" w:rsidP="00001A4C">
      <w:pPr>
        <w:jc w:val="both"/>
        <w:rPr>
          <w:rFonts w:ascii="Segoe UI" w:hAnsi="Segoe UI" w:cs="Segoe UI"/>
        </w:rPr>
      </w:pPr>
      <w:r w:rsidRPr="001F1018">
        <w:rPr>
          <w:rFonts w:ascii="Segoe UI" w:hAnsi="Segoe UI" w:cs="Segoe UI"/>
          <w:b/>
          <w:bCs/>
          <w:color w:val="00000A"/>
          <w:u w:val="single"/>
        </w:rPr>
        <w:t>Pytanie nr 1</w:t>
      </w:r>
    </w:p>
    <w:p w:rsidR="00001A4C" w:rsidRPr="001F1018" w:rsidRDefault="00001A4C" w:rsidP="00001A4C">
      <w:pPr>
        <w:pStyle w:val="Teksttreci0"/>
        <w:shd w:val="clear" w:color="auto" w:fill="auto"/>
        <w:spacing w:after="120" w:line="240" w:lineRule="auto"/>
        <w:ind w:left="40" w:right="20" w:firstLine="0"/>
        <w:jc w:val="both"/>
        <w:rPr>
          <w:rFonts w:ascii="Segoe UI" w:hAnsi="Segoe UI" w:cs="Segoe UI"/>
          <w:sz w:val="20"/>
          <w:szCs w:val="20"/>
        </w:rPr>
      </w:pPr>
      <w:r>
        <w:rPr>
          <w:rStyle w:val="Teksttreci"/>
          <w:rFonts w:ascii="Segoe UI" w:hAnsi="Segoe UI" w:cs="Segoe UI"/>
          <w:color w:val="000000"/>
          <w:sz w:val="20"/>
          <w:szCs w:val="20"/>
          <w:lang w:val="pl"/>
        </w:rPr>
        <w:t xml:space="preserve">W nawiązaniu do zapisu OPZ w punkcie 3.3.1: „PSZOK będzie przyjmował nieodpłatnie selektywnie zebrane odpady pochodzące z nieruchomości zamieszkałych, wyłącznie z gospodarstw domowych </w:t>
      </w:r>
      <w:r>
        <w:rPr>
          <w:rStyle w:val="Teksttreci"/>
          <w:rFonts w:ascii="Segoe UI" w:hAnsi="Segoe UI" w:cs="Segoe UI"/>
          <w:color w:val="000000"/>
          <w:sz w:val="20"/>
          <w:szCs w:val="20"/>
          <w:lang w:val="pl"/>
        </w:rPr>
        <w:br/>
        <w:t>z terenu Gminy Miasto Koszalin. Usługa polegała będzie na przyjmowaniu i gromadzeniu w ramach opłaty odpadów komunalnych wymienionych w Tabeli nr 5 w każdej ilości, natomiast odpady wymienione w Tabeli nr 6 w ilości nieprzekraczającej 100 kg rocznie na gospodarstwo domowe” prosimy o wyjaśnienie, czy odpady wymienione w tabeli nr 6 nie mają być przyjmowane w ilości przekraczającej 100 kg rocznie? Czy w przypadku dostarczenia odpadów o masie przekraczającej 100 kg mieszkaniec zobowiązany jest zabrać nadwyżkę odpadów?</w:t>
      </w:r>
    </w:p>
    <w:p w:rsidR="00001A4C" w:rsidRPr="007E607A" w:rsidRDefault="00001A4C" w:rsidP="007E607A">
      <w:pPr>
        <w:tabs>
          <w:tab w:val="left" w:pos="851"/>
        </w:tabs>
        <w:jc w:val="both"/>
        <w:rPr>
          <w:rFonts w:ascii="Segoe UI" w:hAnsi="Segoe UI" w:cs="Segoe UI"/>
          <w:b/>
          <w:u w:val="single"/>
        </w:rPr>
      </w:pPr>
      <w:r w:rsidRPr="001F1018">
        <w:rPr>
          <w:rFonts w:ascii="Segoe UI" w:hAnsi="Segoe UI" w:cs="Segoe UI"/>
          <w:b/>
          <w:u w:val="single"/>
        </w:rPr>
        <w:t>Odpowiedź na pytanie nr 1</w:t>
      </w:r>
    </w:p>
    <w:p w:rsidR="00001A4C" w:rsidRPr="00480A26" w:rsidRDefault="00001A4C" w:rsidP="00001A4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bCs/>
          <w:color w:val="00000A"/>
        </w:rPr>
        <w:t xml:space="preserve">Zamawiający informuje, że zgodnie z regulaminem utrzymania czystości i porządku na terenie Miasta Koszalina </w:t>
      </w:r>
      <w:r>
        <w:rPr>
          <w:rFonts w:ascii="Segoe UI" w:hAnsi="Segoe UI" w:cs="Segoe UI"/>
        </w:rPr>
        <w:t>odpady wymienione w Tabeli nr 6 mają być przyjmowane do 100 kg rocznie na gospodarstwo domowe. Ponadto zgodnie z ww. regulaminem właściciel nieruchomości może pozbyć się odpadów budowlanych i rozbiórkowych „</w:t>
      </w:r>
      <w:r w:rsidRPr="00D331A9">
        <w:rPr>
          <w:rFonts w:ascii="Segoe UI" w:hAnsi="Segoe UI" w:cs="Segoe UI"/>
          <w:i/>
        </w:rPr>
        <w:t>poprzez gromadzenie w osobnych kontenerach lub workach przeznaczonych do tego rodzaju odpadów i przekazanie na warunkach określonych w odrębnej umowie przedsiębiorcy prowadzącemu działalność w zakresie odbioru odpadów komunalnych, wpisanemu do rejestru działalności regulowanej albo nieodpłatne przekazanie do punktu selektywnego zbioru odpadów komunalnych, jednakże w ilości nieprzekraczającej 100 kg rocznie na gospodarstwo domowe</w:t>
      </w:r>
      <w:r>
        <w:rPr>
          <w:rFonts w:ascii="Segoe UI" w:hAnsi="Segoe UI" w:cs="Segoe UI"/>
          <w:i/>
        </w:rPr>
        <w:t>”.</w:t>
      </w:r>
    </w:p>
    <w:p w:rsidR="00001A4C" w:rsidRPr="001F1018" w:rsidRDefault="00001A4C" w:rsidP="00001A4C">
      <w:pPr>
        <w:jc w:val="both"/>
        <w:rPr>
          <w:rFonts w:ascii="Segoe UI" w:hAnsi="Segoe UI" w:cs="Segoe UI"/>
          <w:b/>
          <w:bCs/>
          <w:color w:val="00000A"/>
          <w:u w:val="single"/>
        </w:rPr>
      </w:pPr>
    </w:p>
    <w:p w:rsidR="00001A4C" w:rsidRPr="001F1018" w:rsidRDefault="00001A4C" w:rsidP="00001A4C">
      <w:pPr>
        <w:jc w:val="both"/>
        <w:rPr>
          <w:rFonts w:ascii="Segoe UI" w:hAnsi="Segoe UI" w:cs="Segoe UI"/>
          <w:b/>
          <w:bCs/>
          <w:color w:val="00000A"/>
          <w:u w:val="single"/>
        </w:rPr>
      </w:pPr>
      <w:r w:rsidRPr="001F1018">
        <w:rPr>
          <w:rFonts w:ascii="Segoe UI" w:hAnsi="Segoe UI" w:cs="Segoe UI"/>
          <w:b/>
          <w:bCs/>
          <w:color w:val="00000A"/>
          <w:u w:val="single"/>
        </w:rPr>
        <w:t>Pytanie nr 2</w:t>
      </w:r>
    </w:p>
    <w:p w:rsidR="00001A4C" w:rsidRPr="00B4274A" w:rsidRDefault="00001A4C" w:rsidP="00001A4C">
      <w:pPr>
        <w:widowControl w:val="0"/>
        <w:spacing w:after="120"/>
        <w:ind w:left="40" w:right="20"/>
        <w:jc w:val="both"/>
        <w:rPr>
          <w:rFonts w:ascii="Segoe UI" w:eastAsia="Arial" w:hAnsi="Segoe UI" w:cs="Segoe UI"/>
          <w:color w:val="000000"/>
          <w:lang w:val="pl"/>
        </w:rPr>
      </w:pPr>
      <w:r>
        <w:rPr>
          <w:rFonts w:ascii="Segoe UI" w:eastAsia="Arial" w:hAnsi="Segoe UI" w:cs="Segoe UI"/>
          <w:color w:val="000000"/>
          <w:lang w:val="pl"/>
        </w:rPr>
        <w:t>W nawiązaniu do „tabeli nr 9. Ilość odpłatnie odebranych odpadów w 2019 r. od właścicieli nieruchomości: budowlane i rozbiórkowe” prosimy o potwierdzenie, że Wykonawca może wprowadzić cennik za przyjęcie odpadów budowlanych i rozbiórkowych w przypadku przyjęcia powyżej 100 kg rocznie i pobierać opłatę za przyjęcie do zagospodarowania odpadów nieprzyjmowanych w ramach gminnego systemu gospodarowania odpadami, (czyli po przekroczeniu masy 100 kg rocznie).</w:t>
      </w:r>
    </w:p>
    <w:p w:rsidR="00001A4C" w:rsidRPr="001F1018" w:rsidRDefault="00001A4C" w:rsidP="00001A4C">
      <w:pPr>
        <w:tabs>
          <w:tab w:val="left" w:pos="851"/>
        </w:tabs>
        <w:jc w:val="both"/>
        <w:rPr>
          <w:rFonts w:ascii="Segoe UI" w:hAnsi="Segoe UI" w:cs="Segoe UI"/>
          <w:b/>
          <w:u w:val="single"/>
        </w:rPr>
      </w:pPr>
      <w:r w:rsidRPr="001F1018">
        <w:rPr>
          <w:rFonts w:ascii="Segoe UI" w:hAnsi="Segoe UI" w:cs="Segoe UI"/>
          <w:b/>
          <w:u w:val="single"/>
        </w:rPr>
        <w:t>Odpowiedź na pytanie nr 2</w:t>
      </w:r>
    </w:p>
    <w:p w:rsidR="00001A4C" w:rsidRDefault="00001A4C" w:rsidP="00001A4C">
      <w:pPr>
        <w:jc w:val="both"/>
        <w:rPr>
          <w:rFonts w:ascii="Segoe UI" w:hAnsi="Segoe UI" w:cs="Segoe UI"/>
          <w:i/>
        </w:rPr>
      </w:pPr>
      <w:r>
        <w:rPr>
          <w:rFonts w:ascii="Segoe UI" w:hAnsi="Segoe UI" w:cs="Segoe UI"/>
        </w:rPr>
        <w:t xml:space="preserve">Zamawiający informuje, że Tabela nr 9 – ma charakter wyłącznie poglądowy o ilościach odpadów przyjętych w roku 2019 na PSZOK/MSZOK. Zgodnie z regulaminem </w:t>
      </w:r>
      <w:r>
        <w:rPr>
          <w:rFonts w:ascii="Segoe UI" w:hAnsi="Segoe UI" w:cs="Segoe UI"/>
          <w:bCs/>
          <w:color w:val="00000A"/>
        </w:rPr>
        <w:t>utrzymania czystości i porządku na terenie Miasta Koszalina</w:t>
      </w:r>
      <w:r>
        <w:rPr>
          <w:rFonts w:ascii="Segoe UI" w:hAnsi="Segoe UI" w:cs="Segoe UI"/>
        </w:rPr>
        <w:t xml:space="preserve"> właściciel nieruchomości może pozbyć się odpadów budowlanych </w:t>
      </w:r>
      <w:r>
        <w:rPr>
          <w:rFonts w:ascii="Segoe UI" w:hAnsi="Segoe UI" w:cs="Segoe UI"/>
        </w:rPr>
        <w:br/>
        <w:t>i rozbiórkowych „</w:t>
      </w:r>
      <w:r w:rsidRPr="00D331A9">
        <w:rPr>
          <w:rFonts w:ascii="Segoe UI" w:hAnsi="Segoe UI" w:cs="Segoe UI"/>
          <w:i/>
        </w:rPr>
        <w:t>poprzez gromadzenie w osobnych kontenerach lub workach przeznaczonych do tego rodzaju odpadów i przekazanie na warunkach określonych w odrębnej umowie przedsiębiorcy prowadzącemu działalność w zakresie odbioru odpadów komunalnych, wpisanemu do rejestru działalności regulowanej albo nieodpłatne przekazanie do punktu selektywnego zbioru odpadów komunalnych, jednakże w ilości nieprzekraczającej 100 kg rocznie na gospodarstwo domowe</w:t>
      </w:r>
      <w:r>
        <w:rPr>
          <w:rFonts w:ascii="Segoe UI" w:hAnsi="Segoe UI" w:cs="Segoe UI"/>
          <w:i/>
        </w:rPr>
        <w:t>”.</w:t>
      </w:r>
    </w:p>
    <w:p w:rsidR="00001A4C" w:rsidRPr="004072BC" w:rsidRDefault="00001A4C" w:rsidP="00001A4C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Zgodnie z powyższym właściciel nieruchomości może przekazać odpady budowlane i rozbiórkowe przedsiębiorcy, który prowadzi działalność w zakresie odbioru odpadów. Zasadnym jest, aby taki przedsiębiorca posiadał cennik wykonywanych usług w ramach odrębnej umowy.</w:t>
      </w:r>
    </w:p>
    <w:p w:rsidR="00FD079B" w:rsidRPr="001F1018" w:rsidRDefault="00FD079B" w:rsidP="00FD079B">
      <w:pPr>
        <w:suppressAutoHyphens/>
        <w:ind w:firstLine="708"/>
        <w:jc w:val="both"/>
        <w:rPr>
          <w:rFonts w:ascii="Segoe UI" w:hAnsi="Segoe UI" w:cs="Segoe UI"/>
        </w:rPr>
      </w:pPr>
    </w:p>
    <w:p w:rsidR="00FD4889" w:rsidRPr="00307A68" w:rsidRDefault="00307A68" w:rsidP="00307A68">
      <w:pPr>
        <w:ind w:left="5664"/>
        <w:rPr>
          <w:rFonts w:ascii="Segoe UI" w:hAnsi="Segoe UI" w:cs="Segoe UI"/>
          <w:b/>
        </w:rPr>
      </w:pPr>
      <w:r w:rsidRPr="00307A68">
        <w:rPr>
          <w:rFonts w:ascii="Segoe UI" w:hAnsi="Segoe UI" w:cs="Segoe UI"/>
          <w:b/>
        </w:rPr>
        <w:t xml:space="preserve">  wz. Prezydenta Miasta</w:t>
      </w:r>
    </w:p>
    <w:p w:rsidR="00307A68" w:rsidRPr="00307A68" w:rsidRDefault="00307A68" w:rsidP="00307A68">
      <w:pPr>
        <w:ind w:left="5664"/>
        <w:rPr>
          <w:rFonts w:ascii="Segoe UI" w:hAnsi="Segoe UI" w:cs="Segoe UI"/>
          <w:b/>
        </w:rPr>
      </w:pPr>
      <w:r w:rsidRPr="00307A68">
        <w:rPr>
          <w:rFonts w:ascii="Segoe UI" w:hAnsi="Segoe UI" w:cs="Segoe UI"/>
          <w:b/>
        </w:rPr>
        <w:t xml:space="preserve">   Zastępca Prezydenta</w:t>
      </w:r>
    </w:p>
    <w:p w:rsidR="00307A68" w:rsidRDefault="00330EDE" w:rsidP="00307A68">
      <w:pPr>
        <w:ind w:left="5664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     Andrzej Kierzek</w:t>
      </w:r>
    </w:p>
    <w:p w:rsidR="00D75BC1" w:rsidRPr="00307A68" w:rsidRDefault="00307A68" w:rsidP="00D75BC1">
      <w:pPr>
        <w:ind w:left="4956"/>
        <w:rPr>
          <w:rFonts w:ascii="Segoe UI" w:hAnsi="Segoe UI" w:cs="Segoe UI"/>
          <w:i/>
          <w:sz w:val="16"/>
          <w:szCs w:val="16"/>
        </w:rPr>
      </w:pPr>
      <w:r>
        <w:rPr>
          <w:rFonts w:ascii="Segoe UI" w:hAnsi="Segoe UI" w:cs="Segoe UI"/>
          <w:i/>
          <w:sz w:val="16"/>
          <w:szCs w:val="16"/>
        </w:rPr>
        <w:t xml:space="preserve">             </w:t>
      </w:r>
      <w:bookmarkStart w:id="0" w:name="_GoBack"/>
      <w:bookmarkEnd w:id="0"/>
    </w:p>
    <w:p w:rsidR="00307A68" w:rsidRPr="00307A68" w:rsidRDefault="00307A68" w:rsidP="00307A68">
      <w:pPr>
        <w:ind w:left="4956"/>
        <w:rPr>
          <w:rFonts w:ascii="Segoe UI" w:hAnsi="Segoe UI" w:cs="Segoe UI"/>
          <w:i/>
          <w:sz w:val="16"/>
          <w:szCs w:val="16"/>
        </w:rPr>
      </w:pPr>
    </w:p>
    <w:sectPr w:rsidR="00307A68" w:rsidRPr="0030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9B"/>
    <w:rsid w:val="00001A4C"/>
    <w:rsid w:val="00307A68"/>
    <w:rsid w:val="00330EDE"/>
    <w:rsid w:val="005958A2"/>
    <w:rsid w:val="0079417C"/>
    <w:rsid w:val="007E607A"/>
    <w:rsid w:val="00854FDD"/>
    <w:rsid w:val="00D75BC1"/>
    <w:rsid w:val="00FD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8C26"/>
  <w15:chartTrackingRefBased/>
  <w15:docId w15:val="{8207FB1E-B11D-437E-82FE-1DB84193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D079B"/>
    <w:rPr>
      <w:b/>
      <w:bCs w:val="0"/>
    </w:rPr>
  </w:style>
  <w:style w:type="character" w:customStyle="1" w:styleId="Teksttreci">
    <w:name w:val="Tekst treści_"/>
    <w:basedOn w:val="Domylnaczcionkaakapitu"/>
    <w:link w:val="Teksttreci0"/>
    <w:rsid w:val="00001A4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01A4C"/>
    <w:pPr>
      <w:widowControl w:val="0"/>
      <w:shd w:val="clear" w:color="auto" w:fill="FFFFFF"/>
      <w:spacing w:after="240" w:line="266" w:lineRule="exact"/>
      <w:ind w:hanging="320"/>
      <w:jc w:val="right"/>
    </w:pPr>
    <w:rPr>
      <w:rFonts w:ascii="Arial" w:eastAsia="Arial" w:hAnsi="Arial" w:cs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5</cp:revision>
  <dcterms:created xsi:type="dcterms:W3CDTF">2021-01-13T07:00:00Z</dcterms:created>
  <dcterms:modified xsi:type="dcterms:W3CDTF">2021-01-14T13:57:00Z</dcterms:modified>
</cp:coreProperties>
</file>