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06" w:rsidRPr="00681315" w:rsidRDefault="00C87601" w:rsidP="00681315">
      <w:pPr>
        <w:rPr>
          <w:rFonts w:ascii="Segoe UI" w:eastAsia="Calibri" w:hAnsi="Segoe UI" w:cs="Segoe UI"/>
          <w:bCs/>
          <w:sz w:val="20"/>
          <w:szCs w:val="20"/>
        </w:rPr>
      </w:pPr>
      <w:r w:rsidRPr="00681315">
        <w:rPr>
          <w:rFonts w:ascii="Segoe UI" w:eastAsia="Calibri" w:hAnsi="Segoe UI" w:cs="Segoe UI"/>
          <w:bCs/>
          <w:sz w:val="20"/>
          <w:szCs w:val="20"/>
        </w:rPr>
        <w:t>BZP-8.271.1.3.2021.EM</w:t>
      </w:r>
      <w:r w:rsidR="00AF3F06" w:rsidRPr="00681315">
        <w:rPr>
          <w:rFonts w:ascii="Segoe UI" w:eastAsia="Calibri" w:hAnsi="Segoe UI" w:cs="Segoe UI"/>
          <w:bCs/>
          <w:sz w:val="20"/>
          <w:szCs w:val="20"/>
        </w:rPr>
        <w:t xml:space="preserve">                                                         </w:t>
      </w:r>
      <w:r w:rsidR="00E14C8E" w:rsidRPr="00681315">
        <w:rPr>
          <w:rFonts w:ascii="Segoe UI" w:eastAsia="Calibri" w:hAnsi="Segoe UI" w:cs="Segoe UI"/>
          <w:bCs/>
          <w:sz w:val="20"/>
          <w:szCs w:val="20"/>
        </w:rPr>
        <w:t xml:space="preserve">    </w:t>
      </w:r>
      <w:r w:rsidR="00681315" w:rsidRPr="00681315">
        <w:rPr>
          <w:rFonts w:ascii="Segoe UI" w:eastAsia="Calibri" w:hAnsi="Segoe UI" w:cs="Segoe UI"/>
          <w:bCs/>
          <w:sz w:val="20"/>
          <w:szCs w:val="20"/>
        </w:rPr>
        <w:t xml:space="preserve">              Koszalin, dnia 15 </w:t>
      </w:r>
      <w:r w:rsidRPr="00681315">
        <w:rPr>
          <w:rFonts w:ascii="Segoe UI" w:eastAsia="Calibri" w:hAnsi="Segoe UI" w:cs="Segoe UI"/>
          <w:bCs/>
          <w:sz w:val="20"/>
          <w:szCs w:val="20"/>
        </w:rPr>
        <w:t>kwietnia</w:t>
      </w:r>
      <w:r w:rsidR="00AF3F06" w:rsidRPr="00681315">
        <w:rPr>
          <w:rFonts w:ascii="Segoe UI" w:eastAsia="Calibri" w:hAnsi="Segoe UI" w:cs="Segoe UI"/>
          <w:bCs/>
          <w:sz w:val="20"/>
          <w:szCs w:val="20"/>
        </w:rPr>
        <w:t xml:space="preserve"> 2021 r.</w:t>
      </w:r>
    </w:p>
    <w:p w:rsidR="00AF3F06" w:rsidRPr="00681315" w:rsidRDefault="00AF3F06" w:rsidP="00681315">
      <w:pPr>
        <w:jc w:val="center"/>
        <w:rPr>
          <w:rFonts w:ascii="Segoe UI" w:eastAsia="Calibri" w:hAnsi="Segoe UI" w:cs="Segoe UI"/>
          <w:bCs/>
          <w:sz w:val="20"/>
          <w:szCs w:val="20"/>
        </w:rPr>
      </w:pPr>
    </w:p>
    <w:p w:rsidR="005E5BC5" w:rsidRPr="00681315" w:rsidRDefault="005E5BC5" w:rsidP="00681315">
      <w:pPr>
        <w:jc w:val="center"/>
        <w:rPr>
          <w:rFonts w:ascii="Segoe UI" w:eastAsia="Calibri" w:hAnsi="Segoe UI" w:cs="Segoe UI"/>
          <w:bCs/>
          <w:sz w:val="20"/>
          <w:szCs w:val="20"/>
        </w:rPr>
      </w:pPr>
    </w:p>
    <w:p w:rsidR="00AF3F06" w:rsidRPr="00681315" w:rsidRDefault="00AF3F06" w:rsidP="00681315">
      <w:pPr>
        <w:jc w:val="center"/>
        <w:rPr>
          <w:rFonts w:ascii="Segoe UI" w:eastAsia="Calibri" w:hAnsi="Segoe UI" w:cs="Segoe UI"/>
          <w:b/>
          <w:i/>
          <w:sz w:val="20"/>
          <w:szCs w:val="20"/>
        </w:rPr>
      </w:pPr>
      <w:r w:rsidRPr="00681315">
        <w:rPr>
          <w:rFonts w:ascii="Segoe UI" w:eastAsia="Calibri" w:hAnsi="Segoe UI" w:cs="Segoe UI"/>
          <w:b/>
          <w:bCs/>
          <w:i/>
          <w:sz w:val="20"/>
          <w:szCs w:val="20"/>
        </w:rPr>
        <w:t xml:space="preserve">Do Wykonawców biorących udział w postępowaniu o udzielenie zamówienia publicznego prowadzonego </w:t>
      </w:r>
      <w:r w:rsidRPr="00681315">
        <w:rPr>
          <w:rFonts w:ascii="Segoe UI" w:eastAsia="Calibri" w:hAnsi="Segoe UI" w:cs="Segoe UI"/>
          <w:b/>
          <w:i/>
          <w:sz w:val="20"/>
          <w:szCs w:val="20"/>
        </w:rPr>
        <w:t xml:space="preserve">w trybie przetargu nieograniczonego na: </w:t>
      </w:r>
    </w:p>
    <w:p w:rsidR="00C87601" w:rsidRPr="00681315" w:rsidRDefault="00C87601" w:rsidP="00681315">
      <w:pPr>
        <w:widowControl w:val="0"/>
        <w:ind w:left="708"/>
        <w:jc w:val="center"/>
        <w:rPr>
          <w:rFonts w:ascii="Segoe UI" w:hAnsi="Segoe UI" w:cs="Segoe UI"/>
          <w:b/>
          <w:i/>
          <w:sz w:val="20"/>
          <w:szCs w:val="20"/>
        </w:rPr>
      </w:pPr>
      <w:r w:rsidRPr="00681315">
        <w:rPr>
          <w:rFonts w:ascii="Segoe UI" w:hAnsi="Segoe UI" w:cs="Segoe UI"/>
          <w:b/>
          <w:i/>
          <w:sz w:val="20"/>
          <w:szCs w:val="20"/>
        </w:rPr>
        <w:t>„Rozbiórkę i budowę wiaduktów drogowych w ciągu Alei Monte Cassino w Koszalinie” realizowaną w formule zaprojektuj i wybuduj w ramach zadania inwestycyjnego:</w:t>
      </w:r>
    </w:p>
    <w:p w:rsidR="00C87601" w:rsidRPr="00681315" w:rsidRDefault="00C87601" w:rsidP="00681315">
      <w:pPr>
        <w:rPr>
          <w:rFonts w:ascii="Segoe UI" w:eastAsia="Calibri" w:hAnsi="Segoe UI" w:cs="Segoe UI"/>
          <w:b/>
          <w:i/>
          <w:sz w:val="20"/>
          <w:szCs w:val="20"/>
        </w:rPr>
      </w:pPr>
      <w:r w:rsidRPr="00681315">
        <w:rPr>
          <w:rFonts w:ascii="Segoe UI" w:hAnsi="Segoe UI" w:cs="Segoe UI"/>
          <w:b/>
          <w:i/>
          <w:sz w:val="20"/>
          <w:szCs w:val="20"/>
        </w:rPr>
        <w:t>Rozbiórka i budowa wiaduktów drogowych w ciągu Alei Monte Cassino w Koszalinie</w:t>
      </w:r>
    </w:p>
    <w:p w:rsidR="00C87601" w:rsidRPr="00681315" w:rsidRDefault="00C87601" w:rsidP="00681315">
      <w:pPr>
        <w:rPr>
          <w:rFonts w:ascii="Segoe UI" w:eastAsia="Calibri" w:hAnsi="Segoe UI" w:cs="Segoe UI"/>
          <w:b/>
          <w:i/>
          <w:sz w:val="20"/>
          <w:szCs w:val="20"/>
        </w:rPr>
      </w:pPr>
    </w:p>
    <w:p w:rsidR="00C87601" w:rsidRPr="00681315" w:rsidRDefault="00C87601" w:rsidP="00681315">
      <w:pPr>
        <w:rPr>
          <w:rFonts w:ascii="Segoe UI" w:eastAsia="Calibri" w:hAnsi="Segoe UI" w:cs="Segoe UI"/>
          <w:b/>
          <w:i/>
          <w:sz w:val="20"/>
          <w:szCs w:val="20"/>
        </w:rPr>
      </w:pPr>
    </w:p>
    <w:p w:rsidR="00134997" w:rsidRPr="00681315" w:rsidRDefault="00681315" w:rsidP="00681315">
      <w:pPr>
        <w:jc w:val="center"/>
        <w:rPr>
          <w:rFonts w:ascii="Segoe UI" w:hAnsi="Segoe UI" w:cs="Segoe UI"/>
          <w:b/>
          <w:bCs/>
          <w:color w:val="FF0000"/>
          <w:sz w:val="20"/>
          <w:szCs w:val="20"/>
        </w:rPr>
      </w:pPr>
      <w:r w:rsidRPr="00681315">
        <w:rPr>
          <w:rFonts w:ascii="Segoe UI" w:hAnsi="Segoe UI" w:cs="Segoe UI"/>
          <w:b/>
          <w:bCs/>
          <w:sz w:val="20"/>
          <w:szCs w:val="20"/>
        </w:rPr>
        <w:t xml:space="preserve">ZAPYTANIA I ODPOWIEDZI Nr 1 i </w:t>
      </w:r>
      <w:r w:rsidR="00E14C8E" w:rsidRPr="00681315">
        <w:rPr>
          <w:rFonts w:ascii="Segoe UI" w:hAnsi="Segoe UI" w:cs="Segoe UI"/>
          <w:b/>
          <w:bCs/>
          <w:sz w:val="20"/>
          <w:szCs w:val="20"/>
        </w:rPr>
        <w:t>Nr 2</w:t>
      </w:r>
    </w:p>
    <w:p w:rsidR="005E5BC5" w:rsidRPr="00681315" w:rsidRDefault="005E5BC5" w:rsidP="00681315">
      <w:pPr>
        <w:jc w:val="center"/>
        <w:rPr>
          <w:rFonts w:ascii="Segoe UI" w:hAnsi="Segoe UI" w:cs="Segoe UI"/>
          <w:b/>
          <w:bCs/>
          <w:color w:val="FF0000"/>
          <w:sz w:val="20"/>
          <w:szCs w:val="20"/>
        </w:rPr>
      </w:pPr>
    </w:p>
    <w:p w:rsidR="00E14C8E" w:rsidRPr="00681315" w:rsidRDefault="00134997" w:rsidP="00681315">
      <w:pPr>
        <w:suppressAutoHyphens/>
        <w:ind w:firstLine="709"/>
        <w:jc w:val="both"/>
        <w:rPr>
          <w:rFonts w:ascii="Segoe UI" w:hAnsi="Segoe UI" w:cs="Segoe UI"/>
          <w:sz w:val="20"/>
          <w:szCs w:val="20"/>
        </w:rPr>
      </w:pPr>
      <w:r w:rsidRPr="00681315">
        <w:rPr>
          <w:rFonts w:ascii="Segoe UI" w:hAnsi="Segoe UI" w:cs="Segoe UI"/>
          <w:sz w:val="20"/>
          <w:szCs w:val="20"/>
        </w:rPr>
        <w:t xml:space="preserve">Zamawiający Gmina Miasto Koszalin, działając w oparciu o art. </w:t>
      </w:r>
      <w:r w:rsidR="00D13485">
        <w:rPr>
          <w:rFonts w:ascii="Segoe UI" w:hAnsi="Segoe UI" w:cs="Segoe UI"/>
          <w:sz w:val="20"/>
          <w:szCs w:val="20"/>
        </w:rPr>
        <w:t>135 ust. 2 i ust. 6</w:t>
      </w:r>
      <w:r w:rsidR="00E14C8E" w:rsidRPr="00681315">
        <w:rPr>
          <w:rFonts w:ascii="Segoe UI" w:hAnsi="Segoe UI" w:cs="Segoe UI"/>
          <w:sz w:val="20"/>
          <w:szCs w:val="20"/>
        </w:rPr>
        <w:t xml:space="preserve"> ustawy </w:t>
      </w:r>
      <w:r w:rsidR="00E14C8E" w:rsidRPr="00681315">
        <w:rPr>
          <w:rFonts w:ascii="Segoe UI" w:hAnsi="Segoe UI" w:cs="Segoe UI"/>
          <w:sz w:val="20"/>
          <w:szCs w:val="20"/>
        </w:rPr>
        <w:br/>
        <w:t xml:space="preserve">z dnia </w:t>
      </w:r>
      <w:r w:rsidR="00E14C8E" w:rsidRPr="00681315">
        <w:rPr>
          <w:rFonts w:ascii="Segoe UI" w:hAnsi="Segoe UI" w:cs="Segoe UI"/>
          <w:bCs/>
          <w:iCs/>
          <w:sz w:val="20"/>
          <w:szCs w:val="20"/>
          <w:lang w:eastAsia="zh-CN"/>
        </w:rPr>
        <w:t xml:space="preserve">11 września 2019 r. – Prawo zamówień publicznych </w:t>
      </w:r>
      <w:r w:rsidR="00E14C8E" w:rsidRPr="00681315">
        <w:rPr>
          <w:rFonts w:ascii="Segoe UI" w:hAnsi="Segoe UI" w:cs="Segoe UI"/>
          <w:iCs/>
          <w:sz w:val="20"/>
          <w:szCs w:val="20"/>
          <w:lang w:eastAsia="zh-CN"/>
        </w:rPr>
        <w:t>(Dz. U. z 2019 r., poz. 2019 z późn. zm.),</w:t>
      </w:r>
      <w:r w:rsidR="00E14C8E" w:rsidRPr="00681315">
        <w:rPr>
          <w:rFonts w:ascii="Segoe UI" w:hAnsi="Segoe UI" w:cs="Segoe UI"/>
          <w:sz w:val="20"/>
          <w:szCs w:val="20"/>
        </w:rPr>
        <w:t xml:space="preserve"> </w:t>
      </w:r>
      <w:r w:rsidRPr="00681315">
        <w:rPr>
          <w:rFonts w:ascii="Segoe UI" w:hAnsi="Segoe UI" w:cs="Segoe UI"/>
          <w:sz w:val="20"/>
          <w:szCs w:val="20"/>
        </w:rPr>
        <w:t xml:space="preserve">informuje, iż w przedmiotowym postępowaniu wpłynęły następujące zapytania do specyfikacji </w:t>
      </w:r>
      <w:r w:rsidR="00E14C8E" w:rsidRPr="00681315">
        <w:rPr>
          <w:rFonts w:ascii="Segoe UI" w:hAnsi="Segoe UI" w:cs="Segoe UI"/>
          <w:sz w:val="20"/>
          <w:szCs w:val="20"/>
        </w:rPr>
        <w:t>warunków zamówienia (SWZ) –</w:t>
      </w:r>
      <w:r w:rsidR="00E14C8E" w:rsidRPr="00681315">
        <w:rPr>
          <w:rFonts w:ascii="Segoe UI" w:hAnsi="Segoe UI" w:cs="Segoe UI"/>
          <w:color w:val="FF0000"/>
          <w:sz w:val="20"/>
          <w:szCs w:val="20"/>
        </w:rPr>
        <w:t xml:space="preserve"> </w:t>
      </w:r>
      <w:r w:rsidR="00E14C8E" w:rsidRPr="00681315">
        <w:rPr>
          <w:rFonts w:ascii="Segoe UI" w:hAnsi="Segoe UI" w:cs="Segoe UI"/>
          <w:i/>
          <w:sz w:val="20"/>
          <w:szCs w:val="20"/>
        </w:rPr>
        <w:t xml:space="preserve">numeracja pytań z zachowaniem ciągłości wszystkich pytań zadanych </w:t>
      </w:r>
      <w:r w:rsidR="00E14C8E" w:rsidRPr="00681315">
        <w:rPr>
          <w:rFonts w:ascii="Segoe UI" w:hAnsi="Segoe UI" w:cs="Segoe UI"/>
          <w:i/>
          <w:sz w:val="20"/>
          <w:szCs w:val="20"/>
        </w:rPr>
        <w:br/>
        <w:t>w postępowaniu</w:t>
      </w:r>
      <w:r w:rsidR="00E14C8E" w:rsidRPr="00681315">
        <w:rPr>
          <w:rFonts w:ascii="Segoe UI" w:hAnsi="Segoe UI" w:cs="Segoe UI"/>
          <w:sz w:val="20"/>
          <w:szCs w:val="20"/>
        </w:rPr>
        <w:t xml:space="preserve"> – na które udziela odpowiedzi:</w:t>
      </w:r>
    </w:p>
    <w:p w:rsidR="00E14C8E" w:rsidRPr="00681315" w:rsidRDefault="00E14C8E" w:rsidP="00681315">
      <w:pPr>
        <w:pStyle w:val="Nagwek20"/>
        <w:keepNext/>
        <w:keepLines/>
        <w:shd w:val="clear" w:color="auto" w:fill="auto"/>
        <w:spacing w:line="240" w:lineRule="auto"/>
        <w:jc w:val="both"/>
        <w:rPr>
          <w:rFonts w:ascii="Segoe UI" w:eastAsia="Times New Roman" w:hAnsi="Segoe UI" w:cs="Segoe UI"/>
          <w:sz w:val="20"/>
          <w:szCs w:val="20"/>
          <w:lang w:eastAsia="pl-PL"/>
        </w:rPr>
      </w:pPr>
    </w:p>
    <w:p w:rsidR="00E14C8E" w:rsidRPr="00681315" w:rsidRDefault="00134997"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1:</w:t>
      </w:r>
    </w:p>
    <w:p w:rsidR="00E14C8E" w:rsidRPr="00681315" w:rsidRDefault="00E14C8E" w:rsidP="00681315">
      <w:pPr>
        <w:autoSpaceDE w:val="0"/>
        <w:autoSpaceDN w:val="0"/>
        <w:adjustRightInd w:val="0"/>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 xml:space="preserve">Zwracam </w:t>
      </w:r>
      <w:r w:rsidR="00D13485">
        <w:rPr>
          <w:rFonts w:ascii="Segoe UI" w:eastAsiaTheme="minorHAnsi" w:hAnsi="Segoe UI" w:cs="Segoe UI"/>
          <w:sz w:val="20"/>
          <w:szCs w:val="20"/>
          <w:lang w:eastAsia="en-US"/>
        </w:rPr>
        <w:t>się z prośbą</w:t>
      </w:r>
      <w:r w:rsidRPr="00681315">
        <w:rPr>
          <w:rFonts w:ascii="Segoe UI" w:eastAsiaTheme="minorHAnsi" w:hAnsi="Segoe UI" w:cs="Segoe UI"/>
          <w:sz w:val="20"/>
          <w:szCs w:val="20"/>
          <w:lang w:eastAsia="en-US"/>
        </w:rPr>
        <w:t xml:space="preserve"> o zmianę zapisu w SWZ:</w:t>
      </w:r>
    </w:p>
    <w:p w:rsidR="00E14C8E" w:rsidRPr="00681315" w:rsidRDefault="00E14C8E" w:rsidP="00681315">
      <w:pPr>
        <w:autoSpaceDE w:val="0"/>
        <w:autoSpaceDN w:val="0"/>
        <w:adjustRightInd w:val="0"/>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2.2.1) wykonał nie wcześniej niż w okresie ostatnich 5 lat, licząc wstecz od dnia, w którym upływa termin składania ofert, a jeżeli okres prowadzenia działalności jest krótszy – w tym okresie:</w:t>
      </w:r>
    </w:p>
    <w:p w:rsidR="00E14C8E" w:rsidRPr="00681315" w:rsidRDefault="00E14C8E" w:rsidP="00681315">
      <w:pPr>
        <w:autoSpaceDE w:val="0"/>
        <w:autoSpaceDN w:val="0"/>
        <w:adjustRightInd w:val="0"/>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2.2.2.) wykonał w okresie ostatnich 5 lat, licząc wstecz od dnia, w którym upływa termin składania ofert, a jeżeli okres prowadzenia działalności jest krótszy – w tym okresie:</w:t>
      </w:r>
    </w:p>
    <w:p w:rsidR="00E14C8E" w:rsidRPr="00681315" w:rsidRDefault="00E14C8E" w:rsidP="00972E6D">
      <w:pPr>
        <w:autoSpaceDE w:val="0"/>
        <w:autoSpaceDN w:val="0"/>
        <w:adjustRightInd w:val="0"/>
        <w:spacing w:before="60" w:after="60"/>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na następującą treść:</w:t>
      </w:r>
    </w:p>
    <w:p w:rsidR="00E14C8E" w:rsidRPr="00681315" w:rsidRDefault="00E14C8E" w:rsidP="00681315">
      <w:pPr>
        <w:autoSpaceDE w:val="0"/>
        <w:autoSpaceDN w:val="0"/>
        <w:adjustRightInd w:val="0"/>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 xml:space="preserve">2.2.1) wykonał nie wcześniej niż w okresie ostatnich </w:t>
      </w:r>
      <w:r w:rsidRPr="00681315">
        <w:rPr>
          <w:rFonts w:ascii="Segoe UI" w:eastAsiaTheme="minorHAnsi" w:hAnsi="Segoe UI" w:cs="Segoe UI"/>
          <w:b/>
          <w:bCs/>
          <w:sz w:val="20"/>
          <w:szCs w:val="20"/>
          <w:lang w:eastAsia="en-US"/>
        </w:rPr>
        <w:t>10 la</w:t>
      </w:r>
      <w:r w:rsidRPr="00681315">
        <w:rPr>
          <w:rFonts w:ascii="Segoe UI" w:eastAsiaTheme="minorHAnsi" w:hAnsi="Segoe UI" w:cs="Segoe UI"/>
          <w:sz w:val="20"/>
          <w:szCs w:val="20"/>
          <w:lang w:eastAsia="en-US"/>
        </w:rPr>
        <w:t>t, licząc wstecz od dnia, w którym upływa termin składania ofert, a jeżeli okres prowadzenia działalności jest krótszy – w tym okresie:</w:t>
      </w:r>
    </w:p>
    <w:p w:rsidR="00E14C8E" w:rsidRPr="00681315" w:rsidRDefault="00E14C8E" w:rsidP="00972E6D">
      <w:pPr>
        <w:autoSpaceDE w:val="0"/>
        <w:autoSpaceDN w:val="0"/>
        <w:adjustRightInd w:val="0"/>
        <w:spacing w:after="60"/>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 xml:space="preserve">2.2.2.) wykonał w okresie ostatnich </w:t>
      </w:r>
      <w:r w:rsidRPr="00681315">
        <w:rPr>
          <w:rFonts w:ascii="Segoe UI" w:eastAsiaTheme="minorHAnsi" w:hAnsi="Segoe UI" w:cs="Segoe UI"/>
          <w:b/>
          <w:bCs/>
          <w:sz w:val="20"/>
          <w:szCs w:val="20"/>
          <w:lang w:eastAsia="en-US"/>
        </w:rPr>
        <w:t>10 lat</w:t>
      </w:r>
      <w:r w:rsidRPr="00681315">
        <w:rPr>
          <w:rFonts w:ascii="Segoe UI" w:eastAsiaTheme="minorHAnsi" w:hAnsi="Segoe UI" w:cs="Segoe UI"/>
          <w:sz w:val="20"/>
          <w:szCs w:val="20"/>
          <w:lang w:eastAsia="en-US"/>
        </w:rPr>
        <w:t>, licząc wstecz od dnia, w którym upływa termin składania ofert, a jeżeli okres prowadzenia działalności jest krótszy – w tym okresie:</w:t>
      </w:r>
    </w:p>
    <w:p w:rsidR="00E14C8E" w:rsidRPr="00681315" w:rsidRDefault="00E14C8E" w:rsidP="00681315">
      <w:pPr>
        <w:autoSpaceDE w:val="0"/>
        <w:autoSpaceDN w:val="0"/>
        <w:adjustRightInd w:val="0"/>
        <w:jc w:val="both"/>
        <w:rPr>
          <w:rStyle w:val="Nagwek2"/>
          <w:rFonts w:ascii="Segoe UI" w:eastAsiaTheme="minorHAnsi" w:hAnsi="Segoe UI" w:cs="Segoe UI"/>
          <w:sz w:val="20"/>
          <w:szCs w:val="20"/>
          <w:shd w:val="clear" w:color="auto" w:fill="auto"/>
          <w:lang w:eastAsia="en-US"/>
        </w:rPr>
      </w:pPr>
      <w:r w:rsidRPr="00681315">
        <w:rPr>
          <w:rFonts w:ascii="Segoe UI" w:eastAsiaTheme="minorHAnsi" w:hAnsi="Segoe UI" w:cs="Segoe UI"/>
          <w:sz w:val="20"/>
          <w:szCs w:val="20"/>
          <w:lang w:eastAsia="en-US"/>
        </w:rPr>
        <w:t xml:space="preserve">W ocenie Wykonawcy pozostawienie warunku na jego aktualnym brzemieniu może spowodować zawężenie przez Zamawiającego ilości Wykonawców, którzy będą mogli ubiegać się o przedmiotowe zamówienie i pozbawienie takiej możliwości tych Wykonawców, którzy spełniają wszystkie pozostałe wymagania Zamawiającego i są zdolni do wykonania zamówienia na wysokim poziomie usług. Uzasadnione jest zatem przypuszczenie, iż pozostawienie okresu w jakim Wykonawca nadzorował takie roboty spowoduje zawężenie kręgu wykonawców mogących się ubiegać o zamówienie publiczne objęte Postępowaniem. Zwłaszcza biorąc pod uwagę obecną sytuację związaną z pandemią i ograniczeniami występującymi na budowach. Zmiana powyższego warunku poprzez zwiększenie zakresu do okresu ostatnich 10 lat w oczywistym sposób przełoży się na wzrost poziomu konkurencyjności ofert, </w:t>
      </w:r>
      <w:r w:rsidRPr="00681315">
        <w:rPr>
          <w:rFonts w:ascii="Segoe UI" w:eastAsiaTheme="minorHAnsi" w:hAnsi="Segoe UI" w:cs="Segoe UI"/>
          <w:sz w:val="20"/>
          <w:szCs w:val="20"/>
          <w:lang w:eastAsia="en-US"/>
        </w:rPr>
        <w:br/>
        <w:t>które mogą zostać złożone w przedmiotowym postępowaniu.</w:t>
      </w:r>
    </w:p>
    <w:p w:rsidR="00134997" w:rsidRPr="00681315" w:rsidRDefault="00134997"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1:</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 xml:space="preserve">Zamawiający podtrzymuje zapisy SWZ odnośnie warunków udziału w postępowaniu. W sytuacji, </w:t>
      </w:r>
      <w:r w:rsidRPr="00681315">
        <w:rPr>
          <w:rFonts w:ascii="Segoe UI" w:eastAsiaTheme="minorHAnsi" w:hAnsi="Segoe UI" w:cs="Segoe UI"/>
          <w:sz w:val="20"/>
          <w:szCs w:val="20"/>
          <w:lang w:eastAsia="en-US"/>
        </w:rPr>
        <w:br/>
        <w:t xml:space="preserve">gdy Wykonawca samodzielnie nie spełnia warunków Zamawiającego, może, zgodnie z przepisami ustawy Prawo zamówień publicznych, ubiegać się o zamówienie </w:t>
      </w:r>
      <w:r w:rsidR="00972E6D">
        <w:rPr>
          <w:rFonts w:ascii="Segoe UI" w:eastAsiaTheme="minorHAnsi" w:hAnsi="Segoe UI" w:cs="Segoe UI"/>
          <w:sz w:val="20"/>
          <w:szCs w:val="20"/>
          <w:lang w:eastAsia="en-US"/>
        </w:rPr>
        <w:t>w</w:t>
      </w:r>
      <w:r w:rsidRPr="00681315">
        <w:rPr>
          <w:rFonts w:ascii="Segoe UI" w:eastAsiaTheme="minorHAnsi" w:hAnsi="Segoe UI" w:cs="Segoe UI"/>
          <w:sz w:val="20"/>
          <w:szCs w:val="20"/>
          <w:lang w:eastAsia="en-US"/>
        </w:rPr>
        <w:t xml:space="preserve">spólnie z innymi </w:t>
      </w:r>
      <w:r w:rsidR="00972E6D">
        <w:rPr>
          <w:rFonts w:ascii="Segoe UI" w:eastAsiaTheme="minorHAnsi" w:hAnsi="Segoe UI" w:cs="Segoe UI"/>
          <w:sz w:val="20"/>
          <w:szCs w:val="20"/>
          <w:lang w:eastAsia="en-US"/>
        </w:rPr>
        <w:t>W</w:t>
      </w:r>
      <w:r w:rsidRPr="00681315">
        <w:rPr>
          <w:rFonts w:ascii="Segoe UI" w:eastAsiaTheme="minorHAnsi" w:hAnsi="Segoe UI" w:cs="Segoe UI"/>
          <w:sz w:val="20"/>
          <w:szCs w:val="20"/>
          <w:lang w:eastAsia="en-US"/>
        </w:rPr>
        <w:t xml:space="preserve">ykonawcami </w:t>
      </w:r>
      <w:r w:rsidRPr="00681315">
        <w:rPr>
          <w:rFonts w:ascii="Segoe UI" w:eastAsiaTheme="minorHAnsi" w:hAnsi="Segoe UI" w:cs="Segoe UI"/>
          <w:sz w:val="20"/>
          <w:szCs w:val="20"/>
          <w:lang w:eastAsia="en-US"/>
        </w:rPr>
        <w:br/>
        <w:t>lub może polegać na zdolnościach lub sytuacji podmiotów udostępniających zasoby.</w:t>
      </w: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2:</w:t>
      </w:r>
    </w:p>
    <w:p w:rsidR="0059118A" w:rsidRPr="00681315" w:rsidRDefault="0059118A" w:rsidP="00681315">
      <w:pPr>
        <w:widowControl w:val="0"/>
        <w:ind w:left="23" w:right="40"/>
        <w:jc w:val="both"/>
        <w:rPr>
          <w:rFonts w:ascii="Segoe UI" w:eastAsia="Arial" w:hAnsi="Segoe UI" w:cs="Segoe UI"/>
          <w:iCs/>
          <w:color w:val="000000"/>
          <w:sz w:val="20"/>
          <w:szCs w:val="20"/>
          <w:lang w:val="pl"/>
        </w:rPr>
      </w:pPr>
      <w:r w:rsidRPr="00681315">
        <w:rPr>
          <w:rFonts w:ascii="Segoe UI" w:eastAsia="Arial" w:hAnsi="Segoe UI" w:cs="Segoe UI"/>
          <w:iCs/>
          <w:color w:val="000000"/>
          <w:sz w:val="20"/>
          <w:szCs w:val="20"/>
          <w:lang w:val="pl"/>
        </w:rPr>
        <w:t xml:space="preserve">Czy Zamawiający wyraża zgodę na zmianę treści § 2 </w:t>
      </w:r>
      <w:r w:rsidRPr="00681315">
        <w:rPr>
          <w:rFonts w:ascii="Segoe UI" w:eastAsia="Arial" w:hAnsi="Segoe UI" w:cs="Segoe UI"/>
          <w:iCs/>
          <w:color w:val="000000"/>
          <w:sz w:val="20"/>
          <w:szCs w:val="20"/>
          <w:lang w:val="en-US"/>
        </w:rPr>
        <w:t xml:space="preserve">ust. </w:t>
      </w:r>
      <w:r w:rsidRPr="00681315">
        <w:rPr>
          <w:rFonts w:ascii="Segoe UI" w:eastAsia="Arial" w:hAnsi="Segoe UI" w:cs="Segoe UI"/>
          <w:iCs/>
          <w:color w:val="000000"/>
          <w:sz w:val="20"/>
          <w:szCs w:val="20"/>
          <w:lang w:val="pl"/>
        </w:rPr>
        <w:t xml:space="preserve">1 projektu umowy mając na uwadze dyspozycję </w:t>
      </w:r>
      <w:r w:rsidRPr="00681315">
        <w:rPr>
          <w:rFonts w:ascii="Segoe UI" w:eastAsia="Arial" w:hAnsi="Segoe UI" w:cs="Segoe UI"/>
          <w:iCs/>
          <w:color w:val="000000"/>
          <w:sz w:val="20"/>
          <w:szCs w:val="20"/>
          <w:lang w:val="en-US"/>
        </w:rPr>
        <w:t xml:space="preserve">art. </w:t>
      </w:r>
      <w:r w:rsidRPr="00681315">
        <w:rPr>
          <w:rFonts w:ascii="Segoe UI" w:eastAsia="Arial" w:hAnsi="Segoe UI" w:cs="Segoe UI"/>
          <w:iCs/>
          <w:color w:val="000000"/>
          <w:sz w:val="20"/>
          <w:szCs w:val="20"/>
          <w:lang w:val="pl"/>
        </w:rPr>
        <w:t xml:space="preserve">436 pkt. 1 p. z. </w:t>
      </w:r>
      <w:r w:rsidRPr="00681315">
        <w:rPr>
          <w:rFonts w:ascii="Segoe UI" w:eastAsia="Arial" w:hAnsi="Segoe UI" w:cs="Segoe UI"/>
          <w:iCs/>
          <w:color w:val="000000"/>
          <w:sz w:val="20"/>
          <w:szCs w:val="20"/>
          <w:lang w:val="en-US"/>
        </w:rPr>
        <w:t xml:space="preserve">p., </w:t>
      </w:r>
      <w:r w:rsidRPr="00681315">
        <w:rPr>
          <w:rFonts w:ascii="Segoe UI" w:eastAsia="Arial" w:hAnsi="Segoe UI" w:cs="Segoe UI"/>
          <w:iCs/>
          <w:color w:val="000000"/>
          <w:sz w:val="20"/>
          <w:szCs w:val="20"/>
          <w:lang w:val="pl"/>
        </w:rPr>
        <w:t xml:space="preserve">gdzie termin zakończenia robót budowlanych powinien zostać określony w dniach, tygodniach, latach. Zamawiający kwestię tę zarówno w SWZ jak i w treści projektu umowy określił poprzez wskazanie konkretnej daty, tj. 30 listopada 2022 r., co stoi w sprzeczności z dyspozycją </w:t>
      </w:r>
      <w:r w:rsidRPr="00681315">
        <w:rPr>
          <w:rFonts w:ascii="Segoe UI" w:eastAsia="Arial" w:hAnsi="Segoe UI" w:cs="Segoe UI"/>
          <w:iCs/>
          <w:color w:val="000000"/>
          <w:sz w:val="20"/>
          <w:szCs w:val="20"/>
          <w:lang w:val="en-US"/>
        </w:rPr>
        <w:t xml:space="preserve">art. </w:t>
      </w:r>
      <w:r w:rsidRPr="00681315">
        <w:rPr>
          <w:rFonts w:ascii="Segoe UI" w:eastAsia="Arial" w:hAnsi="Segoe UI" w:cs="Segoe UI"/>
          <w:iCs/>
          <w:color w:val="000000"/>
          <w:sz w:val="20"/>
          <w:szCs w:val="20"/>
          <w:lang w:val="pl"/>
        </w:rPr>
        <w:t>436 pkt. 1 p. z .p.</w:t>
      </w:r>
    </w:p>
    <w:p w:rsidR="00E14C8E" w:rsidRPr="00681315" w:rsidRDefault="00E14C8E" w:rsidP="00681315">
      <w:pPr>
        <w:widowControl w:val="0"/>
        <w:ind w:left="23" w:right="40"/>
        <w:jc w:val="both"/>
        <w:rPr>
          <w:rFonts w:ascii="Segoe UI" w:eastAsia="Arial" w:hAnsi="Segoe UI" w:cs="Segoe UI"/>
          <w:iCs/>
          <w:color w:val="000000"/>
          <w:sz w:val="20"/>
          <w:szCs w:val="20"/>
          <w:lang w:val="pl"/>
        </w:rPr>
      </w:pPr>
      <w:r w:rsidRPr="00681315">
        <w:rPr>
          <w:rFonts w:ascii="Segoe UI" w:hAnsi="Segoe UI" w:cs="Segoe UI"/>
          <w:b/>
          <w:sz w:val="20"/>
          <w:szCs w:val="20"/>
          <w:u w:val="single"/>
        </w:rPr>
        <w:t>Odpowiedź na pytanie Nr 2:</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Zgodnie z art. 436 pkt 1 ustawy Prawo zamówień publicznych, Zamawiający może określić planowany termin zakończenia usługi, dostawy lub robót budowlanych poprzez wskazanie konkretnej daty wykonania umowy, jeżeli jest to uzasadnione obiektywną przyczyną.</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lastRenderedPageBreak/>
        <w:t xml:space="preserve">W przedmiotowym postępowaniu, wskazanie konkretnej daty wykonania umowy, wynika </w:t>
      </w:r>
      <w:r w:rsidRPr="00681315">
        <w:rPr>
          <w:rFonts w:ascii="Segoe UI" w:eastAsiaTheme="minorHAnsi" w:hAnsi="Segoe UI" w:cs="Segoe UI"/>
          <w:sz w:val="20"/>
          <w:szCs w:val="20"/>
          <w:lang w:eastAsia="en-US"/>
        </w:rPr>
        <w:br/>
        <w:t>z konieczności wydatkowania w określonym czasie przyznanego dofinansowania dla zadania inwestycyjnego „Rozbiórka i budowa wiaduktów drogowych w ciągu Alei Monte Cassino w Koszalinie”.</w:t>
      </w: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3:</w:t>
      </w:r>
    </w:p>
    <w:p w:rsidR="0059118A" w:rsidRPr="00681315" w:rsidRDefault="0059118A" w:rsidP="00681315">
      <w:pPr>
        <w:widowControl w:val="0"/>
        <w:ind w:left="20" w:right="40"/>
        <w:jc w:val="both"/>
        <w:rPr>
          <w:rStyle w:val="Nagwek2"/>
          <w:rFonts w:ascii="Segoe UI" w:hAnsi="Segoe UI" w:cs="Segoe UI"/>
          <w:iCs/>
          <w:color w:val="000000"/>
          <w:sz w:val="20"/>
          <w:szCs w:val="20"/>
          <w:shd w:val="clear" w:color="auto" w:fill="auto"/>
          <w:lang w:val="pl"/>
        </w:rPr>
      </w:pPr>
      <w:r w:rsidRPr="00681315">
        <w:rPr>
          <w:rFonts w:ascii="Segoe UI" w:eastAsia="Arial" w:hAnsi="Segoe UI" w:cs="Segoe UI"/>
          <w:iCs/>
          <w:color w:val="000000"/>
          <w:sz w:val="20"/>
          <w:szCs w:val="20"/>
          <w:lang w:val="pl"/>
        </w:rPr>
        <w:t xml:space="preserve">Na stronie nr 52 PFU w Wymaganiach technicznych dla drogowych obiektów inżynierskich, Zamawiający wskazuje, iż przęsło nurtowe ma być wzmocnione łukiem. Czy postawiony warunek jest warunkiem obligatoryjnym, czy Wykonawca może zrezygnować ze wzmocnienia łukiem, jeśli nie będzie </w:t>
      </w:r>
      <w:r w:rsidRPr="00681315">
        <w:rPr>
          <w:rFonts w:ascii="Segoe UI" w:eastAsia="Arial" w:hAnsi="Segoe UI" w:cs="Segoe UI"/>
          <w:iCs/>
          <w:color w:val="000000"/>
          <w:sz w:val="20"/>
          <w:szCs w:val="20"/>
          <w:lang w:val="pl"/>
        </w:rPr>
        <w:br/>
        <w:t>to konieczne obliczeniowo?</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3:</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Zgodnie z przedstawionym w PFU rozwiązaniem technicznym, przęsło nurtowe ma być wzmocnione łukiem i jest to wymóg obligatoryjny. Zakres zamówienia obejmuje również iluminację łuku i wieszaków.</w:t>
      </w:r>
    </w:p>
    <w:p w:rsidR="00E14C8E" w:rsidRPr="00681315" w:rsidRDefault="00E14C8E" w:rsidP="00681315">
      <w:pPr>
        <w:jc w:val="center"/>
        <w:rPr>
          <w:rFonts w:ascii="Segoe UI" w:hAnsi="Segoe UI" w:cs="Segoe UI"/>
          <w:b/>
          <w:bCs/>
          <w:sz w:val="20"/>
          <w:szCs w:val="20"/>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4:</w:t>
      </w:r>
    </w:p>
    <w:p w:rsidR="0059118A" w:rsidRPr="00681315" w:rsidRDefault="0059118A" w:rsidP="00681315">
      <w:pPr>
        <w:widowControl w:val="0"/>
        <w:tabs>
          <w:tab w:val="left" w:pos="7592"/>
        </w:tabs>
        <w:ind w:left="20" w:right="40"/>
        <w:jc w:val="both"/>
        <w:rPr>
          <w:rStyle w:val="Nagwek2"/>
          <w:rFonts w:ascii="Segoe UI" w:hAnsi="Segoe UI" w:cs="Segoe UI"/>
          <w:iCs/>
          <w:color w:val="000000"/>
          <w:sz w:val="20"/>
          <w:szCs w:val="20"/>
          <w:shd w:val="clear" w:color="auto" w:fill="auto"/>
          <w:lang w:val="pl"/>
        </w:rPr>
      </w:pPr>
      <w:r w:rsidRPr="00681315">
        <w:rPr>
          <w:rFonts w:ascii="Segoe UI" w:eastAsia="Arial" w:hAnsi="Segoe UI" w:cs="Segoe UI"/>
          <w:iCs/>
          <w:color w:val="000000"/>
          <w:sz w:val="20"/>
          <w:szCs w:val="20"/>
          <w:lang w:val="pl"/>
        </w:rPr>
        <w:t xml:space="preserve">W załączonej do dokumentów przetargowych koncepcji projektowej (rys. nr 6), oraz w zapisach PFU </w:t>
      </w:r>
      <w:r w:rsidRPr="00681315">
        <w:rPr>
          <w:rFonts w:ascii="Segoe UI" w:eastAsia="Arial" w:hAnsi="Segoe UI" w:cs="Segoe UI"/>
          <w:iCs/>
          <w:color w:val="000000"/>
          <w:sz w:val="20"/>
          <w:szCs w:val="20"/>
          <w:lang w:val="pl"/>
        </w:rPr>
        <w:br/>
        <w:t>na stronie 52 wskazuje się na minimalną rozpiętość przęsła nurtowego 50 m. Z jakich dodatkowych dokumentów wynika zapis o minimalnej rozpiętości przęsła nurtowego 50 m?</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4:</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Wskazana rozpiętość określona została w koncepcji projektowej i PFU z uwagi na przyjęte założenia projektowe, w tym</w:t>
      </w:r>
      <w:r w:rsidR="00D75374">
        <w:rPr>
          <w:rFonts w:ascii="Segoe UI" w:eastAsiaTheme="minorHAnsi" w:hAnsi="Segoe UI" w:cs="Segoe UI"/>
          <w:sz w:val="20"/>
          <w:szCs w:val="20"/>
          <w:lang w:eastAsia="en-US"/>
        </w:rPr>
        <w:t xml:space="preserve"> ogólną architekturę obiektu i </w:t>
      </w:r>
      <w:bookmarkStart w:id="0" w:name="_GoBack"/>
      <w:bookmarkEnd w:id="0"/>
      <w:r w:rsidRPr="00681315">
        <w:rPr>
          <w:rFonts w:ascii="Segoe UI" w:eastAsiaTheme="minorHAnsi" w:hAnsi="Segoe UI" w:cs="Segoe UI"/>
          <w:sz w:val="20"/>
          <w:szCs w:val="20"/>
          <w:lang w:eastAsia="en-US"/>
        </w:rPr>
        <w:t xml:space="preserve">odbiór estetyczny obiektu. </w:t>
      </w:r>
    </w:p>
    <w:p w:rsidR="00E14C8E" w:rsidRPr="00681315" w:rsidRDefault="00E14C8E" w:rsidP="00681315">
      <w:pPr>
        <w:jc w:val="center"/>
        <w:rPr>
          <w:rFonts w:ascii="Segoe UI" w:hAnsi="Segoe UI" w:cs="Segoe UI"/>
          <w:b/>
          <w:bCs/>
          <w:sz w:val="20"/>
          <w:szCs w:val="20"/>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5:</w:t>
      </w:r>
    </w:p>
    <w:p w:rsidR="0059118A" w:rsidRPr="00681315" w:rsidRDefault="0059118A" w:rsidP="00681315">
      <w:pPr>
        <w:jc w:val="both"/>
        <w:rPr>
          <w:rStyle w:val="Nagwek2"/>
          <w:rFonts w:ascii="Segoe UI" w:eastAsia="Times New Roman" w:hAnsi="Segoe UI" w:cs="Segoe UI"/>
          <w:b/>
          <w:bCs/>
          <w:sz w:val="20"/>
          <w:szCs w:val="20"/>
          <w:shd w:val="clear" w:color="auto" w:fill="auto"/>
        </w:rPr>
      </w:pPr>
      <w:r w:rsidRPr="00681315">
        <w:rPr>
          <w:rFonts w:ascii="Segoe UI" w:eastAsia="Arial" w:hAnsi="Segoe UI" w:cs="Segoe UI"/>
          <w:color w:val="000000"/>
          <w:sz w:val="20"/>
          <w:szCs w:val="20"/>
          <w:lang w:val="pl"/>
        </w:rPr>
        <w:t>Czy Zamawiający dopuści zastąpienie przęsła nurtowego o długości 50 m przęsłem o mniejszej rozpiętości?</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5:</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 xml:space="preserve">Z uwagi na przyjęte założenia projektowe, Zamawiający nie dopuszcza zastąpienia przęsła nurtowego </w:t>
      </w:r>
      <w:r w:rsidRPr="00681315">
        <w:rPr>
          <w:rFonts w:ascii="Segoe UI" w:eastAsiaTheme="minorHAnsi" w:hAnsi="Segoe UI" w:cs="Segoe UI"/>
          <w:sz w:val="20"/>
          <w:szCs w:val="20"/>
          <w:lang w:eastAsia="en-US"/>
        </w:rPr>
        <w:br/>
        <w:t>o długości 50 m przęsłem o mniejszej rozpiętości.</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6:</w:t>
      </w:r>
    </w:p>
    <w:p w:rsidR="005E5BC5" w:rsidRPr="00681315" w:rsidRDefault="005E5BC5" w:rsidP="00681315">
      <w:pPr>
        <w:pStyle w:val="Teksttreci50"/>
        <w:shd w:val="clear" w:color="auto" w:fill="auto"/>
        <w:spacing w:before="0" w:line="240" w:lineRule="auto"/>
        <w:ind w:left="20"/>
        <w:rPr>
          <w:rStyle w:val="Nagwek2"/>
          <w:rFonts w:ascii="Segoe UI" w:hAnsi="Segoe UI" w:cs="Segoe UI"/>
          <w:sz w:val="20"/>
          <w:szCs w:val="20"/>
          <w:shd w:val="clear" w:color="auto" w:fill="auto"/>
        </w:rPr>
      </w:pPr>
      <w:r w:rsidRPr="00681315">
        <w:rPr>
          <w:rStyle w:val="Teksttreci5"/>
          <w:rFonts w:ascii="Segoe UI" w:hAnsi="Segoe UI" w:cs="Segoe UI"/>
          <w:color w:val="000000"/>
          <w:sz w:val="20"/>
          <w:szCs w:val="20"/>
          <w:lang w:val="pl"/>
        </w:rPr>
        <w:t xml:space="preserve">Na stronie 51 PFU w Wymaganiach technicznych dla drogowych obiektów inżynierskich w punkcie Konstrukcja nośna przęsła i podpór dopuszcza się konstrukcję obetonowaną. Proszę o wyjaśnienie </w:t>
      </w:r>
      <w:r w:rsidRPr="00681315">
        <w:rPr>
          <w:rStyle w:val="Teksttreci5"/>
          <w:rFonts w:ascii="Segoe UI" w:hAnsi="Segoe UI" w:cs="Segoe UI"/>
          <w:color w:val="000000"/>
          <w:sz w:val="20"/>
          <w:szCs w:val="20"/>
          <w:lang w:val="pl"/>
        </w:rPr>
        <w:br/>
        <w:t xml:space="preserve">co Zamawiający rozumie pod pojęciem obetonowana i czy zapis ten dotyczy podpór i przęsła, </w:t>
      </w:r>
      <w:r w:rsidRPr="00681315">
        <w:rPr>
          <w:rStyle w:val="Teksttreci5"/>
          <w:rFonts w:ascii="Segoe UI" w:hAnsi="Segoe UI" w:cs="Segoe UI"/>
          <w:color w:val="000000"/>
          <w:sz w:val="20"/>
          <w:szCs w:val="20"/>
          <w:lang w:val="pl"/>
        </w:rPr>
        <w:br/>
        <w:t>czy tylko przęsła lub podpór?</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6:</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 xml:space="preserve">Zapis dotyczy przęseł. Przedmiotowa konstrukcja składa się z belek stalowych (belki walcowane, blachownice) obetonowanych bez konieczności stosowania dodatkowych wzmocnień i łączników. </w:t>
      </w:r>
    </w:p>
    <w:p w:rsidR="005E5BC5" w:rsidRPr="00681315" w:rsidRDefault="005E5BC5" w:rsidP="00681315">
      <w:pPr>
        <w:pStyle w:val="Teksttreci0"/>
        <w:shd w:val="clear" w:color="auto" w:fill="auto"/>
        <w:spacing w:after="0" w:line="240" w:lineRule="auto"/>
        <w:ind w:firstLine="0"/>
        <w:jc w:val="both"/>
        <w:rPr>
          <w:rFonts w:ascii="Segoe UI" w:hAnsi="Segoe UI" w:cs="Segoe UI"/>
          <w:b/>
          <w:sz w:val="20"/>
          <w:szCs w:val="20"/>
          <w:u w:val="single"/>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7:</w:t>
      </w:r>
    </w:p>
    <w:p w:rsidR="005E5BC5" w:rsidRPr="00681315" w:rsidRDefault="005E5BC5"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Teksttreci5"/>
          <w:rFonts w:ascii="Segoe UI" w:hAnsi="Segoe UI" w:cs="Segoe UI"/>
          <w:color w:val="000000"/>
          <w:sz w:val="20"/>
          <w:szCs w:val="20"/>
          <w:lang w:val="pl"/>
        </w:rPr>
        <w:t>Czy Zamawiający dopuści jako konstrukcję nośną przęseł konstrukcję stalową obetonowaną ?</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7:</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Zamawiający dopuszcza konstrukcję stalową obetonowaną jako konstrukcję nośną przęseł.</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p>
    <w:p w:rsidR="00E14C8E" w:rsidRPr="00681315" w:rsidRDefault="00E14C8E"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Nagwek2"/>
          <w:rFonts w:ascii="Segoe UI" w:hAnsi="Segoe UI" w:cs="Segoe UI"/>
          <w:b/>
          <w:sz w:val="20"/>
          <w:szCs w:val="20"/>
          <w:u w:val="single"/>
        </w:rPr>
        <w:t>Pytanie Nr 8:</w:t>
      </w:r>
    </w:p>
    <w:p w:rsidR="005E5BC5" w:rsidRPr="00681315" w:rsidRDefault="005E5BC5" w:rsidP="00681315">
      <w:pPr>
        <w:pStyle w:val="Nagwek20"/>
        <w:keepNext/>
        <w:keepLines/>
        <w:shd w:val="clear" w:color="auto" w:fill="auto"/>
        <w:spacing w:line="240" w:lineRule="auto"/>
        <w:jc w:val="both"/>
        <w:rPr>
          <w:rStyle w:val="Nagwek2"/>
          <w:rFonts w:ascii="Segoe UI" w:hAnsi="Segoe UI" w:cs="Segoe UI"/>
          <w:b/>
          <w:sz w:val="20"/>
          <w:szCs w:val="20"/>
          <w:u w:val="single"/>
        </w:rPr>
      </w:pPr>
      <w:r w:rsidRPr="00681315">
        <w:rPr>
          <w:rStyle w:val="Teksttreci5"/>
          <w:rFonts w:ascii="Segoe UI" w:hAnsi="Segoe UI" w:cs="Segoe UI"/>
          <w:color w:val="000000"/>
          <w:sz w:val="20"/>
          <w:szCs w:val="20"/>
          <w:lang w:val="pl"/>
        </w:rPr>
        <w:t>Czy Zamawiający dopuści częściowe obetonowanie nośne</w:t>
      </w:r>
      <w:r w:rsidR="005B0909">
        <w:rPr>
          <w:rStyle w:val="Teksttreci5"/>
          <w:rFonts w:ascii="Segoe UI" w:hAnsi="Segoe UI" w:cs="Segoe UI"/>
          <w:color w:val="000000"/>
          <w:sz w:val="20"/>
          <w:szCs w:val="20"/>
          <w:lang w:val="pl"/>
        </w:rPr>
        <w:t>j konstrukcji stalowej obiektów</w:t>
      </w:r>
      <w:r w:rsidRPr="00681315">
        <w:rPr>
          <w:rStyle w:val="Teksttreci5"/>
          <w:rFonts w:ascii="Segoe UI" w:hAnsi="Segoe UI" w:cs="Segoe UI"/>
          <w:color w:val="000000"/>
          <w:sz w:val="20"/>
          <w:szCs w:val="20"/>
          <w:lang w:val="pl"/>
        </w:rPr>
        <w:t>?</w:t>
      </w:r>
    </w:p>
    <w:p w:rsidR="00E14C8E" w:rsidRPr="00681315" w:rsidRDefault="00E14C8E" w:rsidP="00681315">
      <w:pPr>
        <w:pStyle w:val="Teksttreci0"/>
        <w:shd w:val="clear" w:color="auto" w:fill="auto"/>
        <w:spacing w:after="0" w:line="240" w:lineRule="auto"/>
        <w:ind w:firstLine="0"/>
        <w:jc w:val="both"/>
        <w:rPr>
          <w:rFonts w:ascii="Segoe UI" w:hAnsi="Segoe UI" w:cs="Segoe UI"/>
          <w:b/>
          <w:sz w:val="20"/>
          <w:szCs w:val="20"/>
          <w:u w:val="single"/>
        </w:rPr>
      </w:pPr>
      <w:r w:rsidRPr="00681315">
        <w:rPr>
          <w:rFonts w:ascii="Segoe UI" w:hAnsi="Segoe UI" w:cs="Segoe UI"/>
          <w:b/>
          <w:sz w:val="20"/>
          <w:szCs w:val="20"/>
          <w:u w:val="single"/>
        </w:rPr>
        <w:t>Odpowiedź na pytanie Nr 8:</w:t>
      </w:r>
    </w:p>
    <w:p w:rsidR="00681315" w:rsidRPr="00681315" w:rsidRDefault="00681315" w:rsidP="00681315">
      <w:pPr>
        <w:jc w:val="both"/>
        <w:rPr>
          <w:rFonts w:ascii="Segoe UI" w:eastAsiaTheme="minorHAnsi" w:hAnsi="Segoe UI" w:cs="Segoe UI"/>
          <w:sz w:val="20"/>
          <w:szCs w:val="20"/>
          <w:lang w:eastAsia="en-US"/>
        </w:rPr>
      </w:pPr>
      <w:r w:rsidRPr="00681315">
        <w:rPr>
          <w:rFonts w:ascii="Segoe UI" w:eastAsiaTheme="minorHAnsi" w:hAnsi="Segoe UI" w:cs="Segoe UI"/>
          <w:sz w:val="20"/>
          <w:szCs w:val="20"/>
          <w:lang w:eastAsia="en-US"/>
        </w:rPr>
        <w:t>Zamawiający nie dopuszcza częściowego obetonowania nośnej konstrukcji stalowej obiektów.</w:t>
      </w:r>
    </w:p>
    <w:p w:rsidR="00681315" w:rsidRDefault="00681315" w:rsidP="00681315">
      <w:pPr>
        <w:rPr>
          <w:rFonts w:ascii="Segoe UI" w:hAnsi="Segoe UI" w:cs="Segoe UI"/>
          <w:b/>
          <w:iCs/>
          <w:sz w:val="20"/>
          <w:szCs w:val="20"/>
        </w:rPr>
      </w:pPr>
    </w:p>
    <w:p w:rsidR="00681315" w:rsidRPr="00681315" w:rsidRDefault="00681315" w:rsidP="00681315">
      <w:pPr>
        <w:rPr>
          <w:rFonts w:ascii="Segoe UI" w:hAnsi="Segoe UI" w:cs="Segoe UI"/>
          <w:b/>
          <w:iCs/>
          <w:sz w:val="20"/>
          <w:szCs w:val="20"/>
        </w:rPr>
      </w:pPr>
    </w:p>
    <w:p w:rsidR="00681315" w:rsidRPr="00681315" w:rsidRDefault="00681315" w:rsidP="00681315">
      <w:pPr>
        <w:tabs>
          <w:tab w:val="left" w:pos="284"/>
        </w:tabs>
        <w:rPr>
          <w:rFonts w:ascii="Segoe UI" w:hAnsi="Segoe UI" w:cs="Segoe UI"/>
          <w:b/>
          <w:i/>
          <w:sz w:val="20"/>
          <w:szCs w:val="20"/>
        </w:rPr>
      </w:pP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r>
      <w:r w:rsidRPr="00681315">
        <w:rPr>
          <w:rFonts w:ascii="Segoe UI" w:hAnsi="Segoe UI" w:cs="Segoe UI"/>
          <w:b/>
          <w:iCs/>
          <w:sz w:val="20"/>
          <w:szCs w:val="20"/>
        </w:rPr>
        <w:tab/>
        <w:t xml:space="preserve">Prezydent Miasta </w:t>
      </w:r>
    </w:p>
    <w:p w:rsidR="00011F68" w:rsidRDefault="00681315" w:rsidP="00681315">
      <w:pPr>
        <w:ind w:left="4956"/>
        <w:rPr>
          <w:rFonts w:ascii="Segoe UI" w:hAnsi="Segoe UI" w:cs="Segoe UI"/>
          <w:b/>
          <w:i/>
          <w:iCs/>
          <w:sz w:val="20"/>
          <w:szCs w:val="20"/>
        </w:rPr>
      </w:pPr>
      <w:r w:rsidRPr="00681315">
        <w:rPr>
          <w:rFonts w:ascii="Segoe UI" w:hAnsi="Segoe UI" w:cs="Segoe UI"/>
          <w:b/>
          <w:iCs/>
          <w:sz w:val="20"/>
          <w:szCs w:val="20"/>
        </w:rPr>
        <w:t xml:space="preserve">               </w:t>
      </w:r>
      <w:r w:rsidRPr="00681315">
        <w:rPr>
          <w:rFonts w:ascii="Segoe UI" w:hAnsi="Segoe UI" w:cs="Segoe UI"/>
          <w:b/>
          <w:i/>
          <w:iCs/>
          <w:sz w:val="20"/>
          <w:szCs w:val="20"/>
        </w:rPr>
        <w:t>Piotr Jedliński</w:t>
      </w:r>
    </w:p>
    <w:p w:rsidR="00681315" w:rsidRPr="00681315" w:rsidRDefault="00681315" w:rsidP="00681315">
      <w:pPr>
        <w:ind w:left="4956"/>
        <w:rPr>
          <w:rFonts w:ascii="Segoe UI" w:hAnsi="Segoe UI" w:cs="Segoe UI"/>
          <w:b/>
          <w:i/>
          <w:iCs/>
          <w:sz w:val="20"/>
          <w:szCs w:val="20"/>
        </w:rPr>
      </w:pPr>
    </w:p>
    <w:p w:rsidR="00011F68" w:rsidRPr="00681315" w:rsidRDefault="00011F68" w:rsidP="00681315">
      <w:pPr>
        <w:rPr>
          <w:rFonts w:ascii="Segoe UI" w:hAnsi="Segoe UI" w:cs="Segoe UI"/>
          <w:sz w:val="14"/>
          <w:szCs w:val="14"/>
        </w:rPr>
      </w:pPr>
      <w:r w:rsidRPr="00681315">
        <w:rPr>
          <w:rFonts w:ascii="Segoe UI" w:hAnsi="Segoe UI" w:cs="Segoe UI"/>
          <w:b/>
          <w:sz w:val="20"/>
          <w:szCs w:val="20"/>
        </w:rPr>
        <w:t xml:space="preserve">                     </w:t>
      </w:r>
      <w:r w:rsidR="00681315">
        <w:rPr>
          <w:rFonts w:ascii="Segoe UI" w:hAnsi="Segoe UI" w:cs="Segoe UI"/>
          <w:b/>
          <w:sz w:val="20"/>
          <w:szCs w:val="20"/>
        </w:rPr>
        <w:t xml:space="preserve">                  </w:t>
      </w:r>
      <w:r w:rsidR="00681315">
        <w:rPr>
          <w:rFonts w:ascii="Segoe UI" w:hAnsi="Segoe UI" w:cs="Segoe UI"/>
          <w:b/>
          <w:sz w:val="20"/>
          <w:szCs w:val="20"/>
        </w:rPr>
        <w:tab/>
      </w:r>
      <w:r w:rsidR="00681315">
        <w:rPr>
          <w:rFonts w:ascii="Segoe UI" w:hAnsi="Segoe UI" w:cs="Segoe UI"/>
          <w:b/>
          <w:sz w:val="20"/>
          <w:szCs w:val="20"/>
        </w:rPr>
        <w:tab/>
      </w:r>
      <w:r w:rsidR="00681315">
        <w:rPr>
          <w:rFonts w:ascii="Segoe UI" w:hAnsi="Segoe UI" w:cs="Segoe UI"/>
          <w:b/>
          <w:sz w:val="20"/>
          <w:szCs w:val="20"/>
        </w:rPr>
        <w:tab/>
      </w:r>
      <w:r w:rsidR="00681315" w:rsidRPr="00681315">
        <w:rPr>
          <w:rFonts w:ascii="Segoe UI" w:hAnsi="Segoe UI" w:cs="Segoe UI"/>
          <w:b/>
          <w:sz w:val="14"/>
          <w:szCs w:val="14"/>
        </w:rPr>
        <w:t xml:space="preserve">     </w:t>
      </w:r>
      <w:r w:rsidR="00681315">
        <w:rPr>
          <w:rFonts w:ascii="Segoe UI" w:hAnsi="Segoe UI" w:cs="Segoe UI"/>
          <w:b/>
          <w:sz w:val="14"/>
          <w:szCs w:val="14"/>
        </w:rPr>
        <w:tab/>
        <w:t xml:space="preserve">       </w:t>
      </w:r>
      <w:r w:rsidR="00681315" w:rsidRPr="00681315">
        <w:rPr>
          <w:rFonts w:ascii="Segoe UI" w:hAnsi="Segoe UI" w:cs="Segoe UI"/>
          <w:b/>
          <w:sz w:val="14"/>
          <w:szCs w:val="14"/>
        </w:rPr>
        <w:t xml:space="preserve">   </w:t>
      </w:r>
      <w:r w:rsidRPr="00681315">
        <w:rPr>
          <w:rFonts w:ascii="Segoe UI" w:hAnsi="Segoe UI" w:cs="Segoe UI"/>
          <w:i/>
          <w:sz w:val="14"/>
          <w:szCs w:val="14"/>
        </w:rPr>
        <w:t xml:space="preserve">dokument opatrzony kwalifikowanym </w:t>
      </w:r>
      <w:r w:rsidRPr="00681315">
        <w:rPr>
          <w:rFonts w:ascii="Segoe UI" w:hAnsi="Segoe UI" w:cs="Segoe UI"/>
          <w:i/>
          <w:sz w:val="14"/>
          <w:szCs w:val="14"/>
        </w:rPr>
        <w:tab/>
      </w:r>
      <w:r w:rsidRPr="00681315">
        <w:rPr>
          <w:rFonts w:ascii="Segoe UI" w:hAnsi="Segoe UI" w:cs="Segoe UI"/>
          <w:i/>
          <w:sz w:val="14"/>
          <w:szCs w:val="14"/>
        </w:rPr>
        <w:tab/>
      </w:r>
      <w:r w:rsidRPr="00681315">
        <w:rPr>
          <w:rFonts w:ascii="Segoe UI" w:hAnsi="Segoe UI" w:cs="Segoe UI"/>
          <w:i/>
          <w:sz w:val="14"/>
          <w:szCs w:val="14"/>
        </w:rPr>
        <w:tab/>
      </w:r>
      <w:r w:rsidRPr="00681315">
        <w:rPr>
          <w:rFonts w:ascii="Segoe UI" w:hAnsi="Segoe UI" w:cs="Segoe UI"/>
          <w:i/>
          <w:sz w:val="14"/>
          <w:szCs w:val="14"/>
        </w:rPr>
        <w:tab/>
      </w:r>
      <w:r w:rsidRPr="00681315">
        <w:rPr>
          <w:rFonts w:ascii="Segoe UI" w:hAnsi="Segoe UI" w:cs="Segoe UI"/>
          <w:i/>
          <w:sz w:val="14"/>
          <w:szCs w:val="14"/>
        </w:rPr>
        <w:tab/>
        <w:t xml:space="preserve">     </w:t>
      </w:r>
      <w:r w:rsidRPr="00681315">
        <w:rPr>
          <w:rFonts w:ascii="Segoe UI" w:hAnsi="Segoe UI" w:cs="Segoe UI"/>
          <w:i/>
          <w:sz w:val="14"/>
          <w:szCs w:val="14"/>
        </w:rPr>
        <w:tab/>
        <w:t xml:space="preserve">                     </w:t>
      </w:r>
      <w:r w:rsidRPr="00681315">
        <w:rPr>
          <w:rFonts w:ascii="Segoe UI" w:hAnsi="Segoe UI" w:cs="Segoe UI"/>
          <w:i/>
          <w:sz w:val="14"/>
          <w:szCs w:val="14"/>
        </w:rPr>
        <w:tab/>
      </w:r>
      <w:r w:rsidRPr="00681315">
        <w:rPr>
          <w:rFonts w:ascii="Segoe UI" w:hAnsi="Segoe UI" w:cs="Segoe UI"/>
          <w:i/>
          <w:sz w:val="14"/>
          <w:szCs w:val="14"/>
        </w:rPr>
        <w:tab/>
        <w:t xml:space="preserve"> </w:t>
      </w:r>
      <w:r w:rsidR="00FF2479" w:rsidRPr="00681315">
        <w:rPr>
          <w:rFonts w:ascii="Segoe UI" w:hAnsi="Segoe UI" w:cs="Segoe UI"/>
          <w:i/>
          <w:sz w:val="14"/>
          <w:szCs w:val="14"/>
        </w:rPr>
        <w:t xml:space="preserve"> </w:t>
      </w:r>
      <w:r w:rsidRPr="00681315">
        <w:rPr>
          <w:rFonts w:ascii="Segoe UI" w:hAnsi="Segoe UI" w:cs="Segoe UI"/>
          <w:i/>
          <w:sz w:val="14"/>
          <w:szCs w:val="14"/>
        </w:rPr>
        <w:t xml:space="preserve">  </w:t>
      </w:r>
      <w:r w:rsidR="00CD6F60" w:rsidRPr="00681315">
        <w:rPr>
          <w:rFonts w:ascii="Segoe UI" w:hAnsi="Segoe UI" w:cs="Segoe UI"/>
          <w:i/>
          <w:sz w:val="14"/>
          <w:szCs w:val="14"/>
        </w:rPr>
        <w:t xml:space="preserve"> </w:t>
      </w:r>
      <w:r w:rsidR="00681315" w:rsidRPr="00681315">
        <w:rPr>
          <w:rFonts w:ascii="Segoe UI" w:hAnsi="Segoe UI" w:cs="Segoe UI"/>
          <w:i/>
          <w:sz w:val="14"/>
          <w:szCs w:val="14"/>
        </w:rPr>
        <w:t xml:space="preserve">             </w:t>
      </w:r>
      <w:r w:rsidR="00CD6F60" w:rsidRPr="00681315">
        <w:rPr>
          <w:rFonts w:ascii="Segoe UI" w:hAnsi="Segoe UI" w:cs="Segoe UI"/>
          <w:i/>
          <w:sz w:val="14"/>
          <w:szCs w:val="14"/>
        </w:rPr>
        <w:t xml:space="preserve"> </w:t>
      </w:r>
      <w:r w:rsidRPr="00681315">
        <w:rPr>
          <w:rFonts w:ascii="Segoe UI" w:hAnsi="Segoe UI" w:cs="Segoe UI"/>
          <w:i/>
          <w:sz w:val="14"/>
          <w:szCs w:val="14"/>
        </w:rPr>
        <w:t>podpisem elektronicznym</w:t>
      </w:r>
      <w:r w:rsidRPr="00681315">
        <w:rPr>
          <w:rFonts w:ascii="Segoe UI" w:hAnsi="Segoe UI" w:cs="Segoe UI"/>
          <w:b/>
          <w:sz w:val="14"/>
          <w:szCs w:val="14"/>
        </w:rPr>
        <w:tab/>
      </w:r>
    </w:p>
    <w:sectPr w:rsidR="00011F68" w:rsidRPr="00681315" w:rsidSect="0059118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2" w15:restartNumberingAfterBreak="0">
    <w:nsid w:val="1737444B"/>
    <w:multiLevelType w:val="hybridMultilevel"/>
    <w:tmpl w:val="42923F2C"/>
    <w:lvl w:ilvl="0" w:tplc="09F2D6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9424F1"/>
    <w:multiLevelType w:val="hybridMultilevel"/>
    <w:tmpl w:val="857A0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5216BD"/>
    <w:multiLevelType w:val="hybridMultilevel"/>
    <w:tmpl w:val="9BBAD24E"/>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5260B"/>
    <w:multiLevelType w:val="hybridMultilevel"/>
    <w:tmpl w:val="6616EF4A"/>
    <w:lvl w:ilvl="0" w:tplc="669E13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D91030"/>
    <w:multiLevelType w:val="multilevel"/>
    <w:tmpl w:val="7326E06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Segoe UI" w:eastAsia="Times New Roman" w:hAnsi="Segoe UI" w:cs="Segoe UI"/>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8" w15:restartNumberingAfterBreak="0">
    <w:nsid w:val="428702BD"/>
    <w:multiLevelType w:val="hybridMultilevel"/>
    <w:tmpl w:val="6BFC1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AB363A"/>
    <w:multiLevelType w:val="hybridMultilevel"/>
    <w:tmpl w:val="76DC34AA"/>
    <w:lvl w:ilvl="0" w:tplc="32A40B1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D790B"/>
    <w:multiLevelType w:val="hybridMultilevel"/>
    <w:tmpl w:val="8B2800AC"/>
    <w:lvl w:ilvl="0" w:tplc="3F40C928">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020D3A"/>
    <w:multiLevelType w:val="hybridMultilevel"/>
    <w:tmpl w:val="2642FD54"/>
    <w:lvl w:ilvl="0" w:tplc="A15CD3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AD0EB9"/>
    <w:multiLevelType w:val="multilevel"/>
    <w:tmpl w:val="7248B6CA"/>
    <w:lvl w:ilvl="0">
      <w:start w:val="1"/>
      <w:numFmt w:val="decimal"/>
      <w:lvlText w:val="%1)"/>
      <w:lvlJc w:val="left"/>
      <w:pPr>
        <w:tabs>
          <w:tab w:val="num" w:pos="720"/>
        </w:tabs>
        <w:ind w:left="720" w:hanging="360"/>
      </w:pPr>
      <w:rPr>
        <w:rFonts w:ascii="Segoe UI" w:eastAsia="Times New Roman" w:hAnsi="Segoe UI" w:cs="Segoe UI" w:hint="default"/>
        <w:b w:val="0"/>
        <w:bCs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83909"/>
    <w:multiLevelType w:val="hybridMultilevel"/>
    <w:tmpl w:val="49769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4"/>
  </w:num>
  <w:num w:numId="5">
    <w:abstractNumId w:val="14"/>
  </w:num>
  <w:num w:numId="6">
    <w:abstractNumId w:val="7"/>
  </w:num>
  <w:num w:numId="7">
    <w:abstractNumId w:val="11"/>
  </w:num>
  <w:num w:numId="8">
    <w:abstractNumId w:val="5"/>
  </w:num>
  <w:num w:numId="9">
    <w:abstractNumId w:val="8"/>
  </w:num>
  <w:num w:numId="10">
    <w:abstractNumId w:val="9"/>
  </w:num>
  <w:num w:numId="11">
    <w:abstractNumId w:val="10"/>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A0"/>
    <w:rsid w:val="00011F68"/>
    <w:rsid w:val="00026F62"/>
    <w:rsid w:val="00076F44"/>
    <w:rsid w:val="000B4270"/>
    <w:rsid w:val="00101713"/>
    <w:rsid w:val="0012143B"/>
    <w:rsid w:val="00134997"/>
    <w:rsid w:val="00177EDA"/>
    <w:rsid w:val="001F33A0"/>
    <w:rsid w:val="002E49BF"/>
    <w:rsid w:val="00344B14"/>
    <w:rsid w:val="003B046E"/>
    <w:rsid w:val="00442FED"/>
    <w:rsid w:val="004A0090"/>
    <w:rsid w:val="0052269E"/>
    <w:rsid w:val="0059118A"/>
    <w:rsid w:val="005B0909"/>
    <w:rsid w:val="005E5BC5"/>
    <w:rsid w:val="00681315"/>
    <w:rsid w:val="00745672"/>
    <w:rsid w:val="007A5CAA"/>
    <w:rsid w:val="007C1E6A"/>
    <w:rsid w:val="007C5951"/>
    <w:rsid w:val="007F0FA4"/>
    <w:rsid w:val="00812F13"/>
    <w:rsid w:val="00856923"/>
    <w:rsid w:val="008E04C9"/>
    <w:rsid w:val="008F09F2"/>
    <w:rsid w:val="00972E6D"/>
    <w:rsid w:val="00A9418A"/>
    <w:rsid w:val="00AD61C8"/>
    <w:rsid w:val="00AF3F06"/>
    <w:rsid w:val="00B00DFB"/>
    <w:rsid w:val="00B13F39"/>
    <w:rsid w:val="00B5505F"/>
    <w:rsid w:val="00C050A5"/>
    <w:rsid w:val="00C87601"/>
    <w:rsid w:val="00C927F4"/>
    <w:rsid w:val="00CD6F60"/>
    <w:rsid w:val="00CF7097"/>
    <w:rsid w:val="00D13485"/>
    <w:rsid w:val="00D75374"/>
    <w:rsid w:val="00D77EB0"/>
    <w:rsid w:val="00E13D6D"/>
    <w:rsid w:val="00E14C8E"/>
    <w:rsid w:val="00FF2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9442"/>
  <w15:chartTrackingRefBased/>
  <w15:docId w15:val="{453C335D-1CD0-46B4-AF56-3D7C851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F3F06"/>
    <w:pPr>
      <w:spacing w:before="120" w:line="288" w:lineRule="auto"/>
      <w:ind w:left="180"/>
      <w:jc w:val="both"/>
    </w:pPr>
    <w:rPr>
      <w:bCs/>
    </w:rPr>
  </w:style>
  <w:style w:type="character" w:customStyle="1" w:styleId="TekstpodstawowywcityZnak">
    <w:name w:val="Tekst podstawowy wcięty Znak"/>
    <w:basedOn w:val="Domylnaczcionkaakapitu"/>
    <w:link w:val="Tekstpodstawowywcity"/>
    <w:uiPriority w:val="99"/>
    <w:rsid w:val="00AF3F06"/>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unhideWhenUsed/>
    <w:rsid w:val="007C5951"/>
    <w:pPr>
      <w:spacing w:after="120"/>
    </w:pPr>
  </w:style>
  <w:style w:type="character" w:customStyle="1" w:styleId="TekstpodstawowyZnak">
    <w:name w:val="Tekst podstawowy Znak"/>
    <w:basedOn w:val="Domylnaczcionkaakapitu"/>
    <w:link w:val="Tekstpodstawowy"/>
    <w:uiPriority w:val="99"/>
    <w:rsid w:val="007C5951"/>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7C5951"/>
    <w:pPr>
      <w:tabs>
        <w:tab w:val="left" w:pos="708"/>
      </w:tabs>
      <w:suppressAutoHyphens/>
      <w:jc w:val="center"/>
    </w:pPr>
    <w:rPr>
      <w:b/>
      <w:i/>
      <w:sz w:val="28"/>
      <w:szCs w:val="20"/>
    </w:rPr>
  </w:style>
  <w:style w:type="paragraph" w:styleId="Akapitzlist">
    <w:name w:val="List Paragraph"/>
    <w:aliases w:val="CW_Lista,L1,Numerowanie"/>
    <w:basedOn w:val="Normalny"/>
    <w:link w:val="AkapitzlistZnak"/>
    <w:uiPriority w:val="34"/>
    <w:qFormat/>
    <w:rsid w:val="0052269E"/>
    <w:pPr>
      <w:ind w:left="720"/>
      <w:contextualSpacing/>
    </w:pPr>
  </w:style>
  <w:style w:type="paragraph" w:styleId="Tekstdymka">
    <w:name w:val="Balloon Text"/>
    <w:basedOn w:val="Normalny"/>
    <w:link w:val="TekstdymkaZnak"/>
    <w:uiPriority w:val="99"/>
    <w:semiHidden/>
    <w:unhideWhenUsed/>
    <w:rsid w:val="007A5C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CAA"/>
    <w:rPr>
      <w:rFonts w:ascii="Segoe UI" w:eastAsia="Times New Roman" w:hAnsi="Segoe UI" w:cs="Segoe UI"/>
      <w:sz w:val="18"/>
      <w:szCs w:val="18"/>
      <w:lang w:eastAsia="pl-PL"/>
    </w:rPr>
  </w:style>
  <w:style w:type="paragraph" w:customStyle="1" w:styleId="Styl2">
    <w:name w:val="Styl2"/>
    <w:basedOn w:val="Normalny"/>
    <w:rsid w:val="002E49BF"/>
    <w:pPr>
      <w:numPr>
        <w:numId w:val="12"/>
      </w:numPr>
      <w:tabs>
        <w:tab w:val="left" w:pos="708"/>
      </w:tabs>
      <w:suppressAutoHyphens/>
    </w:pPr>
    <w:rPr>
      <w:sz w:val="26"/>
      <w:lang w:eastAsia="zh-CN"/>
    </w:rPr>
  </w:style>
  <w:style w:type="character" w:customStyle="1" w:styleId="AkapitzlistZnak">
    <w:name w:val="Akapit z listą Znak"/>
    <w:aliases w:val="CW_Lista Znak,L1 Znak,Numerowanie Znak"/>
    <w:link w:val="Akapitzlist"/>
    <w:uiPriority w:val="34"/>
    <w:qFormat/>
    <w:locked/>
    <w:rsid w:val="00CF7097"/>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134997"/>
    <w:rPr>
      <w:rFonts w:ascii="Arial" w:eastAsia="Arial" w:hAnsi="Arial" w:cs="Arial"/>
      <w:sz w:val="19"/>
      <w:szCs w:val="19"/>
      <w:shd w:val="clear" w:color="auto" w:fill="FFFFFF"/>
    </w:rPr>
  </w:style>
  <w:style w:type="paragraph" w:customStyle="1" w:styleId="Teksttreci0">
    <w:name w:val="Tekst treści"/>
    <w:basedOn w:val="Normalny"/>
    <w:link w:val="Teksttreci"/>
    <w:rsid w:val="00134997"/>
    <w:pPr>
      <w:widowControl w:val="0"/>
      <w:shd w:val="clear" w:color="auto" w:fill="FFFFFF"/>
      <w:spacing w:after="300" w:line="283" w:lineRule="exact"/>
      <w:ind w:hanging="340"/>
      <w:jc w:val="right"/>
    </w:pPr>
    <w:rPr>
      <w:rFonts w:ascii="Arial" w:eastAsia="Arial" w:hAnsi="Arial" w:cs="Arial"/>
      <w:sz w:val="19"/>
      <w:szCs w:val="19"/>
      <w:lang w:eastAsia="en-US"/>
    </w:rPr>
  </w:style>
  <w:style w:type="character" w:customStyle="1" w:styleId="Nagwek2">
    <w:name w:val="Nagłówek #2_"/>
    <w:basedOn w:val="Domylnaczcionkaakapitu"/>
    <w:link w:val="Nagwek20"/>
    <w:locked/>
    <w:rsid w:val="00134997"/>
    <w:rPr>
      <w:rFonts w:ascii="Arial" w:eastAsia="Arial" w:hAnsi="Arial" w:cs="Arial"/>
      <w:sz w:val="19"/>
      <w:szCs w:val="19"/>
      <w:shd w:val="clear" w:color="auto" w:fill="FFFFFF"/>
    </w:rPr>
  </w:style>
  <w:style w:type="paragraph" w:customStyle="1" w:styleId="Nagwek20">
    <w:name w:val="Nagłówek #2"/>
    <w:basedOn w:val="Normalny"/>
    <w:link w:val="Nagwek2"/>
    <w:rsid w:val="00134997"/>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Teksttreci5">
    <w:name w:val="Tekst treści (5)_"/>
    <w:basedOn w:val="Domylnaczcionkaakapitu"/>
    <w:link w:val="Teksttreci50"/>
    <w:rsid w:val="0059118A"/>
    <w:rPr>
      <w:rFonts w:ascii="Arial" w:eastAsia="Arial" w:hAnsi="Arial" w:cs="Arial"/>
      <w:sz w:val="19"/>
      <w:szCs w:val="19"/>
      <w:shd w:val="clear" w:color="auto" w:fill="FFFFFF"/>
    </w:rPr>
  </w:style>
  <w:style w:type="character" w:customStyle="1" w:styleId="Teksttreci5Bezkursywy">
    <w:name w:val="Tekst treści (5) + Bez kursywy"/>
    <w:basedOn w:val="Teksttreci5"/>
    <w:rsid w:val="0059118A"/>
    <w:rPr>
      <w:rFonts w:ascii="Arial" w:eastAsia="Arial" w:hAnsi="Arial" w:cs="Arial"/>
      <w:i/>
      <w:iCs/>
      <w:color w:val="000000"/>
      <w:spacing w:val="0"/>
      <w:w w:val="100"/>
      <w:position w:val="0"/>
      <w:sz w:val="19"/>
      <w:szCs w:val="19"/>
      <w:shd w:val="clear" w:color="auto" w:fill="FFFFFF"/>
      <w:lang w:val="pl"/>
    </w:rPr>
  </w:style>
  <w:style w:type="paragraph" w:customStyle="1" w:styleId="Teksttreci50">
    <w:name w:val="Tekst treści (5)"/>
    <w:basedOn w:val="Normalny"/>
    <w:link w:val="Teksttreci5"/>
    <w:rsid w:val="0059118A"/>
    <w:pPr>
      <w:widowControl w:val="0"/>
      <w:shd w:val="clear" w:color="auto" w:fill="FFFFFF"/>
      <w:spacing w:before="840" w:line="257" w:lineRule="exact"/>
      <w:jc w:val="both"/>
    </w:pPr>
    <w:rPr>
      <w:rFonts w:ascii="Arial" w:eastAsia="Arial" w:hAnsi="Arial" w:cs="Arial"/>
      <w:sz w:val="19"/>
      <w:szCs w:val="19"/>
      <w:lang w:eastAsia="en-US"/>
    </w:rPr>
  </w:style>
  <w:style w:type="paragraph" w:customStyle="1" w:styleId="Default">
    <w:name w:val="Default"/>
    <w:rsid w:val="008569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1293168934">
      <w:bodyDiv w:val="1"/>
      <w:marLeft w:val="0"/>
      <w:marRight w:val="0"/>
      <w:marTop w:val="0"/>
      <w:marBottom w:val="0"/>
      <w:divBdr>
        <w:top w:val="none" w:sz="0" w:space="0" w:color="auto"/>
        <w:left w:val="none" w:sz="0" w:space="0" w:color="auto"/>
        <w:bottom w:val="none" w:sz="0" w:space="0" w:color="auto"/>
        <w:right w:val="none" w:sz="0" w:space="0" w:color="auto"/>
      </w:divBdr>
    </w:div>
    <w:div w:id="1577933211">
      <w:bodyDiv w:val="1"/>
      <w:marLeft w:val="0"/>
      <w:marRight w:val="0"/>
      <w:marTop w:val="0"/>
      <w:marBottom w:val="0"/>
      <w:divBdr>
        <w:top w:val="none" w:sz="0" w:space="0" w:color="auto"/>
        <w:left w:val="none" w:sz="0" w:space="0" w:color="auto"/>
        <w:bottom w:val="none" w:sz="0" w:space="0" w:color="auto"/>
        <w:right w:val="none" w:sz="0" w:space="0" w:color="auto"/>
      </w:divBdr>
    </w:div>
    <w:div w:id="2106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936</Words>
  <Characters>5621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Emilia Miszewska</cp:lastModifiedBy>
  <cp:revision>8</cp:revision>
  <cp:lastPrinted>2021-04-09T11:08:00Z</cp:lastPrinted>
  <dcterms:created xsi:type="dcterms:W3CDTF">2021-04-09T13:58:00Z</dcterms:created>
  <dcterms:modified xsi:type="dcterms:W3CDTF">2021-04-15T09:26:00Z</dcterms:modified>
</cp:coreProperties>
</file>