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C87601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C620D4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693A97">
        <w:rPr>
          <w:rFonts w:ascii="Segoe UI" w:eastAsia="Calibri" w:hAnsi="Segoe UI" w:cs="Segoe UI"/>
          <w:bCs/>
          <w:sz w:val="20"/>
          <w:szCs w:val="20"/>
        </w:rPr>
        <w:t xml:space="preserve">             Koszalin, dnia 28 </w:t>
      </w:r>
      <w:r>
        <w:rPr>
          <w:rFonts w:ascii="Segoe UI" w:eastAsia="Calibri" w:hAnsi="Segoe UI" w:cs="Segoe UI"/>
          <w:bCs/>
          <w:sz w:val="20"/>
          <w:szCs w:val="20"/>
        </w:rPr>
        <w:t>kwietnia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Pr="00AF3F06" w:rsidRDefault="005E5BC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5E5BC5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5E5BC5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Pr="00C87601" w:rsidRDefault="00C87601" w:rsidP="005034C0">
      <w:pPr>
        <w:spacing w:after="120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C620D4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Nr </w:t>
      </w:r>
      <w:r w:rsidR="00693A97">
        <w:rPr>
          <w:rFonts w:ascii="Segoe UI" w:hAnsi="Segoe UI" w:cs="Segoe UI"/>
          <w:b/>
          <w:bCs/>
          <w:sz w:val="20"/>
          <w:szCs w:val="20"/>
        </w:rPr>
        <w:t xml:space="preserve">8, </w:t>
      </w:r>
      <w:r w:rsidR="005F29D1">
        <w:rPr>
          <w:rFonts w:ascii="Segoe UI" w:hAnsi="Segoe UI" w:cs="Segoe UI"/>
          <w:b/>
          <w:bCs/>
          <w:sz w:val="20"/>
          <w:szCs w:val="20"/>
        </w:rPr>
        <w:t>Nr 9</w:t>
      </w:r>
      <w:r w:rsidR="00693A97">
        <w:rPr>
          <w:rFonts w:ascii="Segoe UI" w:hAnsi="Segoe UI" w:cs="Segoe UI"/>
          <w:b/>
          <w:bCs/>
          <w:sz w:val="20"/>
          <w:szCs w:val="20"/>
        </w:rPr>
        <w:t xml:space="preserve"> i Nr 10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 + MODYFIKACJA Nr </w:t>
      </w:r>
      <w:r w:rsidR="00B427C8">
        <w:rPr>
          <w:rFonts w:ascii="Segoe UI" w:hAnsi="Segoe UI" w:cs="Segoe UI"/>
          <w:b/>
          <w:bCs/>
          <w:sz w:val="20"/>
          <w:szCs w:val="20"/>
        </w:rPr>
        <w:t>5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176930" w:rsidRPr="00E14C8E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3B046E" w:rsidRPr="00F80D91" w:rsidRDefault="00134997" w:rsidP="00F80D91">
      <w:pPr>
        <w:suppressAutoHyphens/>
        <w:ind w:firstLine="709"/>
        <w:jc w:val="both"/>
        <w:rPr>
          <w:rStyle w:val="Nagwek2"/>
          <w:rFonts w:ascii="Segoe UI" w:eastAsia="Times New Roman" w:hAnsi="Segoe UI" w:cs="Segoe UI"/>
          <w:sz w:val="20"/>
          <w:szCs w:val="20"/>
          <w:shd w:val="clear" w:color="auto" w:fill="auto"/>
        </w:rPr>
      </w:pPr>
      <w:r>
        <w:rPr>
          <w:rFonts w:ascii="Segoe UI" w:hAnsi="Segoe UI" w:cs="Segoe UI"/>
          <w:sz w:val="20"/>
          <w:szCs w:val="20"/>
        </w:rPr>
        <w:t>Zam</w:t>
      </w:r>
      <w:r w:rsidR="006B5AF2">
        <w:rPr>
          <w:rFonts w:ascii="Segoe UI" w:hAnsi="Segoe UI" w:cs="Segoe UI"/>
          <w:sz w:val="20"/>
          <w:szCs w:val="20"/>
        </w:rPr>
        <w:t>awiający Gmina Miasto Koszalin, informuje, iż w przedmiotowym postępowaniu wpłynęły następujące zapytania do specyfikacji warunków zamówienia (SWZ) –</w:t>
      </w:r>
      <w:r w:rsidR="006B5AF2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B5AF2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6B5AF2">
        <w:rPr>
          <w:rFonts w:ascii="Segoe UI" w:hAnsi="Segoe UI" w:cs="Segoe UI"/>
          <w:sz w:val="20"/>
          <w:szCs w:val="20"/>
        </w:rPr>
        <w:t xml:space="preserve"> – na które, działając w oparciu o art. 135 ust. 6 ustawy z dnia </w:t>
      </w:r>
      <w:r w:rsidR="006B5AF2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</w:t>
      </w:r>
      <w:r w:rsidR="004809E3">
        <w:rPr>
          <w:rFonts w:ascii="Segoe UI" w:hAnsi="Segoe UI" w:cs="Segoe UI"/>
          <w:iCs/>
          <w:sz w:val="20"/>
          <w:szCs w:val="20"/>
          <w:lang w:eastAsia="zh-CN"/>
        </w:rPr>
        <w:br/>
      </w:r>
      <w:r w:rsidR="006B5AF2">
        <w:rPr>
          <w:rFonts w:ascii="Segoe UI" w:hAnsi="Segoe UI" w:cs="Segoe UI"/>
          <w:iCs/>
          <w:sz w:val="20"/>
          <w:szCs w:val="20"/>
          <w:lang w:eastAsia="zh-CN"/>
        </w:rPr>
        <w:t>z późn. zm.)</w:t>
      </w:r>
      <w:r w:rsidR="006B5AF2">
        <w:rPr>
          <w:rFonts w:ascii="Segoe UI" w:hAnsi="Segoe UI" w:cs="Segoe UI"/>
          <w:i/>
          <w:sz w:val="20"/>
          <w:szCs w:val="20"/>
        </w:rPr>
        <w:t xml:space="preserve">, </w:t>
      </w:r>
      <w:r w:rsidR="006B5AF2">
        <w:rPr>
          <w:rFonts w:ascii="Segoe UI" w:hAnsi="Segoe UI" w:cs="Segoe UI"/>
          <w:sz w:val="20"/>
          <w:szCs w:val="20"/>
        </w:rPr>
        <w:t>udziela odpowiedzi:</w:t>
      </w:r>
    </w:p>
    <w:p w:rsidR="00C620D4" w:rsidRPr="003B046E" w:rsidRDefault="00C620D4" w:rsidP="00076F4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3B046E" w:rsidRPr="00C20ECF" w:rsidRDefault="005F29D1" w:rsidP="00C20ECF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99</w:t>
      </w:r>
      <w:r w:rsidR="003B046E" w:rsidRPr="00C20ECF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C20ECF" w:rsidRPr="00C20ECF" w:rsidRDefault="00C20ECF" w:rsidP="00C20EC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C20ECF">
        <w:rPr>
          <w:rFonts w:ascii="Segoe UI" w:hAnsi="Segoe UI" w:cs="Segoe UI"/>
          <w:sz w:val="20"/>
          <w:szCs w:val="20"/>
        </w:rPr>
        <w:t>Zwracamy się z prośbą o możliwość złożenia Zabezpieczenia Należytego Wykonania oddzielnie na okres realizacji oraz oddzielnie na okres rękojmi przy czym zabezpieczenie na okres rękojmi zostałoby złożone Zamawiającemu w okresie obowiązywania Zabezpieczenia Należytego Wykonania w okresie realizacji jednakże po podpisaniu przez Strony protokołu odbioru końcowego Inwestycji.</w:t>
      </w:r>
    </w:p>
    <w:p w:rsidR="00C20ECF" w:rsidRPr="00C20ECF" w:rsidRDefault="00C20ECF" w:rsidP="00C20ECF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20ECF">
        <w:rPr>
          <w:rFonts w:ascii="Segoe UI" w:hAnsi="Segoe UI" w:cs="Segoe UI"/>
          <w:b/>
          <w:sz w:val="20"/>
          <w:szCs w:val="20"/>
          <w:u w:val="single"/>
        </w:rPr>
        <w:t>Odpowiedź na pytanie Nr 99:</w:t>
      </w:r>
    </w:p>
    <w:p w:rsidR="00C20ECF" w:rsidRPr="00C20ECF" w:rsidRDefault="00C20ECF" w:rsidP="00C20ECF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514115">
        <w:rPr>
          <w:rFonts w:ascii="Segoe UI" w:hAnsi="Segoe UI" w:cs="Segoe UI"/>
          <w:sz w:val="20"/>
          <w:szCs w:val="20"/>
        </w:rPr>
        <w:t>Zamawiający podtrzymuje dotychczasowe zapisy projektu umowy</w:t>
      </w:r>
      <w:r w:rsidRPr="00514115">
        <w:rPr>
          <w:rFonts w:ascii="Segoe UI" w:hAnsi="Segoe UI" w:cs="Segoe UI"/>
          <w:sz w:val="20"/>
          <w:szCs w:val="20"/>
          <w:shd w:val="clear" w:color="auto" w:fill="FFFFFF"/>
        </w:rPr>
        <w:t xml:space="preserve"> zawartego w Rozdziale V SWZ</w:t>
      </w:r>
      <w:r w:rsidR="00460BB4" w:rsidRPr="00514115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460BB4" w:rsidRPr="00514115">
        <w:rPr>
          <w:rFonts w:ascii="Segoe UI" w:hAnsi="Segoe UI" w:cs="Segoe UI"/>
          <w:sz w:val="20"/>
          <w:szCs w:val="20"/>
          <w:shd w:val="clear" w:color="auto" w:fill="FFFFFF"/>
        </w:rPr>
        <w:br/>
        <w:t>w powyższym zakresie</w:t>
      </w:r>
      <w:r w:rsidRPr="00514115">
        <w:rPr>
          <w:rFonts w:ascii="Segoe UI" w:hAnsi="Segoe UI" w:cs="Segoe UI"/>
          <w:sz w:val="20"/>
          <w:szCs w:val="20"/>
        </w:rPr>
        <w:t>.</w:t>
      </w:r>
    </w:p>
    <w:p w:rsidR="00C37E52" w:rsidRDefault="00C37E52" w:rsidP="0046314A">
      <w:pPr>
        <w:widowControl w:val="0"/>
        <w:spacing w:line="257" w:lineRule="exact"/>
        <w:ind w:right="23"/>
        <w:jc w:val="both"/>
        <w:rPr>
          <w:color w:val="000000"/>
          <w:lang w:val="pl"/>
        </w:rPr>
      </w:pPr>
    </w:p>
    <w:p w:rsidR="0046314A" w:rsidRPr="0046314A" w:rsidRDefault="005F29D1" w:rsidP="0046314A">
      <w:pPr>
        <w:widowControl w:val="0"/>
        <w:spacing w:line="257" w:lineRule="exact"/>
        <w:ind w:right="23"/>
        <w:jc w:val="both"/>
        <w:rPr>
          <w:rStyle w:val="Nagwek2"/>
          <w:rFonts w:ascii="Segoe UI" w:eastAsia="Times New Roman" w:hAnsi="Segoe UI" w:cs="Segoe UI"/>
          <w:color w:val="000000"/>
          <w:sz w:val="24"/>
          <w:szCs w:val="24"/>
          <w:shd w:val="clear" w:color="auto" w:fill="auto"/>
          <w:lang w:val="pl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100</w:t>
      </w:r>
      <w:r w:rsidR="0046314A" w:rsidRPr="0046314A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1451A4" w:rsidRPr="00C20ECF" w:rsidRDefault="00C20ECF" w:rsidP="00C20ECF">
      <w:pPr>
        <w:widowControl w:val="0"/>
        <w:spacing w:line="257" w:lineRule="exact"/>
        <w:ind w:right="23"/>
        <w:jc w:val="both"/>
        <w:rPr>
          <w:rFonts w:ascii="Segoe UI" w:hAnsi="Segoe UI" w:cs="Segoe UI"/>
          <w:color w:val="000000"/>
          <w:lang w:val="pl"/>
        </w:rPr>
      </w:pP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Ze względu na konieczność przebudowy odcinka magistrali wodociągowej podwieszonej do konstrukcji</w:t>
      </w:r>
      <w:r>
        <w:rPr>
          <w:rFonts w:ascii="Segoe UI" w:hAnsi="Segoe UI" w:cs="Segoe UI"/>
          <w:color w:val="000000"/>
          <w:lang w:val="pl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 xml:space="preserve">wiaduktu (Pismo z dnia 15.09.2020r. i Warunki Techniczne z dnia 31.03.2021r. wydane przez MWiK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w</w:t>
      </w:r>
      <w:r>
        <w:rPr>
          <w:rFonts w:ascii="Segoe UI" w:hAnsi="Segoe UI" w:cs="Segoe UI"/>
          <w:color w:val="000000"/>
          <w:lang w:val="pl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Koszalinie), prosimy o udostępnienie dokumentacji archiwalnej lub inwentaryzacji istniejących komór</w:t>
      </w:r>
      <w:r>
        <w:rPr>
          <w:rFonts w:ascii="Segoe UI" w:hAnsi="Segoe UI" w:cs="Segoe UI"/>
          <w:color w:val="000000"/>
          <w:lang w:val="pl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wodociągowych A i B zlokalizowanych w przyczółkach w celu oszacowania zakresu robót koniecznych</w:t>
      </w:r>
      <w:r>
        <w:rPr>
          <w:rFonts w:ascii="Segoe UI" w:hAnsi="Segoe UI" w:cs="Segoe UI"/>
          <w:color w:val="000000"/>
          <w:lang w:val="pl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 xml:space="preserve">do wykonania przed wyłączeniem z eksploatacji magistrali jak też możliwości ewentualnej adaptacji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tych</w:t>
      </w:r>
      <w:r>
        <w:rPr>
          <w:rFonts w:ascii="Segoe UI" w:hAnsi="Segoe UI" w:cs="Segoe UI"/>
          <w:color w:val="000000"/>
          <w:lang w:val="pl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obiektów dla nowo projektowanego rurociągu.</w:t>
      </w:r>
    </w:p>
    <w:p w:rsidR="00C37E52" w:rsidRDefault="00C37E52" w:rsidP="00C37E52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5F29D1">
        <w:rPr>
          <w:rFonts w:ascii="Segoe UI" w:hAnsi="Segoe UI" w:cs="Segoe UI"/>
          <w:b/>
          <w:sz w:val="20"/>
          <w:szCs w:val="20"/>
          <w:u w:val="single"/>
        </w:rPr>
        <w:t>100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693A97" w:rsidRPr="0040795A" w:rsidRDefault="00693A97" w:rsidP="00693A97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40795A">
        <w:rPr>
          <w:rFonts w:ascii="Segoe UI" w:hAnsi="Segoe UI" w:cs="Segoe UI"/>
          <w:sz w:val="20"/>
          <w:szCs w:val="20"/>
        </w:rPr>
        <w:t xml:space="preserve">Szczegółowy opis ww. komór został zamieszczony w Warunkach Technicznych IUT.56.56.2021.KP.1850 </w:t>
      </w:r>
      <w:r w:rsidRPr="0040795A">
        <w:rPr>
          <w:rFonts w:ascii="Segoe UI" w:hAnsi="Segoe UI" w:cs="Segoe UI"/>
          <w:sz w:val="20"/>
          <w:szCs w:val="20"/>
        </w:rPr>
        <w:br/>
        <w:t>z dnia 31.03.2021 r. oraz w piśmie IZP.211.47.2020.RP.5036 z dnia 15.09.2020 r.</w:t>
      </w:r>
      <w:r w:rsidR="00117E51" w:rsidRPr="0040795A">
        <w:rPr>
          <w:rFonts w:ascii="Segoe UI" w:hAnsi="Segoe UI" w:cs="Segoe UI"/>
          <w:sz w:val="20"/>
          <w:szCs w:val="20"/>
        </w:rPr>
        <w:t xml:space="preserve">, znajdujących się </w:t>
      </w:r>
      <w:r w:rsidR="00267AC6" w:rsidRPr="0040795A">
        <w:rPr>
          <w:rFonts w:ascii="Segoe UI" w:hAnsi="Segoe UI" w:cs="Segoe UI"/>
          <w:sz w:val="20"/>
          <w:szCs w:val="20"/>
        </w:rPr>
        <w:br/>
      </w:r>
      <w:r w:rsidR="00514115" w:rsidRPr="0040795A">
        <w:rPr>
          <w:rFonts w:ascii="Segoe UI" w:hAnsi="Segoe UI" w:cs="Segoe UI"/>
          <w:sz w:val="20"/>
          <w:szCs w:val="20"/>
        </w:rPr>
        <w:t xml:space="preserve">w załączniku Q </w:t>
      </w:r>
      <w:r w:rsidR="00117E51" w:rsidRPr="0040795A">
        <w:rPr>
          <w:rFonts w:ascii="Segoe UI" w:hAnsi="Segoe UI" w:cs="Segoe UI"/>
          <w:sz w:val="20"/>
          <w:szCs w:val="20"/>
        </w:rPr>
        <w:t>do PFU.</w:t>
      </w:r>
    </w:p>
    <w:p w:rsidR="00267AC6" w:rsidRPr="0040795A" w:rsidRDefault="00117E51" w:rsidP="00267AC6">
      <w:pPr>
        <w:shd w:val="clear" w:color="auto" w:fill="FFFFFF"/>
        <w:spacing w:before="60"/>
        <w:jc w:val="both"/>
        <w:rPr>
          <w:rFonts w:ascii="Segoe UI" w:eastAsia="MS Mincho" w:hAnsi="Segoe UI" w:cs="Segoe UI"/>
          <w:bCs/>
          <w:sz w:val="20"/>
          <w:szCs w:val="20"/>
          <w:lang w:val="cs-CZ"/>
        </w:rPr>
      </w:pPr>
      <w:r w:rsidRPr="0040795A">
        <w:rPr>
          <w:rFonts w:ascii="Segoe UI" w:hAnsi="Segoe UI" w:cs="Segoe UI"/>
          <w:sz w:val="20"/>
          <w:szCs w:val="20"/>
        </w:rPr>
        <w:t xml:space="preserve">Jednocześnie, dodatkowo </w:t>
      </w:r>
      <w:r w:rsidR="00267AC6" w:rsidRPr="0040795A">
        <w:rPr>
          <w:rFonts w:ascii="Segoe UI" w:hAnsi="Segoe UI" w:cs="Segoe UI"/>
          <w:sz w:val="20"/>
          <w:szCs w:val="20"/>
        </w:rPr>
        <w:t xml:space="preserve">Zamawiający </w:t>
      </w:r>
      <w:r w:rsidRPr="0040795A">
        <w:rPr>
          <w:rFonts w:ascii="Segoe UI" w:hAnsi="Segoe UI" w:cs="Segoe UI"/>
          <w:sz w:val="20"/>
          <w:szCs w:val="20"/>
        </w:rPr>
        <w:t xml:space="preserve">udostępnia inwentaryzacje komór wodociągowych A i B </w:t>
      </w:r>
      <w:r w:rsidR="00E044DF" w:rsidRPr="0040795A">
        <w:rPr>
          <w:rFonts w:ascii="Segoe UI" w:hAnsi="Segoe UI" w:cs="Segoe UI"/>
          <w:sz w:val="20"/>
          <w:szCs w:val="20"/>
        </w:rPr>
        <w:br/>
      </w:r>
      <w:r w:rsidRPr="0040795A">
        <w:rPr>
          <w:rFonts w:ascii="Segoe UI" w:hAnsi="Segoe UI" w:cs="Segoe UI"/>
          <w:sz w:val="20"/>
          <w:szCs w:val="20"/>
        </w:rPr>
        <w:t xml:space="preserve">– </w:t>
      </w:r>
      <w:r w:rsidR="0052689D" w:rsidRPr="0040795A">
        <w:rPr>
          <w:rFonts w:ascii="Segoe UI" w:hAnsi="Segoe UI" w:cs="Segoe UI"/>
          <w:sz w:val="20"/>
          <w:szCs w:val="20"/>
        </w:rPr>
        <w:t xml:space="preserve">4 rysunki </w:t>
      </w:r>
      <w:r w:rsidR="00E044DF" w:rsidRPr="0040795A">
        <w:rPr>
          <w:rFonts w:ascii="Segoe UI" w:eastAsiaTheme="minorHAnsi" w:hAnsi="Segoe UI" w:cs="Segoe UI"/>
          <w:sz w:val="20"/>
          <w:szCs w:val="20"/>
          <w:lang w:eastAsia="en-US"/>
        </w:rPr>
        <w:t>zawarte w plikach</w:t>
      </w:r>
      <w:r w:rsidR="00267AC6"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 o nazwach</w:t>
      </w:r>
      <w:r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: </w:t>
      </w:r>
      <w:r w:rsidR="00267AC6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>Franciszkańska # Monte Cassino Mapa, Kutrzeby # Monte Cassino Mapa, ul. Franciszkańska # Monte Cassino, ul. Kutrz</w:t>
      </w:r>
      <w:r w:rsidR="00514115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>e</w:t>
      </w:r>
      <w:r w:rsidR="00267AC6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>by # Monte Cassino</w:t>
      </w:r>
      <w:r w:rsidR="00460BB4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, </w:t>
      </w:r>
      <w:r w:rsidR="00460BB4" w:rsidRPr="0040795A">
        <w:rPr>
          <w:rFonts w:ascii="Segoe UI" w:eastAsiaTheme="minorHAnsi" w:hAnsi="Segoe UI" w:cs="Segoe UI"/>
          <w:sz w:val="20"/>
          <w:szCs w:val="20"/>
          <w:lang w:eastAsia="en-US"/>
        </w:rPr>
        <w:t>które</w:t>
      </w:r>
      <w:r w:rsidR="00460BB4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 </w:t>
      </w:r>
      <w:r w:rsidR="00460BB4" w:rsidRPr="0040795A">
        <w:rPr>
          <w:rFonts w:ascii="Segoe UI" w:eastAsiaTheme="minorHAnsi" w:hAnsi="Segoe UI" w:cs="Segoe UI"/>
          <w:sz w:val="20"/>
          <w:szCs w:val="20"/>
          <w:lang w:eastAsia="en-US"/>
        </w:rPr>
        <w:t>stanowią</w:t>
      </w:r>
      <w:r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 załącznik</w:t>
      </w:r>
      <w:r w:rsidR="00267AC6" w:rsidRPr="0040795A">
        <w:rPr>
          <w:rFonts w:ascii="Segoe UI" w:eastAsiaTheme="minorHAnsi" w:hAnsi="Segoe UI" w:cs="Segoe UI"/>
          <w:sz w:val="20"/>
          <w:szCs w:val="20"/>
          <w:lang w:eastAsia="en-US"/>
        </w:rPr>
        <w:t>i</w:t>
      </w:r>
      <w:r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 do niniejszych </w:t>
      </w:r>
      <w:r w:rsidR="00267AC6" w:rsidRPr="0040795A">
        <w:rPr>
          <w:rFonts w:ascii="Segoe UI" w:eastAsia="MS Mincho" w:hAnsi="Segoe UI" w:cs="Segoe UI"/>
          <w:bCs/>
          <w:sz w:val="20"/>
          <w:szCs w:val="20"/>
          <w:lang w:val="cs-CZ"/>
        </w:rPr>
        <w:t xml:space="preserve">ZAPYTAŃ I ODPOWIEDZI Nr 8, Nr 9 i Nr 10 + MODYFIKACJI Nr 5 SWZ. </w:t>
      </w:r>
    </w:p>
    <w:p w:rsidR="00460BB4" w:rsidRPr="0040795A" w:rsidRDefault="00460BB4" w:rsidP="00267AC6">
      <w:pPr>
        <w:shd w:val="clear" w:color="auto" w:fill="FFFFFF"/>
        <w:spacing w:before="60"/>
        <w:jc w:val="both"/>
        <w:rPr>
          <w:rFonts w:ascii="Segoe UI" w:eastAsia="MS Mincho" w:hAnsi="Segoe UI" w:cs="Segoe UI"/>
          <w:bCs/>
          <w:sz w:val="20"/>
          <w:szCs w:val="20"/>
          <w:lang w:val="cs-CZ"/>
        </w:rPr>
      </w:pPr>
      <w:r w:rsidRPr="0040795A">
        <w:rPr>
          <w:rFonts w:ascii="Segoe UI" w:eastAsia="MS Mincho" w:hAnsi="Segoe UI" w:cs="Segoe UI"/>
          <w:bCs/>
          <w:i/>
          <w:sz w:val="20"/>
          <w:szCs w:val="20"/>
          <w:lang w:val="cs-CZ"/>
        </w:rPr>
        <w:t>Patrz:</w:t>
      </w:r>
      <w:r w:rsidRPr="0040795A">
        <w:rPr>
          <w:rFonts w:ascii="Segoe UI" w:eastAsia="MS Mincho" w:hAnsi="Segoe UI" w:cs="Segoe UI"/>
          <w:bCs/>
          <w:sz w:val="20"/>
          <w:szCs w:val="20"/>
          <w:lang w:val="cs-CZ"/>
        </w:rPr>
        <w:t xml:space="preserve"> modyfikacja Nr 5 SWZ.</w:t>
      </w:r>
    </w:p>
    <w:p w:rsidR="005034C0" w:rsidRDefault="005034C0" w:rsidP="009D5016">
      <w:pPr>
        <w:widowControl w:val="0"/>
        <w:spacing w:line="252" w:lineRule="exact"/>
        <w:ind w:left="40"/>
        <w:jc w:val="both"/>
        <w:rPr>
          <w:rFonts w:ascii="Arial" w:eastAsia="Arial" w:hAnsi="Arial" w:cs="Arial"/>
          <w:color w:val="000000"/>
          <w:sz w:val="20"/>
          <w:szCs w:val="20"/>
          <w:lang w:val="pl"/>
        </w:rPr>
      </w:pPr>
    </w:p>
    <w:p w:rsidR="009D5016" w:rsidRPr="0046314A" w:rsidRDefault="005F29D1" w:rsidP="0046314A">
      <w:pPr>
        <w:widowControl w:val="0"/>
        <w:spacing w:line="257" w:lineRule="exact"/>
        <w:ind w:right="23"/>
        <w:jc w:val="both"/>
        <w:rPr>
          <w:rFonts w:ascii="Segoe UI" w:hAnsi="Segoe UI" w:cs="Segoe UI"/>
          <w:color w:val="000000"/>
          <w:lang w:val="pl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101</w:t>
      </w:r>
      <w:r w:rsidR="0046314A" w:rsidRPr="0046314A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9D5016" w:rsidRPr="00B427C8" w:rsidRDefault="00C20ECF" w:rsidP="00B427C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>W przypadku braku takich dokumentów wnioskujemy o możliwość dokonania indywidualnej wizji</w:t>
      </w:r>
      <w:r w:rsidR="00B427C8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C20ECF">
        <w:rPr>
          <w:rFonts w:ascii="Segoe UI" w:eastAsiaTheme="minorHAnsi" w:hAnsi="Segoe UI" w:cs="Segoe UI"/>
          <w:sz w:val="20"/>
          <w:szCs w:val="20"/>
          <w:lang w:eastAsia="en-US"/>
        </w:rPr>
        <w:t xml:space="preserve">lokalnej komór z </w:t>
      </w:r>
      <w:r w:rsidR="00B427C8">
        <w:rPr>
          <w:rFonts w:ascii="Segoe UI" w:eastAsiaTheme="minorHAnsi" w:hAnsi="Segoe UI" w:cs="Segoe UI"/>
          <w:sz w:val="20"/>
          <w:szCs w:val="20"/>
          <w:lang w:eastAsia="en-US"/>
        </w:rPr>
        <w:t>przedstawicielem gestora sieci.</w:t>
      </w:r>
    </w:p>
    <w:p w:rsidR="00C37E52" w:rsidRDefault="00C37E52" w:rsidP="005034C0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5F29D1">
        <w:rPr>
          <w:rFonts w:ascii="Segoe UI" w:hAnsi="Segoe UI" w:cs="Segoe UI"/>
          <w:b/>
          <w:sz w:val="20"/>
          <w:szCs w:val="20"/>
          <w:u w:val="single"/>
        </w:rPr>
        <w:t>101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F4660E" w:rsidRPr="00267AC6" w:rsidRDefault="00267AC6" w:rsidP="00C37E52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sz w:val="20"/>
          <w:szCs w:val="20"/>
        </w:rPr>
      </w:pPr>
      <w:r w:rsidRPr="00267AC6">
        <w:rPr>
          <w:rFonts w:ascii="Segoe UI" w:hAnsi="Segoe UI" w:cs="Segoe UI"/>
          <w:i/>
          <w:sz w:val="20"/>
          <w:szCs w:val="20"/>
        </w:rPr>
        <w:t>Patrz:</w:t>
      </w:r>
      <w:r w:rsidRPr="00267AC6">
        <w:rPr>
          <w:rFonts w:ascii="Segoe UI" w:hAnsi="Segoe UI" w:cs="Segoe UI"/>
          <w:sz w:val="20"/>
          <w:szCs w:val="20"/>
        </w:rPr>
        <w:t xml:space="preserve"> odpowiedź na pytanie Nr 100.</w:t>
      </w:r>
    </w:p>
    <w:p w:rsidR="00267AC6" w:rsidRPr="00267AC6" w:rsidRDefault="00267AC6" w:rsidP="00C37E52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DB7D96" w:rsidRDefault="005F29D1" w:rsidP="00DB7D96">
      <w:pPr>
        <w:widowControl w:val="0"/>
        <w:spacing w:line="252" w:lineRule="exact"/>
        <w:jc w:val="both"/>
        <w:rPr>
          <w:rFonts w:ascii="Segoe UI" w:eastAsia="Arial" w:hAnsi="Segoe UI" w:cs="Segoe UI"/>
          <w:b/>
          <w:color w:val="000000"/>
          <w:sz w:val="20"/>
          <w:szCs w:val="20"/>
          <w:u w:val="single"/>
          <w:lang w:val="pl"/>
        </w:rPr>
      </w:pPr>
      <w:r>
        <w:rPr>
          <w:rFonts w:ascii="Segoe UI" w:eastAsia="Arial" w:hAnsi="Segoe UI" w:cs="Segoe UI"/>
          <w:b/>
          <w:color w:val="000000"/>
          <w:sz w:val="20"/>
          <w:szCs w:val="20"/>
          <w:u w:val="single"/>
          <w:lang w:val="pl"/>
        </w:rPr>
        <w:t>Pytanie Nr 102</w:t>
      </w:r>
      <w:r w:rsidR="00DB7D96">
        <w:rPr>
          <w:rFonts w:ascii="Segoe UI" w:eastAsia="Arial" w:hAnsi="Segoe UI" w:cs="Segoe UI"/>
          <w:b/>
          <w:color w:val="000000"/>
          <w:sz w:val="20"/>
          <w:szCs w:val="20"/>
          <w:u w:val="single"/>
          <w:lang w:val="pl"/>
        </w:rPr>
        <w:t xml:space="preserve">: </w:t>
      </w:r>
    </w:p>
    <w:p w:rsidR="00267AC6" w:rsidRPr="0040795A" w:rsidRDefault="00B427C8" w:rsidP="0040795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 xml:space="preserve">W związku z koniecznością wyłączenia istniejącego odcinka magistrali wodociągowej z eksploatacji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>na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 xml:space="preserve">czas rozbiórki starych i budowy nowych mostów tj. ponad rok, prosimy o odpowiedź czy sytuacja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ta nie </w:t>
      </w: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>wymusza wykonania dodatkowych węzłów na sieci poza komorami A i B (do uwzględni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enia Ofercie </w:t>
      </w: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 xml:space="preserve">Wykonawcy), które umożliwią służbom MWiK w Koszalinie wykonanie czynności eksploatacyjnych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np. </w:t>
      </w:r>
      <w:r w:rsidRPr="00B427C8">
        <w:rPr>
          <w:rFonts w:ascii="Segoe UI" w:eastAsiaTheme="minorHAnsi" w:hAnsi="Segoe UI" w:cs="Segoe UI"/>
          <w:sz w:val="20"/>
          <w:szCs w:val="20"/>
          <w:lang w:eastAsia="en-US"/>
        </w:rPr>
        <w:t>okresowych płukań fragmentów zamkniętej sieci poza zakresem inwestycji.</w:t>
      </w:r>
    </w:p>
    <w:p w:rsidR="00267AC6" w:rsidRDefault="00C37E52" w:rsidP="00267AC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5F29D1">
        <w:rPr>
          <w:rFonts w:ascii="Segoe UI" w:hAnsi="Segoe UI" w:cs="Segoe UI"/>
          <w:b/>
          <w:sz w:val="20"/>
          <w:szCs w:val="20"/>
          <w:u w:val="single"/>
        </w:rPr>
        <w:t>102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267AC6" w:rsidRPr="00267AC6" w:rsidRDefault="00267AC6" w:rsidP="00267AC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0795A">
        <w:rPr>
          <w:rFonts w:ascii="Segoe UI" w:hAnsi="Segoe UI" w:cs="Segoe UI"/>
          <w:color w:val="000000"/>
          <w:sz w:val="20"/>
          <w:szCs w:val="20"/>
        </w:rPr>
        <w:t>Wszelkie czynności związane z wyłączeniem z eksploatacji istniejącego odcinka magistrali wodociągowej MWiK Sp. z o.o. w Koszalinie wykona we własnym zakresie.</w:t>
      </w:r>
    </w:p>
    <w:p w:rsidR="00C20ECF" w:rsidRPr="00B427C8" w:rsidRDefault="00C20ECF" w:rsidP="00B427C8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AC6" w:rsidRDefault="00267AC6" w:rsidP="00267AC6">
      <w:pPr>
        <w:widowControl w:val="0"/>
        <w:spacing w:line="252" w:lineRule="exact"/>
        <w:jc w:val="both"/>
        <w:rPr>
          <w:rFonts w:ascii="Segoe UI" w:eastAsia="Arial" w:hAnsi="Segoe UI" w:cs="Segoe UI"/>
          <w:b/>
          <w:color w:val="000000"/>
          <w:sz w:val="20"/>
          <w:szCs w:val="20"/>
          <w:u w:val="single"/>
          <w:lang w:val="pl"/>
        </w:rPr>
      </w:pPr>
      <w:r>
        <w:rPr>
          <w:rFonts w:ascii="Segoe UI" w:eastAsia="Arial" w:hAnsi="Segoe UI" w:cs="Segoe UI"/>
          <w:b/>
          <w:color w:val="000000"/>
          <w:sz w:val="20"/>
          <w:szCs w:val="20"/>
          <w:u w:val="single"/>
          <w:lang w:val="pl"/>
        </w:rPr>
        <w:lastRenderedPageBreak/>
        <w:t xml:space="preserve">Pytanie Nr 103: </w:t>
      </w:r>
    </w:p>
    <w:p w:rsidR="00693A97" w:rsidRPr="00267AC6" w:rsidRDefault="00693A97" w:rsidP="00267AC6">
      <w:pPr>
        <w:tabs>
          <w:tab w:val="right" w:pos="9072"/>
        </w:tabs>
        <w:suppressAutoHyphens/>
        <w:jc w:val="both"/>
        <w:rPr>
          <w:rFonts w:ascii="Segoe UI" w:hAnsi="Segoe UI" w:cs="Segoe UI"/>
          <w:b/>
          <w:bCs/>
          <w:color w:val="00000A"/>
          <w:sz w:val="20"/>
          <w:szCs w:val="20"/>
          <w:u w:val="single"/>
        </w:rPr>
      </w:pPr>
      <w:r w:rsidRPr="0066284A">
        <w:rPr>
          <w:rFonts w:ascii="Segoe UI" w:hAnsi="Segoe UI" w:cs="Segoe UI"/>
          <w:bCs/>
          <w:sz w:val="20"/>
          <w:szCs w:val="20"/>
        </w:rPr>
        <w:t xml:space="preserve">Prosimy o jednoznaczną odpowiedź czy należy w ofercie ująć koszty przebudowy istniejącej infrastruktury telekomunikacyjnej (Orange, inni operatorzy). </w:t>
      </w:r>
    </w:p>
    <w:p w:rsidR="00267AC6" w:rsidRDefault="00267AC6" w:rsidP="00267AC6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>
        <w:rPr>
          <w:rFonts w:ascii="Segoe UI" w:hAnsi="Segoe UI" w:cs="Segoe UI"/>
          <w:b/>
          <w:sz w:val="20"/>
          <w:szCs w:val="20"/>
          <w:u w:val="single"/>
        </w:rPr>
        <w:t>103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267AC6" w:rsidRDefault="00693A97" w:rsidP="00516B9B">
      <w:pPr>
        <w:shd w:val="clear" w:color="auto" w:fill="FFFFFF"/>
        <w:jc w:val="both"/>
        <w:rPr>
          <w:rFonts w:ascii="Segoe UI" w:hAnsi="Segoe UI" w:cs="Segoe UI"/>
          <w:color w:val="000000"/>
          <w:sz w:val="20"/>
          <w:szCs w:val="20"/>
        </w:rPr>
      </w:pPr>
      <w:r w:rsidRPr="00E27E14">
        <w:rPr>
          <w:rFonts w:ascii="Segoe UI" w:hAnsi="Segoe UI" w:cs="Segoe UI"/>
          <w:color w:val="000000"/>
          <w:sz w:val="20"/>
          <w:szCs w:val="20"/>
        </w:rPr>
        <w:t>Istniejące kable znajdujące się na obiekcie mostowym przebuduje gestor sieci we własnym zakresie przed przystąpieniem Wykonawcy do rozbiórki obiektu mostowego.</w:t>
      </w:r>
    </w:p>
    <w:p w:rsidR="00267AC6" w:rsidRDefault="00693A97" w:rsidP="00516B9B">
      <w:pPr>
        <w:shd w:val="clear" w:color="auto" w:fill="FFFFFF"/>
        <w:spacing w:before="60"/>
        <w:jc w:val="both"/>
        <w:rPr>
          <w:rFonts w:ascii="Segoe UI" w:hAnsi="Segoe UI" w:cs="Segoe UI"/>
          <w:color w:val="000000"/>
          <w:sz w:val="20"/>
          <w:szCs w:val="20"/>
        </w:rPr>
      </w:pPr>
      <w:r w:rsidRPr="00E27E14">
        <w:rPr>
          <w:rFonts w:ascii="Segoe UI" w:hAnsi="Segoe UI" w:cs="Segoe UI"/>
          <w:color w:val="000000"/>
          <w:sz w:val="20"/>
          <w:szCs w:val="20"/>
        </w:rPr>
        <w:t>Zamawiający informuje, że w przypadku projektowania nowego obiektu mostowego występujące ewentualne kolizje z sieciami, Wykonawca musi ująć w wycenie, aby zrealizować przedmiot umowy.</w:t>
      </w:r>
    </w:p>
    <w:p w:rsidR="00693A97" w:rsidRPr="0040795A" w:rsidRDefault="00693A97" w:rsidP="00516B9B">
      <w:pPr>
        <w:shd w:val="clear" w:color="auto" w:fill="FFFFFF"/>
        <w:spacing w:before="60"/>
        <w:jc w:val="both"/>
        <w:rPr>
          <w:rFonts w:ascii="Segoe UI" w:hAnsi="Segoe UI" w:cs="Segoe UI"/>
          <w:color w:val="000000"/>
          <w:sz w:val="20"/>
          <w:szCs w:val="20"/>
        </w:rPr>
      </w:pPr>
      <w:r w:rsidRPr="0066284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</w:t>
      </w:r>
      <w:r w:rsidRPr="00E27E1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godnie z Rozdziałem II </w:t>
      </w:r>
      <w:r w:rsidR="00516B9B"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SWZ Opis</w:t>
      </w:r>
      <w:r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przedmiotu zamówienia</w:t>
      </w:r>
      <w:r w:rsidR="00516B9B"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(OPZ)</w:t>
      </w:r>
      <w:r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 pkt 1.2.2  </w:t>
      </w:r>
      <w:r w:rsidRPr="0040795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Wykonanie robót budowlanych dla zadania </w:t>
      </w:r>
      <w:r w:rsidRPr="0040795A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pn</w:t>
      </w:r>
      <w:r w:rsidRPr="0040795A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. „Rozbiórka i budowa wiaduktów drogowych w ciągu Alei Monte Cassino w Koszalinie”</w:t>
      </w:r>
      <w:r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516B9B"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„</w:t>
      </w:r>
      <w:r w:rsidRPr="0040795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zamówienie obejmuje wykonanie robót budowlanych </w:t>
      </w:r>
      <w:r w:rsidRPr="0040795A">
        <w:rPr>
          <w:rFonts w:ascii="Segoe UI" w:hAnsi="Segoe UI" w:cs="Segoe UI"/>
          <w:color w:val="000000"/>
          <w:sz w:val="20"/>
          <w:szCs w:val="20"/>
        </w:rPr>
        <w:t xml:space="preserve">zgodnie z założeniami opisu przedmiotu zamówienia, opracowaną przez Wykonawcę dokumentacją projektowo – kosztorysową zatwierdzoną przez </w:t>
      </w:r>
      <w:r w:rsidR="00516B9B" w:rsidRPr="0040795A">
        <w:rPr>
          <w:rFonts w:ascii="Segoe UI" w:hAnsi="Segoe UI" w:cs="Segoe UI"/>
          <w:color w:val="000000"/>
          <w:sz w:val="20"/>
          <w:szCs w:val="20"/>
        </w:rPr>
        <w:t>ZAMAWIAJĄCEGO</w:t>
      </w:r>
      <w:r w:rsidRPr="0040795A">
        <w:rPr>
          <w:rFonts w:ascii="Segoe UI" w:hAnsi="Segoe UI" w:cs="Segoe UI"/>
          <w:color w:val="000000"/>
          <w:sz w:val="20"/>
          <w:szCs w:val="20"/>
        </w:rPr>
        <w:t xml:space="preserve"> oraz wszelkimi decyzjami administracyjnymi, uzgodnieniami, wytycznymi, pozwoleniami itp., w tym m.in.:</w:t>
      </w:r>
    </w:p>
    <w:p w:rsidR="00693A97" w:rsidRPr="0040795A" w:rsidRDefault="00516B9B" w:rsidP="00516B9B">
      <w:pPr>
        <w:shd w:val="clear" w:color="auto" w:fill="FDFDFC"/>
        <w:jc w:val="both"/>
        <w:rPr>
          <w:rFonts w:ascii="Segoe UI" w:hAnsi="Segoe UI" w:cs="Segoe UI"/>
          <w:color w:val="000000"/>
          <w:sz w:val="20"/>
          <w:szCs w:val="20"/>
        </w:rPr>
      </w:pPr>
      <w:r w:rsidRPr="0040795A">
        <w:rPr>
          <w:rFonts w:ascii="Segoe UI" w:hAnsi="Segoe UI" w:cs="Segoe UI"/>
          <w:color w:val="000000"/>
          <w:sz w:val="20"/>
          <w:szCs w:val="20"/>
        </w:rPr>
        <w:t>(…)</w:t>
      </w:r>
    </w:p>
    <w:p w:rsidR="00693A97" w:rsidRPr="0040795A" w:rsidRDefault="00693A97" w:rsidP="00516B9B">
      <w:pPr>
        <w:shd w:val="clear" w:color="auto" w:fill="FDFDFC"/>
        <w:jc w:val="both"/>
        <w:rPr>
          <w:rFonts w:ascii="Segoe UI" w:hAnsi="Segoe UI" w:cs="Segoe UI"/>
          <w:color w:val="000000"/>
          <w:sz w:val="20"/>
          <w:szCs w:val="20"/>
        </w:rPr>
      </w:pPr>
      <w:r w:rsidRPr="0040795A">
        <w:rPr>
          <w:rFonts w:ascii="Segoe UI" w:hAnsi="Segoe UI" w:cs="Segoe UI"/>
          <w:bCs/>
          <w:color w:val="000000"/>
          <w:sz w:val="20"/>
          <w:szCs w:val="20"/>
        </w:rPr>
        <w:t>f)</w:t>
      </w:r>
      <w:r w:rsidRPr="0040795A">
        <w:rPr>
          <w:rFonts w:ascii="Segoe UI" w:hAnsi="Segoe UI" w:cs="Segoe UI"/>
          <w:color w:val="000000"/>
          <w:sz w:val="20"/>
          <w:szCs w:val="20"/>
        </w:rPr>
        <w:t> rozbiórkę istniejących wiaduktów wraz z infrastrukturą techniczną (w tym wyłączonego z eksploatacji gazociągu) i budowę 2 nowych wiaduktów drogowych (nośność klasy I oraz obciążenie pojazdem specjalnym wg Rozporządzenia Ministra Transportu i Gospodarki Morskiej z dnia </w:t>
      </w:r>
      <w:r w:rsidRPr="0040795A">
        <w:rPr>
          <w:rFonts w:ascii="Segoe UI" w:hAnsi="Segoe UI" w:cs="Segoe UI"/>
          <w:color w:val="000000" w:themeColor="text1"/>
          <w:sz w:val="20"/>
          <w:szCs w:val="20"/>
        </w:rPr>
        <w:t>30 maja 2000 </w:t>
      </w:r>
      <w:r w:rsidRPr="0040795A">
        <w:rPr>
          <w:rFonts w:ascii="Segoe UI" w:hAnsi="Segoe UI" w:cs="Segoe UI"/>
          <w:color w:val="000000"/>
          <w:sz w:val="20"/>
          <w:szCs w:val="20"/>
        </w:rPr>
        <w:t xml:space="preserve">r. </w:t>
      </w:r>
      <w:r w:rsidR="00516B9B" w:rsidRPr="0040795A">
        <w:rPr>
          <w:rFonts w:ascii="Segoe UI" w:hAnsi="Segoe UI" w:cs="Segoe UI"/>
          <w:color w:val="000000"/>
          <w:sz w:val="20"/>
          <w:szCs w:val="20"/>
        </w:rPr>
        <w:br/>
      </w:r>
      <w:r w:rsidRPr="0040795A">
        <w:rPr>
          <w:rFonts w:ascii="Segoe UI" w:hAnsi="Segoe UI" w:cs="Segoe UI"/>
          <w:color w:val="000000"/>
          <w:sz w:val="20"/>
          <w:szCs w:val="20"/>
        </w:rPr>
        <w:t xml:space="preserve">w sprawie warunków technicznych, jakim powinny odpowiadać drogowe obiekty inżynierskie </w:t>
      </w:r>
      <w:r w:rsidR="00516B9B" w:rsidRPr="0040795A">
        <w:rPr>
          <w:rFonts w:ascii="Segoe UI" w:hAnsi="Segoe UI" w:cs="Segoe UI"/>
          <w:color w:val="000000"/>
          <w:sz w:val="20"/>
          <w:szCs w:val="20"/>
        </w:rPr>
        <w:br/>
      </w:r>
      <w:r w:rsidRPr="0040795A">
        <w:rPr>
          <w:rFonts w:ascii="Segoe UI" w:hAnsi="Segoe UI" w:cs="Segoe UI"/>
          <w:color w:val="000000"/>
          <w:sz w:val="20"/>
          <w:szCs w:val="20"/>
        </w:rPr>
        <w:t>i ich usytuowanie (Dz. U. z 2000 r. Nr 63, poz. 735 z późn. zm.) wraz z wyposażeniem i koniecznym dowiązaniem w zakresie dojazdów oraz przebudowę kolidujących i powiązanych sieci uzbrojenia podziemnego i naziemnego;</w:t>
      </w:r>
    </w:p>
    <w:p w:rsidR="00516B9B" w:rsidRPr="0040795A" w:rsidRDefault="00516B9B" w:rsidP="00516B9B">
      <w:pPr>
        <w:shd w:val="clear" w:color="auto" w:fill="FDFDFC"/>
        <w:jc w:val="both"/>
        <w:rPr>
          <w:rFonts w:ascii="Segoe UI" w:hAnsi="Segoe UI" w:cs="Segoe UI"/>
          <w:color w:val="000000"/>
          <w:sz w:val="20"/>
          <w:szCs w:val="20"/>
        </w:rPr>
      </w:pPr>
      <w:r w:rsidRPr="0040795A">
        <w:rPr>
          <w:rFonts w:ascii="Segoe UI" w:hAnsi="Segoe UI" w:cs="Segoe UI"/>
          <w:color w:val="000000"/>
          <w:sz w:val="20"/>
          <w:szCs w:val="20"/>
        </w:rPr>
        <w:t>(…)</w:t>
      </w:r>
    </w:p>
    <w:p w:rsidR="00693A97" w:rsidRPr="0040795A" w:rsidRDefault="00693A97" w:rsidP="00516B9B">
      <w:pPr>
        <w:shd w:val="clear" w:color="auto" w:fill="FDFDFC"/>
        <w:jc w:val="both"/>
        <w:rPr>
          <w:rFonts w:ascii="Segoe UI" w:hAnsi="Segoe UI" w:cs="Segoe UI"/>
          <w:color w:val="000000"/>
          <w:sz w:val="20"/>
          <w:szCs w:val="20"/>
        </w:rPr>
      </w:pPr>
      <w:r w:rsidRPr="0040795A">
        <w:rPr>
          <w:rFonts w:ascii="Segoe UI" w:hAnsi="Segoe UI" w:cs="Segoe UI"/>
          <w:bCs/>
          <w:color w:val="000000"/>
          <w:sz w:val="20"/>
          <w:szCs w:val="20"/>
        </w:rPr>
        <w:t>q)</w:t>
      </w:r>
      <w:r w:rsidRPr="0040795A">
        <w:rPr>
          <w:rFonts w:ascii="Segoe UI" w:hAnsi="Segoe UI" w:cs="Segoe UI"/>
          <w:color w:val="000000"/>
          <w:sz w:val="20"/>
          <w:szCs w:val="20"/>
        </w:rPr>
        <w:t xml:space="preserve"> zabezpieczenie i przebudowę kolidujących urządzeń obcych, infrastruktury pod i nadziemnej, </w:t>
      </w:r>
      <w:r w:rsidR="00516B9B" w:rsidRPr="0040795A">
        <w:rPr>
          <w:rFonts w:ascii="Segoe UI" w:hAnsi="Segoe UI" w:cs="Segoe UI"/>
          <w:color w:val="000000"/>
          <w:sz w:val="20"/>
          <w:szCs w:val="20"/>
        </w:rPr>
        <w:br/>
      </w:r>
      <w:r w:rsidRPr="0040795A">
        <w:rPr>
          <w:rFonts w:ascii="Segoe UI" w:hAnsi="Segoe UI" w:cs="Segoe UI"/>
          <w:color w:val="000000"/>
          <w:sz w:val="20"/>
          <w:szCs w:val="20"/>
        </w:rPr>
        <w:t>zgodnie z podanymi warunkami technicznymi ich właścicieli;</w:t>
      </w:r>
    </w:p>
    <w:p w:rsidR="00516B9B" w:rsidRPr="00E27E14" w:rsidRDefault="00516B9B" w:rsidP="00516B9B">
      <w:pPr>
        <w:shd w:val="clear" w:color="auto" w:fill="FDFDFC"/>
        <w:jc w:val="both"/>
        <w:rPr>
          <w:rFonts w:ascii="Segoe UI" w:hAnsi="Segoe UI" w:cs="Segoe UI"/>
          <w:color w:val="000000"/>
          <w:sz w:val="20"/>
          <w:szCs w:val="20"/>
        </w:rPr>
      </w:pPr>
      <w:r w:rsidRPr="0040795A">
        <w:rPr>
          <w:rFonts w:ascii="Segoe UI" w:hAnsi="Segoe UI" w:cs="Segoe UI"/>
          <w:color w:val="000000"/>
          <w:sz w:val="20"/>
          <w:szCs w:val="20"/>
        </w:rPr>
        <w:t>(…).”</w:t>
      </w:r>
      <w:r w:rsidR="00136ED9">
        <w:rPr>
          <w:rFonts w:ascii="Segoe UI" w:hAnsi="Segoe UI" w:cs="Segoe UI"/>
          <w:color w:val="000000"/>
          <w:sz w:val="20"/>
          <w:szCs w:val="20"/>
        </w:rPr>
        <w:t>.</w:t>
      </w:r>
    </w:p>
    <w:p w:rsidR="00693A97" w:rsidRDefault="00693A97" w:rsidP="00285AF4">
      <w:pPr>
        <w:tabs>
          <w:tab w:val="right" w:pos="9072"/>
        </w:tabs>
        <w:jc w:val="both"/>
        <w:rPr>
          <w:rFonts w:ascii="Segoe UI" w:hAnsi="Segoe UI" w:cs="Segoe UI"/>
          <w:i/>
          <w:sz w:val="20"/>
          <w:szCs w:val="20"/>
        </w:rPr>
      </w:pPr>
    </w:p>
    <w:p w:rsidR="00C20ECF" w:rsidRPr="00285AF4" w:rsidRDefault="00C20ECF" w:rsidP="00285AF4">
      <w:pPr>
        <w:tabs>
          <w:tab w:val="right" w:pos="9072"/>
        </w:tabs>
        <w:jc w:val="both"/>
        <w:rPr>
          <w:rFonts w:ascii="Segoe UI" w:hAnsi="Segoe UI" w:cs="Segoe UI"/>
          <w:i/>
          <w:sz w:val="20"/>
          <w:szCs w:val="20"/>
        </w:rPr>
      </w:pPr>
    </w:p>
    <w:p w:rsidR="00162672" w:rsidRPr="00162672" w:rsidRDefault="005F29D1" w:rsidP="00162672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Nr 5</w:t>
      </w:r>
      <w:r w:rsidR="00162672">
        <w:rPr>
          <w:rFonts w:ascii="Segoe UI" w:hAnsi="Segoe UI" w:cs="Segoe UI"/>
          <w:b/>
          <w:bCs/>
          <w:sz w:val="20"/>
          <w:szCs w:val="20"/>
        </w:rPr>
        <w:t xml:space="preserve"> S</w:t>
      </w:r>
      <w:r w:rsidR="00162672" w:rsidRPr="00AF3F06">
        <w:rPr>
          <w:rFonts w:ascii="Segoe UI" w:hAnsi="Segoe UI" w:cs="Segoe UI"/>
          <w:b/>
          <w:bCs/>
          <w:sz w:val="20"/>
          <w:szCs w:val="20"/>
        </w:rPr>
        <w:t>WZ</w:t>
      </w:r>
    </w:p>
    <w:p w:rsidR="00271E26" w:rsidRDefault="00271E26" w:rsidP="00A87E7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137 ust. 1 i ust. 2 ustawy 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>Prawo zamówień publicznych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treść </w:t>
      </w:r>
      <w:r w:rsidR="00A87E7C">
        <w:rPr>
          <w:rFonts w:ascii="Segoe UI" w:hAnsi="Segoe UI" w:cs="Segoe UI"/>
          <w:sz w:val="20"/>
          <w:szCs w:val="20"/>
        </w:rPr>
        <w:t>SWZ</w:t>
      </w:r>
      <w:r w:rsidRPr="00011F68">
        <w:rPr>
          <w:rFonts w:ascii="Segoe UI" w:hAnsi="Segoe UI" w:cs="Segoe UI"/>
          <w:sz w:val="20"/>
          <w:szCs w:val="20"/>
        </w:rPr>
        <w:t>:</w:t>
      </w:r>
    </w:p>
    <w:p w:rsidR="00A87E7C" w:rsidRPr="00A87E7C" w:rsidRDefault="00A87E7C" w:rsidP="00A87E7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460BB4" w:rsidRPr="00E044DF" w:rsidRDefault="0040795A" w:rsidP="00460BB4">
      <w:pPr>
        <w:widowControl w:val="0"/>
        <w:spacing w:after="12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załącznik Q do </w:t>
      </w:r>
      <w:r w:rsidR="00A31410">
        <w:rPr>
          <w:rFonts w:ascii="Segoe UI" w:eastAsia="Calibri" w:hAnsi="Segoe UI" w:cs="Segoe UI"/>
          <w:b/>
          <w:i/>
          <w:sz w:val="20"/>
          <w:szCs w:val="20"/>
          <w:lang w:eastAsia="en-US"/>
        </w:rPr>
        <w:t>Programu funkcjonalno – u</w:t>
      </w:r>
      <w:r w:rsidR="00516B9B" w:rsidRPr="00E044DF">
        <w:rPr>
          <w:rFonts w:ascii="Segoe UI" w:eastAsia="Calibri" w:hAnsi="Segoe UI" w:cs="Segoe UI"/>
          <w:b/>
          <w:i/>
          <w:sz w:val="20"/>
          <w:szCs w:val="20"/>
          <w:lang w:eastAsia="en-US"/>
        </w:rPr>
        <w:t>żytkowego</w:t>
      </w:r>
      <w:r w:rsidR="00A31410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 (PFU)</w:t>
      </w:r>
      <w:r w:rsidR="00460BB4" w:rsidRPr="00E044DF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, </w:t>
      </w:r>
      <w:r w:rsidR="00516B9B" w:rsidRPr="00E044DF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stanowiącego załącznik Nr 1 </w:t>
      </w:r>
      <w:r w:rsidR="00A31410">
        <w:rPr>
          <w:rFonts w:ascii="Segoe UI" w:eastAsia="Calibri" w:hAnsi="Segoe UI" w:cs="Segoe UI"/>
          <w:b/>
          <w:i/>
          <w:sz w:val="20"/>
          <w:szCs w:val="20"/>
          <w:lang w:eastAsia="en-US"/>
        </w:rPr>
        <w:br/>
      </w:r>
      <w:bookmarkStart w:id="0" w:name="_GoBack"/>
      <w:bookmarkEnd w:id="0"/>
      <w:r w:rsidR="00516B9B" w:rsidRPr="00E044DF">
        <w:rPr>
          <w:rFonts w:ascii="Segoe UI" w:eastAsia="Calibri" w:hAnsi="Segoe UI" w:cs="Segoe UI"/>
          <w:b/>
          <w:i/>
          <w:sz w:val="20"/>
          <w:szCs w:val="20"/>
          <w:lang w:eastAsia="en-US"/>
        </w:rPr>
        <w:t>do Rozdziału</w:t>
      </w:r>
      <w:r w:rsidR="00460BB4" w:rsidRPr="00E044DF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 II SWZ </w:t>
      </w:r>
    </w:p>
    <w:p w:rsidR="00267AC6" w:rsidRPr="0040795A" w:rsidRDefault="00267AC6" w:rsidP="00460BB4">
      <w:pPr>
        <w:widowControl w:val="0"/>
        <w:spacing w:after="12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E044DF">
        <w:rPr>
          <w:rFonts w:ascii="Segoe UI" w:eastAsia="MS Mincho" w:hAnsi="Segoe UI" w:cs="Segoe UI"/>
          <w:b/>
          <w:bCs/>
          <w:color w:val="0070C0"/>
          <w:sz w:val="20"/>
          <w:szCs w:val="20"/>
          <w:lang w:val="cs-CZ"/>
        </w:rPr>
        <w:t>uzupełnia się</w:t>
      </w:r>
      <w:r w:rsidRPr="00E044DF">
        <w:rPr>
          <w:rFonts w:ascii="Segoe UI" w:eastAsia="MS Mincho" w:hAnsi="Segoe UI" w:cs="Segoe UI"/>
          <w:bCs/>
          <w:color w:val="0070C0"/>
          <w:sz w:val="20"/>
          <w:szCs w:val="20"/>
          <w:lang w:val="cs-CZ"/>
        </w:rPr>
        <w:t xml:space="preserve"> </w:t>
      </w:r>
      <w:r w:rsidRPr="0040795A">
        <w:rPr>
          <w:rFonts w:ascii="Segoe UI" w:eastAsia="MS Mincho" w:hAnsi="Segoe UI" w:cs="Segoe UI"/>
          <w:bCs/>
          <w:sz w:val="20"/>
          <w:szCs w:val="20"/>
          <w:lang w:val="cs-CZ"/>
        </w:rPr>
        <w:t xml:space="preserve">o </w:t>
      </w:r>
      <w:r w:rsidR="00460BB4" w:rsidRPr="0040795A">
        <w:rPr>
          <w:rFonts w:ascii="Segoe UI" w:hAnsi="Segoe UI" w:cs="Segoe UI"/>
          <w:sz w:val="20"/>
          <w:szCs w:val="20"/>
        </w:rPr>
        <w:t xml:space="preserve">inwentaryzacje komór wodociągowych A i B – 4 </w:t>
      </w:r>
      <w:r w:rsid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rysunki </w:t>
      </w:r>
      <w:r w:rsidR="00136ED9">
        <w:rPr>
          <w:rFonts w:ascii="Segoe UI" w:eastAsiaTheme="minorHAnsi" w:hAnsi="Segoe UI" w:cs="Segoe UI"/>
          <w:sz w:val="20"/>
          <w:szCs w:val="20"/>
          <w:lang w:eastAsia="en-US"/>
        </w:rPr>
        <w:t xml:space="preserve">zawarte </w:t>
      </w:r>
      <w:r w:rsidR="00E044DF"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w plikach </w:t>
      </w:r>
      <w:r w:rsidR="00460BB4"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o nazwach: </w:t>
      </w:r>
      <w:r w:rsidR="00460BB4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>Franciszkańska # Monte Cassino Mapa, Kutrzeby # Monte Cassino Mapa, ul. Franciszkańska # Monte Cassino, ul. Kutrz</w:t>
      </w:r>
      <w:r w:rsid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>e</w:t>
      </w:r>
      <w:r w:rsidR="00460BB4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by # Monte Cassino, </w:t>
      </w:r>
      <w:r w:rsidR="00460BB4" w:rsidRPr="0040795A">
        <w:rPr>
          <w:rFonts w:ascii="Segoe UI" w:eastAsiaTheme="minorHAnsi" w:hAnsi="Segoe UI" w:cs="Segoe UI"/>
          <w:sz w:val="20"/>
          <w:szCs w:val="20"/>
          <w:lang w:eastAsia="en-US"/>
        </w:rPr>
        <w:t>które</w:t>
      </w:r>
      <w:r w:rsidR="00460BB4" w:rsidRPr="0040795A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 </w:t>
      </w:r>
      <w:r w:rsidR="00460BB4" w:rsidRPr="0040795A">
        <w:rPr>
          <w:rFonts w:ascii="Segoe UI" w:eastAsiaTheme="minorHAnsi" w:hAnsi="Segoe UI" w:cs="Segoe UI"/>
          <w:sz w:val="20"/>
          <w:szCs w:val="20"/>
          <w:lang w:eastAsia="en-US"/>
        </w:rPr>
        <w:t xml:space="preserve">stanowią załączniki do niniejszych </w:t>
      </w:r>
      <w:r w:rsidR="00460BB4" w:rsidRPr="0040795A">
        <w:rPr>
          <w:rFonts w:ascii="Segoe UI" w:eastAsia="MS Mincho" w:hAnsi="Segoe UI" w:cs="Segoe UI"/>
          <w:bCs/>
          <w:sz w:val="20"/>
          <w:szCs w:val="20"/>
          <w:lang w:val="cs-CZ"/>
        </w:rPr>
        <w:t xml:space="preserve">ZAPYTAŃ I ODPOWIEDZI Nr 8, Nr 9 i Nr 10 + MODYFIKACJI Nr 5 SWZ. </w:t>
      </w:r>
    </w:p>
    <w:p w:rsidR="00C37E52" w:rsidRDefault="00C37E52" w:rsidP="00C37E52">
      <w:pPr>
        <w:rPr>
          <w:rFonts w:ascii="Segoe UI" w:hAnsi="Segoe UI" w:cs="Segoe UI"/>
          <w:sz w:val="20"/>
          <w:szCs w:val="20"/>
        </w:rPr>
      </w:pPr>
    </w:p>
    <w:p w:rsidR="00F715F6" w:rsidRDefault="00F715F6" w:rsidP="00C37E52">
      <w:pPr>
        <w:rPr>
          <w:rFonts w:ascii="Segoe UI" w:hAnsi="Segoe UI" w:cs="Segoe UI"/>
          <w:sz w:val="20"/>
          <w:szCs w:val="20"/>
        </w:rPr>
      </w:pPr>
    </w:p>
    <w:p w:rsidR="00C37E52" w:rsidRPr="00C42E8D" w:rsidRDefault="00C37E52" w:rsidP="00C37E52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iCs/>
        </w:rPr>
        <w:t xml:space="preserve">                </w:t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  <w:t xml:space="preserve">           </w:t>
      </w:r>
      <w:r w:rsidRPr="00C42E8D">
        <w:rPr>
          <w:rFonts w:ascii="Segoe UI" w:hAnsi="Segoe UI" w:cs="Segoe UI"/>
          <w:b/>
          <w:i/>
          <w:color w:val="FF0000"/>
          <w:sz w:val="20"/>
          <w:szCs w:val="20"/>
        </w:rPr>
        <w:t xml:space="preserve">    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:rsidR="00C37E52" w:rsidRPr="00C42E8D" w:rsidRDefault="00C37E52" w:rsidP="00C37E52">
      <w:pPr>
        <w:ind w:left="6379"/>
        <w:rPr>
          <w:rFonts w:ascii="Segoe UI" w:hAnsi="Segoe UI" w:cs="Segoe UI"/>
          <w:b/>
          <w:i/>
          <w:iCs/>
          <w:sz w:val="20"/>
          <w:szCs w:val="20"/>
        </w:rPr>
      </w:pPr>
      <w:r w:rsidRPr="00C42E8D">
        <w:rPr>
          <w:rFonts w:ascii="Segoe UI" w:hAnsi="Segoe UI" w:cs="Segoe UI"/>
          <w:b/>
          <w:iCs/>
          <w:sz w:val="20"/>
          <w:szCs w:val="20"/>
        </w:rPr>
        <w:t xml:space="preserve">       </w:t>
      </w:r>
      <w:r w:rsidRPr="00C42E8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C37E52" w:rsidRPr="00C42E8D" w:rsidRDefault="00C37E52" w:rsidP="00C37E52">
      <w:pPr>
        <w:rPr>
          <w:rFonts w:ascii="Segoe UI" w:hAnsi="Segoe UI" w:cs="Segoe UI"/>
          <w:b/>
          <w:sz w:val="16"/>
          <w:szCs w:val="16"/>
        </w:rPr>
      </w:pPr>
    </w:p>
    <w:p w:rsidR="006D56CA" w:rsidRPr="00285AF4" w:rsidRDefault="00C37E52" w:rsidP="001451A4">
      <w:pPr>
        <w:ind w:left="4956" w:firstLine="709"/>
        <w:rPr>
          <w:sz w:val="20"/>
          <w:szCs w:val="20"/>
          <w:lang w:val="pl"/>
        </w:rPr>
      </w:pPr>
      <w:r w:rsidRPr="00C42E8D">
        <w:rPr>
          <w:rFonts w:ascii="Segoe UI" w:hAnsi="Segoe UI" w:cs="Segoe UI"/>
          <w:b/>
          <w:sz w:val="16"/>
          <w:szCs w:val="16"/>
        </w:rPr>
        <w:t xml:space="preserve">          </w:t>
      </w:r>
      <w:r w:rsidRPr="00C42E8D">
        <w:rPr>
          <w:rFonts w:ascii="Segoe UI" w:hAnsi="Segoe UI" w:cs="Segoe UI"/>
          <w:i/>
          <w:sz w:val="16"/>
          <w:szCs w:val="16"/>
        </w:rPr>
        <w:t>dokument opatrzony kwalifikowanym</w:t>
      </w:r>
      <w:r w:rsidRPr="00C42E8D">
        <w:rPr>
          <w:rFonts w:ascii="Segoe UI" w:hAnsi="Segoe UI" w:cs="Segoe UI"/>
          <w:i/>
          <w:sz w:val="16"/>
          <w:szCs w:val="16"/>
        </w:rPr>
        <w:tab/>
        <w:t xml:space="preserve">            </w:t>
      </w:r>
      <w:r w:rsidR="00285AF4">
        <w:rPr>
          <w:rFonts w:ascii="Segoe UI" w:hAnsi="Segoe UI" w:cs="Segoe UI"/>
          <w:i/>
          <w:sz w:val="16"/>
          <w:szCs w:val="16"/>
        </w:rPr>
        <w:t xml:space="preserve">         podpisem el</w:t>
      </w:r>
      <w:r w:rsidR="001451A4">
        <w:rPr>
          <w:rFonts w:ascii="Segoe UI" w:hAnsi="Segoe UI" w:cs="Segoe UI"/>
          <w:i/>
          <w:sz w:val="16"/>
          <w:szCs w:val="16"/>
        </w:rPr>
        <w:t>ektronicznym</w:t>
      </w:r>
    </w:p>
    <w:sectPr w:rsidR="006D56CA" w:rsidRPr="00285AF4" w:rsidSect="0040795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28" w:rsidRDefault="00F32228" w:rsidP="0080694D">
      <w:r>
        <w:separator/>
      </w:r>
    </w:p>
  </w:endnote>
  <w:endnote w:type="continuationSeparator" w:id="0">
    <w:p w:rsidR="00F32228" w:rsidRDefault="00F32228" w:rsidP="008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28" w:rsidRDefault="00F32228" w:rsidP="0080694D">
      <w:r>
        <w:separator/>
      </w:r>
    </w:p>
  </w:footnote>
  <w:footnote w:type="continuationSeparator" w:id="0">
    <w:p w:rsidR="00F32228" w:rsidRDefault="00F32228" w:rsidP="0080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71B74A"/>
    <w:multiLevelType w:val="hybridMultilevel"/>
    <w:tmpl w:val="192082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2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4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6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7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6824A28"/>
    <w:multiLevelType w:val="hybridMultilevel"/>
    <w:tmpl w:val="4DF62F56"/>
    <w:lvl w:ilvl="0" w:tplc="43F8F79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8193C"/>
    <w:multiLevelType w:val="hybridMultilevel"/>
    <w:tmpl w:val="7FFC4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2D1E"/>
    <w:multiLevelType w:val="hybridMultilevel"/>
    <w:tmpl w:val="CBDE94C4"/>
    <w:lvl w:ilvl="0" w:tplc="101EA2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41C6F"/>
    <w:multiLevelType w:val="hybridMultilevel"/>
    <w:tmpl w:val="5BCE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727A2"/>
    <w:multiLevelType w:val="hybridMultilevel"/>
    <w:tmpl w:val="469E7A74"/>
    <w:lvl w:ilvl="0" w:tplc="4176AC9A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06B65"/>
    <w:multiLevelType w:val="multilevel"/>
    <w:tmpl w:val="8736BE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63C"/>
    <w:multiLevelType w:val="hybridMultilevel"/>
    <w:tmpl w:val="DBD065D2"/>
    <w:lvl w:ilvl="0" w:tplc="9574226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54DD1"/>
    <w:multiLevelType w:val="hybridMultilevel"/>
    <w:tmpl w:val="2570C482"/>
    <w:lvl w:ilvl="0" w:tplc="590ED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E3267"/>
    <w:multiLevelType w:val="hybridMultilevel"/>
    <w:tmpl w:val="9036EDBC"/>
    <w:lvl w:ilvl="0" w:tplc="0810AE72">
      <w:start w:val="9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D2359"/>
    <w:multiLevelType w:val="hybridMultilevel"/>
    <w:tmpl w:val="A5C8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A0DA4"/>
    <w:multiLevelType w:val="hybridMultilevel"/>
    <w:tmpl w:val="1EDC4DA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38C35128"/>
    <w:multiLevelType w:val="hybridMultilevel"/>
    <w:tmpl w:val="0BB8FCC0"/>
    <w:lvl w:ilvl="0" w:tplc="FD6CC85C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6107E"/>
    <w:multiLevelType w:val="hybridMultilevel"/>
    <w:tmpl w:val="B25A9CC0"/>
    <w:lvl w:ilvl="0" w:tplc="4BC8C3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27042"/>
    <w:multiLevelType w:val="hybridMultilevel"/>
    <w:tmpl w:val="6A522BAA"/>
    <w:lvl w:ilvl="0" w:tplc="47F60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81E73"/>
    <w:multiLevelType w:val="hybridMultilevel"/>
    <w:tmpl w:val="A9EC5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FA8138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3676D"/>
    <w:multiLevelType w:val="hybridMultilevel"/>
    <w:tmpl w:val="A32A17E0"/>
    <w:lvl w:ilvl="0" w:tplc="6DA034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836CE"/>
    <w:multiLevelType w:val="hybridMultilevel"/>
    <w:tmpl w:val="4510F22C"/>
    <w:lvl w:ilvl="0" w:tplc="1026E2BC">
      <w:start w:val="1"/>
      <w:numFmt w:val="decimal"/>
      <w:lvlText w:val="%1."/>
      <w:lvlJc w:val="left"/>
      <w:pPr>
        <w:ind w:left="7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7" w15:restartNumberingAfterBreak="0">
    <w:nsid w:val="56AD790B"/>
    <w:multiLevelType w:val="hybridMultilevel"/>
    <w:tmpl w:val="18B6655C"/>
    <w:lvl w:ilvl="0" w:tplc="DCDA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43CC8"/>
    <w:multiLevelType w:val="hybridMultilevel"/>
    <w:tmpl w:val="CA3A985C"/>
    <w:lvl w:ilvl="0" w:tplc="50D20998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F2FD2"/>
    <w:multiLevelType w:val="hybridMultilevel"/>
    <w:tmpl w:val="17DA6B4C"/>
    <w:lvl w:ilvl="0" w:tplc="AD18FBF0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C7258"/>
    <w:multiLevelType w:val="hybridMultilevel"/>
    <w:tmpl w:val="504E5220"/>
    <w:lvl w:ilvl="0" w:tplc="F3383CFE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A4D61"/>
    <w:multiLevelType w:val="hybridMultilevel"/>
    <w:tmpl w:val="6FC2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E7DD9"/>
    <w:multiLevelType w:val="hybridMultilevel"/>
    <w:tmpl w:val="BB461FAC"/>
    <w:lvl w:ilvl="0" w:tplc="47F606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19"/>
  </w:num>
  <w:num w:numId="5">
    <w:abstractNumId w:val="45"/>
  </w:num>
  <w:num w:numId="6">
    <w:abstractNumId w:val="27"/>
  </w:num>
  <w:num w:numId="7">
    <w:abstractNumId w:val="38"/>
  </w:num>
  <w:num w:numId="8">
    <w:abstractNumId w:val="22"/>
  </w:num>
  <w:num w:numId="9">
    <w:abstractNumId w:val="31"/>
  </w:num>
  <w:num w:numId="10">
    <w:abstractNumId w:val="34"/>
  </w:num>
  <w:num w:numId="11">
    <w:abstractNumId w:val="37"/>
  </w:num>
  <w:num w:numId="12">
    <w:abstractNumId w:val="1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1"/>
  </w:num>
  <w:num w:numId="17">
    <w:abstractNumId w:val="15"/>
  </w:num>
  <w:num w:numId="18">
    <w:abstractNumId w:val="16"/>
  </w:num>
  <w:num w:numId="19">
    <w:abstractNumId w:val="21"/>
    <w:lvlOverride w:ilvl="0">
      <w:startOverride w:val="3"/>
    </w:lvlOverride>
  </w:num>
  <w:num w:numId="20">
    <w:abstractNumId w:val="21"/>
    <w:lvlOverride w:ilvl="0">
      <w:startOverride w:val="3"/>
    </w:lvlOverride>
  </w:num>
  <w:num w:numId="21">
    <w:abstractNumId w:val="32"/>
  </w:num>
  <w:num w:numId="22">
    <w:abstractNumId w:val="43"/>
  </w:num>
  <w:num w:numId="23">
    <w:abstractNumId w:val="9"/>
  </w:num>
  <w:num w:numId="24">
    <w:abstractNumId w:val="13"/>
  </w:num>
  <w:num w:numId="25">
    <w:abstractNumId w:val="24"/>
  </w:num>
  <w:num w:numId="26">
    <w:abstractNumId w:val="10"/>
  </w:num>
  <w:num w:numId="27">
    <w:abstractNumId w:val="29"/>
  </w:num>
  <w:num w:numId="28">
    <w:abstractNumId w:val="3"/>
  </w:num>
  <w:num w:numId="29">
    <w:abstractNumId w:val="5"/>
  </w:num>
  <w:num w:numId="30">
    <w:abstractNumId w:val="7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40"/>
  </w:num>
  <w:num w:numId="35">
    <w:abstractNumId w:val="25"/>
  </w:num>
  <w:num w:numId="36">
    <w:abstractNumId w:val="23"/>
  </w:num>
  <w:num w:numId="37">
    <w:abstractNumId w:val="44"/>
  </w:num>
  <w:num w:numId="38">
    <w:abstractNumId w:val="46"/>
  </w:num>
  <w:num w:numId="39">
    <w:abstractNumId w:val="17"/>
  </w:num>
  <w:num w:numId="40">
    <w:abstractNumId w:val="8"/>
  </w:num>
  <w:num w:numId="41">
    <w:abstractNumId w:val="47"/>
  </w:num>
  <w:num w:numId="42">
    <w:abstractNumId w:val="30"/>
  </w:num>
  <w:num w:numId="43">
    <w:abstractNumId w:val="35"/>
  </w:num>
  <w:num w:numId="44">
    <w:abstractNumId w:val="39"/>
  </w:num>
  <w:num w:numId="45">
    <w:abstractNumId w:val="11"/>
  </w:num>
  <w:num w:numId="46">
    <w:abstractNumId w:val="28"/>
  </w:num>
  <w:num w:numId="47">
    <w:abstractNumId w:val="2"/>
  </w:num>
  <w:num w:numId="48">
    <w:abstractNumId w:val="12"/>
  </w:num>
  <w:num w:numId="49">
    <w:abstractNumId w:val="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0CF1"/>
    <w:rsid w:val="00026F62"/>
    <w:rsid w:val="00027607"/>
    <w:rsid w:val="00046938"/>
    <w:rsid w:val="000617C6"/>
    <w:rsid w:val="00076F44"/>
    <w:rsid w:val="00091B54"/>
    <w:rsid w:val="000B4270"/>
    <w:rsid w:val="000C1EB4"/>
    <w:rsid w:val="00101713"/>
    <w:rsid w:val="00117E51"/>
    <w:rsid w:val="0012143B"/>
    <w:rsid w:val="00125084"/>
    <w:rsid w:val="00134997"/>
    <w:rsid w:val="00136ED9"/>
    <w:rsid w:val="001451A4"/>
    <w:rsid w:val="0015492B"/>
    <w:rsid w:val="00162672"/>
    <w:rsid w:val="0017110F"/>
    <w:rsid w:val="00176930"/>
    <w:rsid w:val="00177EDA"/>
    <w:rsid w:val="001A6E6F"/>
    <w:rsid w:val="001D37C6"/>
    <w:rsid w:val="001E42AC"/>
    <w:rsid w:val="001F33A0"/>
    <w:rsid w:val="00267AC6"/>
    <w:rsid w:val="00271E26"/>
    <w:rsid w:val="00285AF4"/>
    <w:rsid w:val="002E49BF"/>
    <w:rsid w:val="0031055B"/>
    <w:rsid w:val="00320FB8"/>
    <w:rsid w:val="00340318"/>
    <w:rsid w:val="00344B14"/>
    <w:rsid w:val="003548D1"/>
    <w:rsid w:val="003563C4"/>
    <w:rsid w:val="003B046E"/>
    <w:rsid w:val="003B5B57"/>
    <w:rsid w:val="003E2A20"/>
    <w:rsid w:val="003E38E0"/>
    <w:rsid w:val="0040795A"/>
    <w:rsid w:val="00424315"/>
    <w:rsid w:val="00442FED"/>
    <w:rsid w:val="00460BB4"/>
    <w:rsid w:val="0046314A"/>
    <w:rsid w:val="004809E3"/>
    <w:rsid w:val="00487D30"/>
    <w:rsid w:val="004A0090"/>
    <w:rsid w:val="004A1A3C"/>
    <w:rsid w:val="005034C0"/>
    <w:rsid w:val="00514115"/>
    <w:rsid w:val="00516B9B"/>
    <w:rsid w:val="0052269E"/>
    <w:rsid w:val="0052689D"/>
    <w:rsid w:val="0053627C"/>
    <w:rsid w:val="0059118A"/>
    <w:rsid w:val="00594F19"/>
    <w:rsid w:val="005E5BC5"/>
    <w:rsid w:val="005F29D1"/>
    <w:rsid w:val="005F6CB0"/>
    <w:rsid w:val="00650E7A"/>
    <w:rsid w:val="00672DC2"/>
    <w:rsid w:val="0067545F"/>
    <w:rsid w:val="0068018B"/>
    <w:rsid w:val="00693A97"/>
    <w:rsid w:val="006B5AF2"/>
    <w:rsid w:val="006D47AC"/>
    <w:rsid w:val="006D56CA"/>
    <w:rsid w:val="006E302D"/>
    <w:rsid w:val="006E653D"/>
    <w:rsid w:val="00715B85"/>
    <w:rsid w:val="00745672"/>
    <w:rsid w:val="00760676"/>
    <w:rsid w:val="007A274F"/>
    <w:rsid w:val="007A4236"/>
    <w:rsid w:val="007A5CAA"/>
    <w:rsid w:val="007C1E6A"/>
    <w:rsid w:val="007C3281"/>
    <w:rsid w:val="007C5951"/>
    <w:rsid w:val="007F0FA4"/>
    <w:rsid w:val="007F1BED"/>
    <w:rsid w:val="0080694D"/>
    <w:rsid w:val="00807469"/>
    <w:rsid w:val="00812F13"/>
    <w:rsid w:val="008566B6"/>
    <w:rsid w:val="00856923"/>
    <w:rsid w:val="008C2B5F"/>
    <w:rsid w:val="008C405B"/>
    <w:rsid w:val="008D6717"/>
    <w:rsid w:val="008E04C9"/>
    <w:rsid w:val="008F09F2"/>
    <w:rsid w:val="00906E77"/>
    <w:rsid w:val="0091372A"/>
    <w:rsid w:val="0092247B"/>
    <w:rsid w:val="009355CA"/>
    <w:rsid w:val="009A196D"/>
    <w:rsid w:val="009A6963"/>
    <w:rsid w:val="009D5016"/>
    <w:rsid w:val="00A24891"/>
    <w:rsid w:val="00A31410"/>
    <w:rsid w:val="00A87E7C"/>
    <w:rsid w:val="00A9418A"/>
    <w:rsid w:val="00AD4AF3"/>
    <w:rsid w:val="00AD61C8"/>
    <w:rsid w:val="00AF3F06"/>
    <w:rsid w:val="00B00DFB"/>
    <w:rsid w:val="00B13F39"/>
    <w:rsid w:val="00B427C8"/>
    <w:rsid w:val="00B5505F"/>
    <w:rsid w:val="00BA3DF2"/>
    <w:rsid w:val="00BE3078"/>
    <w:rsid w:val="00C050A5"/>
    <w:rsid w:val="00C20ECF"/>
    <w:rsid w:val="00C23A56"/>
    <w:rsid w:val="00C37E52"/>
    <w:rsid w:val="00C42E8D"/>
    <w:rsid w:val="00C620D4"/>
    <w:rsid w:val="00C86267"/>
    <w:rsid w:val="00C87601"/>
    <w:rsid w:val="00C927F4"/>
    <w:rsid w:val="00C94017"/>
    <w:rsid w:val="00C96911"/>
    <w:rsid w:val="00CA4DDE"/>
    <w:rsid w:val="00CA784C"/>
    <w:rsid w:val="00CB682D"/>
    <w:rsid w:val="00CD6F60"/>
    <w:rsid w:val="00CF7097"/>
    <w:rsid w:val="00CF7484"/>
    <w:rsid w:val="00D77EB0"/>
    <w:rsid w:val="00D85188"/>
    <w:rsid w:val="00DA1CCB"/>
    <w:rsid w:val="00DB7D96"/>
    <w:rsid w:val="00DF2AFC"/>
    <w:rsid w:val="00E044DF"/>
    <w:rsid w:val="00E13D6D"/>
    <w:rsid w:val="00E14C8E"/>
    <w:rsid w:val="00E375BA"/>
    <w:rsid w:val="00E50A1A"/>
    <w:rsid w:val="00E81F0B"/>
    <w:rsid w:val="00F20D0B"/>
    <w:rsid w:val="00F32228"/>
    <w:rsid w:val="00F4660E"/>
    <w:rsid w:val="00F52723"/>
    <w:rsid w:val="00F52ED4"/>
    <w:rsid w:val="00F552D6"/>
    <w:rsid w:val="00F715F6"/>
    <w:rsid w:val="00F80D9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2562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CCB"/>
    <w:pPr>
      <w:spacing w:before="100" w:beforeAutospacing="1" w:after="100" w:afterAutospacing="1"/>
    </w:pPr>
  </w:style>
  <w:style w:type="character" w:customStyle="1" w:styleId="Teksttreci2Exact">
    <w:name w:val="Tekst treści (2)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9D5016"/>
    <w:rPr>
      <w:rFonts w:ascii="Arial" w:eastAsia="Arial" w:hAnsi="Arial" w:cs="Arial"/>
      <w:spacing w:val="-2"/>
      <w:sz w:val="11"/>
      <w:szCs w:val="11"/>
      <w:shd w:val="clear" w:color="auto" w:fill="FFFFFF"/>
    </w:rPr>
  </w:style>
  <w:style w:type="character" w:customStyle="1" w:styleId="Podpisobrazu65ptBezpogrubieniaOdstpy0ptExact">
    <w:name w:val="Podpis obrazu + 6.5 pt;Bez pogrubienia;Odstępy 0 pt Exact"/>
    <w:basedOn w:val="PodpisobrazuExact"/>
    <w:rsid w:val="009D5016"/>
    <w:rPr>
      <w:rFonts w:ascii="Arial" w:eastAsia="Arial" w:hAnsi="Arial" w:cs="Arial"/>
      <w:b/>
      <w:bCs/>
      <w:color w:val="000000"/>
      <w:spacing w:val="-3"/>
      <w:w w:val="100"/>
      <w:position w:val="0"/>
      <w:sz w:val="13"/>
      <w:szCs w:val="13"/>
      <w:shd w:val="clear" w:color="auto" w:fill="FFFFFF"/>
      <w:lang w:val="pl"/>
    </w:rPr>
  </w:style>
  <w:style w:type="character" w:customStyle="1" w:styleId="Podpisobrazu9ptBezpogrubieniaKursywaOdstpy0ptExact">
    <w:name w:val="Podpis obrazu + 9 pt;Bez pogrubienia;Kursywa;Odstępy 0 pt Exact"/>
    <w:basedOn w:val="PodpisobrazuExact"/>
    <w:rsid w:val="009D5016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2Odstpy3ptExact">
    <w:name w:val="Tekst treści (2) + Odstępy 3 pt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7"/>
      <w:w w:val="100"/>
      <w:position w:val="0"/>
      <w:sz w:val="13"/>
      <w:szCs w:val="13"/>
      <w:u w:val="single"/>
      <w:lang w:val="pl"/>
    </w:rPr>
  </w:style>
  <w:style w:type="paragraph" w:customStyle="1" w:styleId="Podpisobrazu">
    <w:name w:val="Podpis obrazu"/>
    <w:basedOn w:val="Normalny"/>
    <w:link w:val="PodpisobrazuExact"/>
    <w:rsid w:val="009D5016"/>
    <w:pPr>
      <w:widowControl w:val="0"/>
      <w:shd w:val="clear" w:color="auto" w:fill="FFFFFF"/>
      <w:spacing w:line="163" w:lineRule="exact"/>
      <w:jc w:val="both"/>
    </w:pPr>
    <w:rPr>
      <w:rFonts w:ascii="Arial" w:eastAsia="Arial" w:hAnsi="Arial" w:cs="Arial"/>
      <w:spacing w:val="-2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retekstu">
    <w:name w:val="WW-Treść tekstu"/>
    <w:basedOn w:val="Normalny"/>
    <w:rsid w:val="00F715F6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2658-D659-4D0F-A848-1B34B511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5</cp:revision>
  <cp:lastPrinted>2021-04-28T06:51:00Z</cp:lastPrinted>
  <dcterms:created xsi:type="dcterms:W3CDTF">2021-04-28T06:07:00Z</dcterms:created>
  <dcterms:modified xsi:type="dcterms:W3CDTF">2021-04-28T07:20:00Z</dcterms:modified>
</cp:coreProperties>
</file>