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9C6C2D" w:rsidP="009C6C2D">
      <w:pPr>
        <w:ind w:left="357" w:hanging="357"/>
        <w:jc w:val="center"/>
        <w:rPr>
          <w:rFonts w:ascii="Segoe UI" w:hAnsi="Segoe UI" w:cs="Segoe UI"/>
          <w:sz w:val="14"/>
          <w:szCs w:val="14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5229225" cy="628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4"/>
          <w:szCs w:val="14"/>
        </w:rPr>
        <w:br/>
        <w:t xml:space="preserve"> Umowa o dofinansowanie projektu pn. „Rozwój infrastruktury rowerowej w Koszalinie w celu ograniczenia ruchu drogowego w centrum miasta” nr RPZP.02.03.00-32-0002/19-00 z dnia 21.01.2020 r. Projekt współfinansowany przez Unię Europejską z Europejskiego Funduszu Rozwoju Regionalnego w ramach Regionalnego Programu Operacyjnego Województwa Zachodniopomorskiego 2014-2020.</w:t>
      </w: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Default="009C6C2D" w:rsidP="00B34C7D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BZP-7.271.1.2.2021.JR                                                                                 </w:t>
      </w:r>
      <w:r w:rsidR="00B34C7D">
        <w:rPr>
          <w:rFonts w:ascii="Segoe UI" w:hAnsi="Segoe UI" w:cs="Segoe UI"/>
          <w:sz w:val="20"/>
          <w:szCs w:val="20"/>
        </w:rPr>
        <w:t xml:space="preserve">      </w:t>
      </w:r>
      <w:r>
        <w:rPr>
          <w:rFonts w:ascii="Segoe UI" w:hAnsi="Segoe UI" w:cs="Segoe UI"/>
          <w:sz w:val="20"/>
          <w:szCs w:val="20"/>
        </w:rPr>
        <w:t>Koszalin, dnia 31.05.2021 r.</w:t>
      </w:r>
    </w:p>
    <w:p w:rsidR="009C6C2D" w:rsidRDefault="009C6C2D" w:rsidP="009C6C2D">
      <w:pPr>
        <w:jc w:val="both"/>
        <w:rPr>
          <w:rFonts w:ascii="Segoe UI" w:eastAsiaTheme="minorHAnsi" w:hAnsi="Segoe UI" w:cs="Segoe UI"/>
          <w:bCs/>
          <w:sz w:val="18"/>
          <w:szCs w:val="18"/>
          <w:lang w:eastAsia="en-US"/>
        </w:rPr>
      </w:pPr>
    </w:p>
    <w:p w:rsidR="009C6C2D" w:rsidRDefault="009C6C2D" w:rsidP="009C6C2D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9C6C2D" w:rsidRDefault="009C6C2D" w:rsidP="009C6C2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>
        <w:rPr>
          <w:rFonts w:ascii="Segoe UI" w:hAnsi="Segoe UI" w:cs="Segoe UI"/>
          <w:sz w:val="18"/>
          <w:szCs w:val="18"/>
        </w:rPr>
        <w:t>w trybie podstawowym na podstawie art. 275 pkt 2 ustawy PZP na: „</w:t>
      </w:r>
      <w:r>
        <w:rPr>
          <w:rFonts w:ascii="Segoe UI" w:hAnsi="Segoe UI" w:cs="Segoe UI"/>
          <w:i/>
          <w:sz w:val="18"/>
          <w:szCs w:val="18"/>
        </w:rPr>
        <w:t xml:space="preserve">Budowę i rozbudowę drogi gminnej ul. Prostej </w:t>
      </w:r>
      <w:r>
        <w:rPr>
          <w:rFonts w:ascii="Segoe UI" w:hAnsi="Segoe UI" w:cs="Segoe UI"/>
          <w:i/>
          <w:sz w:val="18"/>
          <w:szCs w:val="18"/>
        </w:rPr>
        <w:br/>
        <w:t>i przebudowę drogi gminnej ul. Księdza Jerzego Popiełuszki w Koszalinie w ramach zadań inwestycyjnych: Osiedle Bukowe – drogi – ul. Prosta – ul. Ks. J. Popiełuszki oraz Rozwój infrastruktury rowerowej w Koszalinie w celu ograniczenia ruchu drogowego w centrum miasta – etap I ulica Prosta, ul. Ks. J. Popiełuszki</w:t>
      </w:r>
      <w:r>
        <w:rPr>
          <w:rFonts w:ascii="Segoe UI" w:hAnsi="Segoe UI" w:cs="Segoe UI"/>
          <w:sz w:val="18"/>
          <w:szCs w:val="18"/>
        </w:rPr>
        <w:t>”.</w:t>
      </w:r>
    </w:p>
    <w:p w:rsidR="00C87601" w:rsidRPr="00C87601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C87601" w:rsidRPr="00AF3F06" w:rsidRDefault="00C87601" w:rsidP="005E5BC5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Default="00B34C7D" w:rsidP="005E5BC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9C6C2D">
        <w:rPr>
          <w:rFonts w:ascii="Segoe UI" w:hAnsi="Segoe UI" w:cs="Segoe UI"/>
          <w:b/>
          <w:bCs/>
          <w:sz w:val="20"/>
          <w:szCs w:val="20"/>
        </w:rPr>
        <w:t>1</w:t>
      </w:r>
      <w:r>
        <w:rPr>
          <w:rFonts w:ascii="Segoe UI" w:hAnsi="Segoe UI" w:cs="Segoe UI"/>
          <w:b/>
          <w:bCs/>
          <w:sz w:val="20"/>
          <w:szCs w:val="20"/>
        </w:rPr>
        <w:t xml:space="preserve"> + MODYFIKACJA 2 SWZ</w:t>
      </w:r>
    </w:p>
    <w:p w:rsidR="00176930" w:rsidRPr="00E14C8E" w:rsidRDefault="00176930" w:rsidP="005E5BC5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C6C2D" w:rsidRPr="009C6C2D" w:rsidRDefault="009C6C2D" w:rsidP="009C6C2D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9C6C2D">
        <w:rPr>
          <w:rFonts w:ascii="Segoe UI" w:hAnsi="Segoe UI" w:cs="Segoe UI"/>
          <w:sz w:val="20"/>
          <w:szCs w:val="20"/>
        </w:rPr>
        <w:t>Zam</w:t>
      </w:r>
      <w:r>
        <w:rPr>
          <w:rFonts w:ascii="Segoe UI" w:hAnsi="Segoe UI" w:cs="Segoe UI"/>
          <w:sz w:val="20"/>
          <w:szCs w:val="20"/>
        </w:rPr>
        <w:t>awiający Gmina Miasto Koszalin</w:t>
      </w:r>
      <w:r w:rsidRPr="009C6C2D">
        <w:rPr>
          <w:rFonts w:ascii="Segoe UI" w:hAnsi="Segoe UI" w:cs="Segoe UI"/>
          <w:sz w:val="20"/>
          <w:szCs w:val="20"/>
        </w:rPr>
        <w:t>, działając w oparciu o art. 284 ust. 2 i ust. 6 ustawy z dnia 11 września 2019 r. Prawo zamówień publicznych (Dz.U. z</w:t>
      </w:r>
      <w:r w:rsidR="00B34C7D">
        <w:rPr>
          <w:rFonts w:ascii="Segoe UI" w:hAnsi="Segoe UI" w:cs="Segoe UI"/>
          <w:sz w:val="20"/>
          <w:szCs w:val="20"/>
        </w:rPr>
        <w:t xml:space="preserve"> 2019 r. poz. 2019 z późn. zm.)</w:t>
      </w:r>
      <w:r w:rsidRPr="009C6C2D">
        <w:rPr>
          <w:rFonts w:ascii="Segoe UI" w:hAnsi="Segoe UI" w:cs="Segoe UI"/>
          <w:sz w:val="20"/>
          <w:szCs w:val="20"/>
        </w:rPr>
        <w:t xml:space="preserve"> informuje, iż w przedmiotowym postępowaniu wpłynęły następujące zapytania do sp</w:t>
      </w:r>
      <w:r>
        <w:rPr>
          <w:rFonts w:ascii="Segoe UI" w:hAnsi="Segoe UI" w:cs="Segoe UI"/>
          <w:sz w:val="20"/>
          <w:szCs w:val="20"/>
        </w:rPr>
        <w:t xml:space="preserve">ecyfikacji warunków zamówienia, </w:t>
      </w:r>
      <w:r w:rsidRPr="009C6C2D">
        <w:rPr>
          <w:rFonts w:ascii="Segoe UI" w:hAnsi="Segoe UI" w:cs="Segoe UI"/>
          <w:sz w:val="20"/>
          <w:szCs w:val="20"/>
        </w:rPr>
        <w:t>na które udziela odpowiedzi:</w:t>
      </w:r>
    </w:p>
    <w:p w:rsidR="00176930" w:rsidRDefault="00176930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856923" w:rsidRPr="003B046E" w:rsidRDefault="009C6C2D" w:rsidP="00076F44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Pytanie </w:t>
      </w:r>
      <w:r w:rsidR="00B34C7D">
        <w:rPr>
          <w:rStyle w:val="Nagwek2"/>
          <w:rFonts w:ascii="Segoe UI" w:hAnsi="Segoe UI" w:cs="Segoe UI"/>
          <w:b/>
          <w:sz w:val="20"/>
          <w:szCs w:val="20"/>
          <w:u w:val="single"/>
        </w:rPr>
        <w:t>n</w:t>
      </w:r>
      <w:r>
        <w:rPr>
          <w:rStyle w:val="Nagwek2"/>
          <w:rFonts w:ascii="Segoe UI" w:hAnsi="Segoe UI" w:cs="Segoe UI"/>
          <w:b/>
          <w:sz w:val="20"/>
          <w:szCs w:val="20"/>
          <w:u w:val="single"/>
        </w:rPr>
        <w:t>r 1</w:t>
      </w:r>
      <w:r w:rsidR="00856923" w:rsidRPr="003B046E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9C6C2D" w:rsidRPr="009C6C2D" w:rsidRDefault="009C6C2D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9C6C2D">
        <w:rPr>
          <w:rFonts w:ascii="Segoe UI" w:hAnsi="Segoe UI" w:cs="Segoe UI"/>
          <w:sz w:val="20"/>
          <w:szCs w:val="20"/>
        </w:rPr>
        <w:t xml:space="preserve">Analizując dokumentację przetargową dotyczącą ww. przetargu, Wykonawca zwraca się z prośbą </w:t>
      </w:r>
      <w:r w:rsidR="002B626B">
        <w:rPr>
          <w:rFonts w:ascii="Segoe UI" w:hAnsi="Segoe UI" w:cs="Segoe UI"/>
          <w:sz w:val="20"/>
          <w:szCs w:val="20"/>
        </w:rPr>
        <w:t>o </w:t>
      </w:r>
      <w:r w:rsidRPr="009C6C2D">
        <w:rPr>
          <w:rFonts w:ascii="Segoe UI" w:hAnsi="Segoe UI" w:cs="Segoe UI"/>
          <w:sz w:val="20"/>
          <w:szCs w:val="20"/>
        </w:rPr>
        <w:t xml:space="preserve">odniesienie się do następującej kwestii: 1) Zgodnie z treścią SWZ, przedmiotem zamówienia jest „Budowa i rozbudowa drogi gminnej ul. Prostej i przebudowa drogi gminnej ul. Księdza Jerzego Popiełuszki w Koszalinie”. Główny zakres przedmiotowej inwestycji związany jest z realizacją robót branży drogowej. Do wykonania robót branży teletechnicznej Zamawiający wymaga posiadania osoby pełniącej funkcję Kierownika Robót Teletechnicznych posiadającej uprawnienia budowlane </w:t>
      </w:r>
      <w:r w:rsidR="002B626B">
        <w:rPr>
          <w:rFonts w:ascii="Segoe UI" w:hAnsi="Segoe UI" w:cs="Segoe UI"/>
          <w:sz w:val="20"/>
          <w:szCs w:val="20"/>
        </w:rPr>
        <w:t>w </w:t>
      </w:r>
      <w:r w:rsidRPr="009C6C2D">
        <w:rPr>
          <w:rFonts w:ascii="Segoe UI" w:hAnsi="Segoe UI" w:cs="Segoe UI"/>
          <w:sz w:val="20"/>
          <w:szCs w:val="20"/>
        </w:rPr>
        <w:t>specjalności instalacyjnej w zakresie sieci, instalacji i urządzeń telekomunikacyjnych bez ograniczeń. Podnosimy, że w związku z faktem, iż w przedmiotowym postępowaniu zakres robót branży teletechnicznej nie jest znaczący w stosunku do całości zadania, a przedmiot prac nadzorowanych przez osobę pełniącą Kierownika Robót Teletechnicznych nie należy do złoż</w:t>
      </w:r>
      <w:r w:rsidR="002B626B">
        <w:rPr>
          <w:rFonts w:ascii="Segoe UI" w:hAnsi="Segoe UI" w:cs="Segoe UI"/>
          <w:sz w:val="20"/>
          <w:szCs w:val="20"/>
        </w:rPr>
        <w:t>onych technicznie, wymaganie od </w:t>
      </w:r>
      <w:r w:rsidRPr="009C6C2D">
        <w:rPr>
          <w:rFonts w:ascii="Segoe UI" w:hAnsi="Segoe UI" w:cs="Segoe UI"/>
          <w:sz w:val="20"/>
          <w:szCs w:val="20"/>
        </w:rPr>
        <w:t>osoby pełniącej funkcję Kierownika Robót Teletechnicznych posiadania uprawnień bez ograniczeń jako określenie warunku udziału w postępowaniu stanowi warunek raż</w:t>
      </w:r>
      <w:r w:rsidR="002B626B">
        <w:rPr>
          <w:rFonts w:ascii="Segoe UI" w:hAnsi="Segoe UI" w:cs="Segoe UI"/>
          <w:sz w:val="20"/>
          <w:szCs w:val="20"/>
        </w:rPr>
        <w:t>ąco nadmierny i nieproporcjonalny </w:t>
      </w:r>
      <w:r w:rsidRPr="009C6C2D">
        <w:rPr>
          <w:rFonts w:ascii="Segoe UI" w:hAnsi="Segoe UI" w:cs="Segoe UI"/>
          <w:sz w:val="20"/>
          <w:szCs w:val="20"/>
        </w:rPr>
        <w:t xml:space="preserve">do przedmiotu zamówienia. W ocenie Wykonawcy, takie określenie warunku udziału w postępowaniu stanowi naruszenie art. 112 ust. 1 </w:t>
      </w:r>
      <w:proofErr w:type="spellStart"/>
      <w:r w:rsidRPr="009C6C2D">
        <w:rPr>
          <w:rFonts w:ascii="Segoe UI" w:hAnsi="Segoe UI" w:cs="Segoe UI"/>
          <w:sz w:val="20"/>
          <w:szCs w:val="20"/>
        </w:rPr>
        <w:t>p.z.p</w:t>
      </w:r>
      <w:proofErr w:type="spellEnd"/>
      <w:r w:rsidRPr="009C6C2D">
        <w:rPr>
          <w:rFonts w:ascii="Segoe UI" w:hAnsi="Segoe UI" w:cs="Segoe UI"/>
          <w:sz w:val="20"/>
          <w:szCs w:val="20"/>
        </w:rPr>
        <w:t>., na mocy którego Zamawiający jest zobowiązany określić warunki udziału w postępowaniu w sposób proporcjonalny do przedmiotu zamówienia. Przepis ten nakazuje zatem Zamawiającemu określony sposób postępowania przy określaniu warunków, które przede wszystkim mają zapewnić możliwość dokonania obiektywn</w:t>
      </w:r>
      <w:r w:rsidR="002B626B">
        <w:rPr>
          <w:rFonts w:ascii="Segoe UI" w:hAnsi="Segoe UI" w:cs="Segoe UI"/>
          <w:sz w:val="20"/>
          <w:szCs w:val="20"/>
        </w:rPr>
        <w:t>ej oceny zdolności wykonawcy do </w:t>
      </w:r>
      <w:r w:rsidRPr="009C6C2D">
        <w:rPr>
          <w:rFonts w:ascii="Segoe UI" w:hAnsi="Segoe UI" w:cs="Segoe UI"/>
          <w:sz w:val="20"/>
          <w:szCs w:val="20"/>
        </w:rPr>
        <w:t xml:space="preserve">należytej realizacji zamówienia przy uwzględnieniu podstawowych zasad ustawy uczciwej konkurencji i równego traktowania oraz zasady proporcjonalności, o której mowa w art. 16 pkt 1 </w:t>
      </w:r>
      <w:proofErr w:type="spellStart"/>
      <w:r w:rsidRPr="009C6C2D">
        <w:rPr>
          <w:rFonts w:ascii="Segoe UI" w:hAnsi="Segoe UI" w:cs="Segoe UI"/>
          <w:sz w:val="20"/>
          <w:szCs w:val="20"/>
        </w:rPr>
        <w:t>p.z.p</w:t>
      </w:r>
      <w:proofErr w:type="spellEnd"/>
      <w:r w:rsidRPr="009C6C2D">
        <w:rPr>
          <w:rFonts w:ascii="Segoe UI" w:hAnsi="Segoe UI" w:cs="Segoe UI"/>
          <w:sz w:val="20"/>
          <w:szCs w:val="20"/>
        </w:rPr>
        <w:t>. Przede wszystkim określenie warunków udziału w postępowaniu nie może ograniczać dostępu do zamówienia wykonawcom zdolnym do jego realizacji. Określenie warunków w postępowaniu powinno być sformułowane w sposób obiektywy, nienadmierny, podyktowany specyfiką zamówienia, jego zakresem, stopniem złożoności. Zwrot: "proporcjonalne do przedmiotu zamówienia" oznacza, że określenie warunków powinno być adekwatne do osiągnięcia celu, a więc wyboru wykonawcy dającego rękojmię należytego wykonania przedmiotu zamówienia. Dokonane przez zamawiającego określenia warunków udział</w:t>
      </w:r>
      <w:r w:rsidR="002B626B">
        <w:rPr>
          <w:rFonts w:ascii="Segoe UI" w:hAnsi="Segoe UI" w:cs="Segoe UI"/>
          <w:sz w:val="20"/>
          <w:szCs w:val="20"/>
        </w:rPr>
        <w:t>u</w:t>
      </w:r>
      <w:r w:rsidRPr="009C6C2D">
        <w:rPr>
          <w:rFonts w:ascii="Segoe UI" w:hAnsi="Segoe UI" w:cs="Segoe UI"/>
          <w:sz w:val="20"/>
          <w:szCs w:val="20"/>
        </w:rPr>
        <w:t xml:space="preserve"> w postępowaniu powinno wskazywać, iż wykonawcy niespełniający warunków podmiotowych, nie dają rękojmi możliwości realizacji zamówienia publicznego. Mając powyższe na uwadze, wnosimy </w:t>
      </w:r>
      <w:r w:rsidR="002B626B">
        <w:rPr>
          <w:rFonts w:ascii="Segoe UI" w:hAnsi="Segoe UI" w:cs="Segoe UI"/>
          <w:sz w:val="20"/>
          <w:szCs w:val="20"/>
        </w:rPr>
        <w:t>o </w:t>
      </w:r>
      <w:r w:rsidRPr="009C6C2D">
        <w:rPr>
          <w:rFonts w:ascii="Segoe UI" w:hAnsi="Segoe UI" w:cs="Segoe UI"/>
          <w:sz w:val="20"/>
          <w:szCs w:val="20"/>
        </w:rPr>
        <w:t xml:space="preserve">zmianę warunku udziału w postępowaniu określonego w pkt 5 ppkt 2.2.3 SWZ poprzez usunięcie określenia „bez ograniczeń” w zakresie Kierownika Robót Teletechnicznych, a zatem dopuszczenie </w:t>
      </w:r>
      <w:r w:rsidR="002B626B">
        <w:rPr>
          <w:rFonts w:ascii="Segoe UI" w:hAnsi="Segoe UI" w:cs="Segoe UI"/>
          <w:sz w:val="20"/>
          <w:szCs w:val="20"/>
        </w:rPr>
        <w:t>do </w:t>
      </w:r>
      <w:r w:rsidRPr="009C6C2D">
        <w:rPr>
          <w:rFonts w:ascii="Segoe UI" w:hAnsi="Segoe UI" w:cs="Segoe UI"/>
          <w:sz w:val="20"/>
          <w:szCs w:val="20"/>
        </w:rPr>
        <w:t>udziału w realizacji zamówienia w funkcji Kierownika Robót Teletechnicznych osoby posiadającej uprawnienia budowlane w specjalności instalacyjnej w zakresie sieci, instalacji i urządzeń telekomunikacyjnych.</w:t>
      </w:r>
    </w:p>
    <w:p w:rsidR="00856923" w:rsidRPr="003B046E" w:rsidRDefault="00856923" w:rsidP="00076F44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B046E">
        <w:rPr>
          <w:rFonts w:ascii="Segoe UI" w:hAnsi="Segoe UI" w:cs="Segoe UI"/>
          <w:b/>
          <w:sz w:val="20"/>
          <w:szCs w:val="20"/>
          <w:u w:val="single"/>
        </w:rPr>
        <w:lastRenderedPageBreak/>
        <w:t xml:space="preserve">Odpowiedź na pytanie </w:t>
      </w:r>
      <w:r w:rsidR="00B34C7D">
        <w:rPr>
          <w:rFonts w:ascii="Segoe UI" w:hAnsi="Segoe UI" w:cs="Segoe UI"/>
          <w:b/>
          <w:sz w:val="20"/>
          <w:szCs w:val="20"/>
          <w:u w:val="single"/>
        </w:rPr>
        <w:t>n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9C6C2D">
        <w:rPr>
          <w:rFonts w:ascii="Segoe UI" w:hAnsi="Segoe UI" w:cs="Segoe UI"/>
          <w:b/>
          <w:sz w:val="20"/>
          <w:szCs w:val="20"/>
          <w:u w:val="single"/>
        </w:rPr>
        <w:t>1</w:t>
      </w:r>
      <w:r w:rsidRPr="003B046E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B34C7D" w:rsidRDefault="00B34C7D">
      <w:pPr>
        <w:rPr>
          <w:rFonts w:ascii="Segoe UI" w:hAnsi="Segoe UI" w:cs="Segoe UI"/>
          <w:sz w:val="20"/>
          <w:szCs w:val="20"/>
        </w:rPr>
      </w:pPr>
    </w:p>
    <w:p w:rsidR="00B34C7D" w:rsidRDefault="00B34C7D" w:rsidP="00B34C7D">
      <w:pPr>
        <w:ind w:firstLine="70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Gmina Miasto Koszalin działając w oparciu o art. 286 ust. 1 i ust. 7 ustawy Prawo zamówień publicznych z dnia 11 września 2019 r. (Dz. U. z 2019 r. poz. 2019 z późn. zm.) modyfikuje treść SWZ:</w:t>
      </w:r>
    </w:p>
    <w:p w:rsidR="00B34C7D" w:rsidRDefault="00B34C7D" w:rsidP="00B34C7D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B34C7D" w:rsidRPr="00B34C7D" w:rsidRDefault="00B34C7D" w:rsidP="00B34C7D">
      <w:pPr>
        <w:pStyle w:val="Akapitzlist"/>
        <w:numPr>
          <w:ilvl w:val="0"/>
          <w:numId w:val="2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Pr="00B34C7D">
        <w:rPr>
          <w:rFonts w:ascii="Segoe UI" w:hAnsi="Segoe UI" w:cs="Segoe UI"/>
          <w:sz w:val="20"/>
          <w:szCs w:val="20"/>
        </w:rPr>
        <w:t xml:space="preserve"> SWZ w Rozdziale I w pkt 5 PODSTAWY WYKLUCZENIA ORAZ WARUNKI UDZIAŁU </w:t>
      </w:r>
      <w:r w:rsidR="002B626B">
        <w:rPr>
          <w:rFonts w:ascii="Segoe UI" w:hAnsi="Segoe UI" w:cs="Segoe UI"/>
          <w:sz w:val="20"/>
          <w:szCs w:val="20"/>
        </w:rPr>
        <w:t>W </w:t>
      </w:r>
      <w:r w:rsidRPr="00B34C7D">
        <w:rPr>
          <w:rFonts w:ascii="Segoe UI" w:hAnsi="Segoe UI" w:cs="Segoe UI"/>
          <w:sz w:val="20"/>
          <w:szCs w:val="20"/>
        </w:rPr>
        <w:t>POSTĘPOWANIU</w:t>
      </w:r>
      <w:r w:rsidR="006A2D7B"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ppkt</w:t>
      </w:r>
      <w:proofErr w:type="spellEnd"/>
      <w:r>
        <w:rPr>
          <w:rFonts w:ascii="Segoe UI" w:hAnsi="Segoe UI" w:cs="Segoe UI"/>
          <w:sz w:val="20"/>
          <w:szCs w:val="20"/>
        </w:rPr>
        <w:t xml:space="preserve"> 2.2.</w:t>
      </w:r>
    </w:p>
    <w:p w:rsidR="00B34C7D" w:rsidRDefault="00B34C7D" w:rsidP="00B34C7D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:rsidR="00B34C7D" w:rsidRDefault="00B34C7D" w:rsidP="00B34C7D">
      <w:pPr>
        <w:jc w:val="both"/>
        <w:rPr>
          <w:rFonts w:ascii="Segoe UI" w:hAnsi="Segoe UI" w:cs="Segoe UI"/>
          <w:b/>
          <w:sz w:val="20"/>
          <w:szCs w:val="20"/>
        </w:rPr>
      </w:pPr>
      <w:r w:rsidRPr="00B34C7D">
        <w:rPr>
          <w:rFonts w:ascii="Segoe UI" w:hAnsi="Segoe UI" w:cs="Segoe UI"/>
          <w:b/>
          <w:sz w:val="20"/>
          <w:szCs w:val="20"/>
        </w:rPr>
        <w:t>JEST:</w:t>
      </w:r>
    </w:p>
    <w:p w:rsidR="00B34C7D" w:rsidRDefault="00B34C7D" w:rsidP="00B34C7D">
      <w:pPr>
        <w:ind w:left="426" w:hanging="42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2.2) dysponuje niżej wymienionymi osobami, które będą pełniły funkcje:</w:t>
      </w:r>
    </w:p>
    <w:p w:rsidR="00B34C7D" w:rsidRDefault="00B34C7D" w:rsidP="00B34C7D">
      <w:pPr>
        <w:ind w:left="993" w:hanging="56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2.2.1)</w:t>
      </w:r>
      <w:r>
        <w:tab/>
      </w:r>
      <w:r>
        <w:rPr>
          <w:rFonts w:ascii="Segoe UI" w:hAnsi="Segoe UI" w:cs="Segoe UI"/>
          <w:sz w:val="20"/>
          <w:szCs w:val="20"/>
        </w:rPr>
        <w:t>kierownika budowy (branża drogowa) – jedna osoba posiadająca co najmniej uprawnienia budowlane w specjalności drogowej bez ograniczeń;</w:t>
      </w:r>
    </w:p>
    <w:p w:rsidR="00B34C7D" w:rsidRDefault="00B34C7D" w:rsidP="00B34C7D">
      <w:pPr>
        <w:ind w:left="993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2.2.2)</w:t>
      </w:r>
      <w:r>
        <w:rPr>
          <w:rFonts w:ascii="Segoe UI" w:hAnsi="Segoe UI" w:cs="Segoe UI"/>
          <w:sz w:val="20"/>
          <w:szCs w:val="20"/>
        </w:rPr>
        <w:tab/>
        <w:t>kierownika robót elektrycznych – jedna osoba posiadająca co najmniej uprawnienia budowlane w specjalności instalacyjnej w zakresie sieci, instalacji i urządzeń elektrycznych i elektroenergetycznych bez ograniczeń;</w:t>
      </w:r>
    </w:p>
    <w:p w:rsidR="00B34C7D" w:rsidRDefault="00B34C7D" w:rsidP="00B34C7D">
      <w:pPr>
        <w:ind w:left="993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2.2.3)</w:t>
      </w:r>
      <w:r>
        <w:tab/>
      </w:r>
      <w:r w:rsidRPr="00B34C7D">
        <w:rPr>
          <w:rFonts w:ascii="Segoe UI" w:hAnsi="Segoe UI" w:cs="Segoe UI"/>
          <w:color w:val="5B9BD5" w:themeColor="accent1"/>
          <w:sz w:val="20"/>
          <w:szCs w:val="20"/>
        </w:rPr>
        <w:t xml:space="preserve">kierownika robót teletechnicznych – jedna osoba posiadająca co najmniej uprawnienia budowlane w specjalności instalacyjnej w zakresie sieci, instalacji i urządzeń telekomunikacyjnych </w:t>
      </w:r>
      <w:r w:rsidRPr="00B34C7D">
        <w:rPr>
          <w:rFonts w:ascii="Segoe UI" w:hAnsi="Segoe UI" w:cs="Segoe UI"/>
          <w:color w:val="5B9BD5" w:themeColor="accent1"/>
          <w:sz w:val="20"/>
          <w:szCs w:val="20"/>
          <w:u w:val="single"/>
        </w:rPr>
        <w:t>bez ograniczeń</w:t>
      </w:r>
      <w:r>
        <w:rPr>
          <w:rFonts w:ascii="Segoe UI" w:hAnsi="Segoe UI" w:cs="Segoe UI"/>
          <w:sz w:val="20"/>
          <w:szCs w:val="20"/>
        </w:rPr>
        <w:t>;</w:t>
      </w:r>
    </w:p>
    <w:p w:rsidR="00B34C7D" w:rsidRDefault="00B34C7D" w:rsidP="00B34C7D">
      <w:pPr>
        <w:ind w:left="993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2.2.4)</w:t>
      </w:r>
      <w:r>
        <w:rPr>
          <w:rFonts w:ascii="Segoe UI" w:hAnsi="Segoe UI" w:cs="Segoe UI"/>
          <w:sz w:val="20"/>
          <w:szCs w:val="20"/>
        </w:rPr>
        <w:tab/>
        <w:t xml:space="preserve">kierownika robót sieci </w:t>
      </w:r>
      <w:proofErr w:type="spellStart"/>
      <w:r>
        <w:rPr>
          <w:rFonts w:ascii="Segoe UI" w:hAnsi="Segoe UI" w:cs="Segoe UI"/>
          <w:sz w:val="20"/>
          <w:szCs w:val="20"/>
        </w:rPr>
        <w:t>wod-kan</w:t>
      </w:r>
      <w:proofErr w:type="spellEnd"/>
      <w:r>
        <w:rPr>
          <w:rFonts w:ascii="Segoe UI" w:hAnsi="Segoe UI" w:cs="Segoe UI"/>
          <w:sz w:val="20"/>
          <w:szCs w:val="20"/>
        </w:rPr>
        <w:t xml:space="preserve"> –</w:t>
      </w:r>
      <w:r>
        <w:t xml:space="preserve"> </w:t>
      </w:r>
      <w:r>
        <w:rPr>
          <w:rFonts w:ascii="Segoe UI" w:hAnsi="Segoe UI" w:cs="Segoe UI"/>
          <w:sz w:val="20"/>
          <w:szCs w:val="20"/>
        </w:rPr>
        <w:t>jedna osoba posiadająca co najmniej uprawnienia budowlane w specjalności instalacyjnej w zakresie sieci wodociągowych i kanalizacyjnych bez ograniczeń.</w:t>
      </w:r>
    </w:p>
    <w:p w:rsidR="00B34C7D" w:rsidRDefault="00B34C7D" w:rsidP="00B34C7D">
      <w:pPr>
        <w:jc w:val="both"/>
        <w:rPr>
          <w:rFonts w:ascii="Segoe UI" w:hAnsi="Segoe UI" w:cs="Segoe UI"/>
          <w:sz w:val="20"/>
          <w:szCs w:val="20"/>
        </w:rPr>
      </w:pPr>
    </w:p>
    <w:p w:rsidR="00B34C7D" w:rsidRPr="00B34C7D" w:rsidRDefault="00B34C7D" w:rsidP="00B34C7D">
      <w:pPr>
        <w:jc w:val="both"/>
        <w:rPr>
          <w:rFonts w:ascii="Segoe UI" w:hAnsi="Segoe UI" w:cs="Segoe UI"/>
          <w:b/>
          <w:sz w:val="20"/>
          <w:szCs w:val="20"/>
        </w:rPr>
      </w:pPr>
      <w:r w:rsidRPr="00B34C7D">
        <w:rPr>
          <w:rFonts w:ascii="Segoe UI" w:hAnsi="Segoe UI" w:cs="Segoe UI"/>
          <w:b/>
          <w:sz w:val="20"/>
          <w:szCs w:val="20"/>
        </w:rPr>
        <w:t>POWINNO BYĆ:</w:t>
      </w:r>
    </w:p>
    <w:p w:rsidR="00B34C7D" w:rsidRDefault="00B34C7D" w:rsidP="00B34C7D">
      <w:pPr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2.2) dysponuje niżej wymienionymi osobami, które będą pełniły funkcje:</w:t>
      </w:r>
    </w:p>
    <w:p w:rsidR="00B34C7D" w:rsidRDefault="00B34C7D" w:rsidP="00B34C7D">
      <w:pPr>
        <w:ind w:left="993" w:hanging="56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2.2.1)</w:t>
      </w:r>
      <w:r>
        <w:tab/>
      </w:r>
      <w:r>
        <w:rPr>
          <w:rFonts w:ascii="Segoe UI" w:hAnsi="Segoe UI" w:cs="Segoe UI"/>
          <w:sz w:val="20"/>
          <w:szCs w:val="20"/>
        </w:rPr>
        <w:t>kierownika budowy (branża drogowa) – jedna osoba posiadająca co najmniej uprawnienia budowlane w specjalności drogowej bez ograniczeń;</w:t>
      </w:r>
    </w:p>
    <w:p w:rsidR="00B34C7D" w:rsidRDefault="00B34C7D" w:rsidP="00B34C7D">
      <w:pPr>
        <w:ind w:left="993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2.2.2)</w:t>
      </w:r>
      <w:r>
        <w:rPr>
          <w:rFonts w:ascii="Segoe UI" w:hAnsi="Segoe UI" w:cs="Segoe UI"/>
          <w:sz w:val="20"/>
          <w:szCs w:val="20"/>
        </w:rPr>
        <w:tab/>
        <w:t>kierownika robót elektrycznych – jedna osoba posiadająca co najmniej uprawnienia budowlane w specjalności instalacyjnej w zakresie sieci, instalacji i urządzeń elektrycznych i elektroenergetycznych bez ograniczeń;</w:t>
      </w:r>
    </w:p>
    <w:p w:rsidR="00B34C7D" w:rsidRPr="00B34C7D" w:rsidRDefault="00B34C7D" w:rsidP="00B34C7D">
      <w:pPr>
        <w:ind w:left="993" w:hanging="567"/>
        <w:jc w:val="both"/>
        <w:rPr>
          <w:rFonts w:ascii="Segoe UI" w:hAnsi="Segoe UI" w:cs="Segoe UI"/>
          <w:b/>
          <w:color w:val="5B9BD5" w:themeColor="accent1"/>
          <w:sz w:val="20"/>
          <w:szCs w:val="20"/>
        </w:rPr>
      </w:pPr>
      <w:r w:rsidRPr="00B34C7D">
        <w:rPr>
          <w:rFonts w:ascii="Segoe UI" w:hAnsi="Segoe UI" w:cs="Segoe UI"/>
          <w:b/>
          <w:color w:val="5B9BD5" w:themeColor="accent1"/>
          <w:sz w:val="20"/>
          <w:szCs w:val="20"/>
        </w:rPr>
        <w:t>2.2.3)</w:t>
      </w:r>
      <w:r w:rsidRPr="00B34C7D">
        <w:rPr>
          <w:b/>
          <w:color w:val="5B9BD5" w:themeColor="accent1"/>
        </w:rPr>
        <w:tab/>
      </w:r>
      <w:r w:rsidRPr="00B34C7D">
        <w:rPr>
          <w:rFonts w:ascii="Segoe UI" w:hAnsi="Segoe UI" w:cs="Segoe UI"/>
          <w:b/>
          <w:color w:val="5B9BD5" w:themeColor="accent1"/>
          <w:sz w:val="20"/>
          <w:szCs w:val="20"/>
        </w:rPr>
        <w:t>kierownika robót teletechnicznych – jedna osoba posiadająca co najmniej uprawnienia budowlane w specjalności instalacyjnej w zakresie sieci, instalacji i urządzeń telekomunikacyjnych;</w:t>
      </w:r>
    </w:p>
    <w:p w:rsidR="00B34C7D" w:rsidRDefault="00B34C7D" w:rsidP="00B34C7D">
      <w:pPr>
        <w:ind w:left="993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2.2.4)</w:t>
      </w:r>
      <w:r>
        <w:rPr>
          <w:rFonts w:ascii="Segoe UI" w:hAnsi="Segoe UI" w:cs="Segoe UI"/>
          <w:sz w:val="20"/>
          <w:szCs w:val="20"/>
        </w:rPr>
        <w:tab/>
        <w:t xml:space="preserve">kierownika robót sieci </w:t>
      </w:r>
      <w:proofErr w:type="spellStart"/>
      <w:r>
        <w:rPr>
          <w:rFonts w:ascii="Segoe UI" w:hAnsi="Segoe UI" w:cs="Segoe UI"/>
          <w:sz w:val="20"/>
          <w:szCs w:val="20"/>
        </w:rPr>
        <w:t>wod-kan</w:t>
      </w:r>
      <w:proofErr w:type="spellEnd"/>
      <w:r>
        <w:rPr>
          <w:rFonts w:ascii="Segoe UI" w:hAnsi="Segoe UI" w:cs="Segoe UI"/>
          <w:sz w:val="20"/>
          <w:szCs w:val="20"/>
        </w:rPr>
        <w:t xml:space="preserve"> –</w:t>
      </w:r>
      <w:r>
        <w:t xml:space="preserve"> </w:t>
      </w:r>
      <w:r>
        <w:rPr>
          <w:rFonts w:ascii="Segoe UI" w:hAnsi="Segoe UI" w:cs="Segoe UI"/>
          <w:sz w:val="20"/>
          <w:szCs w:val="20"/>
        </w:rPr>
        <w:t>jedna osoba posiadająca co najmniej uprawnienia budowlane w specjalności instalacyjnej w zakresie sieci wodociągowych i kanalizacyjnych bez ograniczeń.</w:t>
      </w:r>
    </w:p>
    <w:p w:rsidR="00B34C7D" w:rsidRDefault="00B34C7D" w:rsidP="00B34C7D">
      <w:pPr>
        <w:rPr>
          <w:rFonts w:ascii="Segoe UI" w:hAnsi="Segoe UI" w:cs="Segoe UI"/>
          <w:sz w:val="20"/>
          <w:szCs w:val="20"/>
        </w:rPr>
      </w:pPr>
    </w:p>
    <w:p w:rsidR="00B34C7D" w:rsidRDefault="00B34C7D" w:rsidP="00B34C7D">
      <w:pPr>
        <w:pStyle w:val="Akapitzlist"/>
        <w:numPr>
          <w:ilvl w:val="0"/>
          <w:numId w:val="2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Pr="00B34C7D">
        <w:rPr>
          <w:rFonts w:ascii="Segoe UI" w:hAnsi="Segoe UI" w:cs="Segoe UI"/>
          <w:sz w:val="20"/>
          <w:szCs w:val="20"/>
        </w:rPr>
        <w:t xml:space="preserve"> SWZ w Rozdziale I w pkt </w:t>
      </w:r>
      <w:r w:rsidR="006A2D7B">
        <w:rPr>
          <w:rFonts w:ascii="Segoe UI" w:hAnsi="Segoe UI" w:cs="Segoe UI"/>
          <w:sz w:val="20"/>
          <w:szCs w:val="20"/>
        </w:rPr>
        <w:t>13</w:t>
      </w:r>
      <w:r w:rsidRPr="00B34C7D">
        <w:rPr>
          <w:rFonts w:ascii="Segoe UI" w:hAnsi="Segoe UI" w:cs="Segoe UI"/>
          <w:sz w:val="20"/>
          <w:szCs w:val="20"/>
        </w:rPr>
        <w:t xml:space="preserve"> </w:t>
      </w:r>
      <w:r w:rsidR="006A2D7B" w:rsidRPr="006A2D7B">
        <w:rPr>
          <w:rFonts w:ascii="Segoe UI" w:hAnsi="Segoe UI" w:cs="Segoe UI"/>
          <w:sz w:val="20"/>
          <w:szCs w:val="20"/>
        </w:rPr>
        <w:t>OPIS SPOSOBU PRZYGOTOWANIA OFERTY</w:t>
      </w:r>
      <w:r w:rsidR="006A2D7B">
        <w:rPr>
          <w:rFonts w:ascii="Segoe UI" w:hAnsi="Segoe UI" w:cs="Segoe UI"/>
          <w:sz w:val="20"/>
          <w:szCs w:val="20"/>
        </w:rPr>
        <w:t xml:space="preserve">, </w:t>
      </w:r>
      <w:r w:rsidRPr="006A2D7B">
        <w:rPr>
          <w:rFonts w:ascii="Segoe UI" w:hAnsi="Segoe UI" w:cs="Segoe UI"/>
          <w:sz w:val="20"/>
          <w:szCs w:val="20"/>
        </w:rPr>
        <w:t>ppkt</w:t>
      </w:r>
      <w:r>
        <w:rPr>
          <w:rFonts w:ascii="Segoe UI" w:hAnsi="Segoe UI" w:cs="Segoe UI"/>
          <w:sz w:val="20"/>
          <w:szCs w:val="20"/>
        </w:rPr>
        <w:t xml:space="preserve"> </w:t>
      </w:r>
      <w:r w:rsidR="006A2D7B">
        <w:rPr>
          <w:rFonts w:ascii="Segoe UI" w:hAnsi="Segoe UI" w:cs="Segoe UI"/>
          <w:sz w:val="20"/>
          <w:szCs w:val="20"/>
        </w:rPr>
        <w:t xml:space="preserve">4 </w:t>
      </w:r>
      <w:r w:rsidR="006A2D7B" w:rsidRPr="006A2D7B">
        <w:rPr>
          <w:rFonts w:ascii="Segoe UI" w:hAnsi="Segoe UI" w:cs="Segoe UI"/>
          <w:b/>
          <w:sz w:val="20"/>
          <w:szCs w:val="20"/>
        </w:rPr>
        <w:t xml:space="preserve">przyjmuje </w:t>
      </w:r>
      <w:r w:rsidR="006A2D7B">
        <w:rPr>
          <w:rFonts w:ascii="Segoe UI" w:hAnsi="Segoe UI" w:cs="Segoe UI"/>
          <w:b/>
          <w:sz w:val="20"/>
          <w:szCs w:val="20"/>
        </w:rPr>
        <w:t xml:space="preserve">następujące </w:t>
      </w:r>
      <w:r w:rsidR="006A2D7B" w:rsidRPr="006A2D7B">
        <w:rPr>
          <w:rFonts w:ascii="Segoe UI" w:hAnsi="Segoe UI" w:cs="Segoe UI"/>
          <w:b/>
          <w:sz w:val="20"/>
          <w:szCs w:val="20"/>
        </w:rPr>
        <w:t>brzmienie</w:t>
      </w:r>
      <w:r w:rsidR="006A2D7B">
        <w:rPr>
          <w:rFonts w:ascii="Segoe UI" w:hAnsi="Segoe UI" w:cs="Segoe UI"/>
          <w:sz w:val="20"/>
          <w:szCs w:val="20"/>
        </w:rPr>
        <w:t>:</w:t>
      </w:r>
    </w:p>
    <w:p w:rsidR="006A2D7B" w:rsidRPr="00B34C7D" w:rsidRDefault="006A2D7B" w:rsidP="006A2D7B">
      <w:pPr>
        <w:pStyle w:val="Akapitzlist"/>
        <w:ind w:left="284"/>
        <w:jc w:val="both"/>
        <w:rPr>
          <w:rFonts w:ascii="Segoe UI" w:hAnsi="Segoe UI" w:cs="Segoe UI"/>
          <w:sz w:val="20"/>
          <w:szCs w:val="20"/>
        </w:rPr>
      </w:pPr>
    </w:p>
    <w:p w:rsidR="00C02D20" w:rsidRDefault="006A2D7B" w:rsidP="00C02D20">
      <w:pPr>
        <w:jc w:val="both"/>
        <w:rPr>
          <w:rFonts w:ascii="Segoe UI" w:hAnsi="Segoe UI" w:cs="Segoe UI"/>
          <w:sz w:val="20"/>
          <w:szCs w:val="20"/>
        </w:rPr>
      </w:pPr>
      <w:r w:rsidRPr="006A2D7B">
        <w:rPr>
          <w:rFonts w:ascii="Segoe UI" w:hAnsi="Segoe UI" w:cs="Segoe UI"/>
          <w:sz w:val="20"/>
          <w:szCs w:val="20"/>
        </w:rPr>
        <w:t>„4. Ofertę, Oświadczenie składane na podstawie art. 125 ust. 1 ustawy PZP, Podmiotowe środki dowodowe, w tym Oświadczenie składane na podstawie art. 117 ust. 4 ustawy PZP, Zobowiązanie podmiotu udostępniającego zasoby do oddania Wykonawcy do dy</w:t>
      </w:r>
      <w:r w:rsidR="002B626B">
        <w:rPr>
          <w:rFonts w:ascii="Segoe UI" w:hAnsi="Segoe UI" w:cs="Segoe UI"/>
          <w:sz w:val="20"/>
          <w:szCs w:val="20"/>
        </w:rPr>
        <w:t>spozycji niezbędnych zasobów na </w:t>
      </w:r>
      <w:r w:rsidRPr="006A2D7B">
        <w:rPr>
          <w:rFonts w:ascii="Segoe UI" w:hAnsi="Segoe UI" w:cs="Segoe UI"/>
          <w:sz w:val="20"/>
          <w:szCs w:val="20"/>
        </w:rPr>
        <w:t>potrzeby realizacji zamówienia, Przedmiotowe środki dowodowe oraz Pełnomocnictwo sporządza się w postaci elektronicznej, w formatach danych określonych w przepisach wydanych na podstawie art. 18 ustawy z dnia 17 lutego 2005 r. o informatyzacji działalności podmiotów realizujących zadania publiczne (Dz.U. z 2020 r., poz. 346 z późn. zm.) z uwzględnieniem rodzaju przekazywanych danych.</w:t>
      </w:r>
      <w:r>
        <w:rPr>
          <w:rFonts w:ascii="Segoe UI" w:hAnsi="Segoe UI" w:cs="Segoe UI"/>
          <w:sz w:val="20"/>
          <w:szCs w:val="20"/>
        </w:rPr>
        <w:t>”</w:t>
      </w:r>
    </w:p>
    <w:p w:rsidR="00C02D20" w:rsidRDefault="00C02D20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</w:p>
    <w:p w:rsidR="00C02D20" w:rsidRDefault="00C02D20" w:rsidP="00C02D20">
      <w:pPr>
        <w:jc w:val="both"/>
        <w:rPr>
          <w:rFonts w:ascii="Segoe UI" w:hAnsi="Segoe UI" w:cs="Segoe UI"/>
          <w:b/>
          <w:iCs/>
          <w:sz w:val="20"/>
          <w:szCs w:val="20"/>
        </w:rPr>
      </w:pPr>
      <w:bookmarkStart w:id="0" w:name="_GoBack"/>
      <w:bookmarkEnd w:id="0"/>
    </w:p>
    <w:p w:rsidR="00C02D20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C42E8D">
        <w:rPr>
          <w:rFonts w:ascii="Segoe UI" w:hAnsi="Segoe UI" w:cs="Segoe UI"/>
          <w:b/>
          <w:iCs/>
          <w:sz w:val="20"/>
          <w:szCs w:val="20"/>
        </w:rPr>
        <w:t>Prezydent</w:t>
      </w:r>
      <w:r w:rsidR="00B34C7D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C42E8D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B34C7D">
        <w:rPr>
          <w:rFonts w:ascii="Segoe UI" w:hAnsi="Segoe UI" w:cs="Segoe UI"/>
          <w:b/>
          <w:i/>
          <w:iCs/>
          <w:sz w:val="20"/>
          <w:szCs w:val="20"/>
        </w:rPr>
        <w:t>SEKRETARZ MIASTA</w:t>
      </w:r>
    </w:p>
    <w:p w:rsidR="00C02D20" w:rsidRDefault="00C02D20" w:rsidP="00C02D20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Tomasz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Czuczak</w:t>
      </w:r>
      <w:proofErr w:type="spellEnd"/>
    </w:p>
    <w:p w:rsidR="00C02D20" w:rsidRDefault="00C02D20" w:rsidP="00C02D20">
      <w:pPr>
        <w:jc w:val="center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 w:rsidRPr="00C02D20">
        <w:rPr>
          <w:rFonts w:ascii="Segoe UI" w:hAnsi="Segoe UI" w:cs="Segoe UI"/>
          <w:i/>
          <w:iCs/>
          <w:sz w:val="20"/>
          <w:szCs w:val="20"/>
        </w:rPr>
        <w:t>Dokument opatrzony</w:t>
      </w:r>
    </w:p>
    <w:p w:rsidR="00C02D20" w:rsidRPr="00C02D20" w:rsidRDefault="00C02D20" w:rsidP="00C02D20">
      <w:pPr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 w:rsidRPr="00C02D20">
        <w:rPr>
          <w:rFonts w:ascii="Segoe UI" w:hAnsi="Segoe UI" w:cs="Segoe UI"/>
          <w:i/>
          <w:iCs/>
          <w:sz w:val="20"/>
          <w:szCs w:val="20"/>
        </w:rPr>
        <w:t>kwalifikowanym podpisem elektronicznym</w:t>
      </w:r>
    </w:p>
    <w:p w:rsidR="00011F68" w:rsidRPr="00011F68" w:rsidRDefault="00011F68" w:rsidP="00C42E8D">
      <w:pPr>
        <w:ind w:left="5670"/>
        <w:rPr>
          <w:rFonts w:ascii="Segoe UI" w:hAnsi="Segoe UI" w:cs="Segoe UI"/>
          <w:sz w:val="14"/>
          <w:szCs w:val="14"/>
        </w:rPr>
      </w:pPr>
    </w:p>
    <w:sectPr w:rsidR="00011F68" w:rsidRPr="00011F68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6"/>
  </w:num>
  <w:num w:numId="5">
    <w:abstractNumId w:val="20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4"/>
  </w:num>
  <w:num w:numId="11">
    <w:abstractNumId w:val="15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7"/>
  </w:num>
  <w:num w:numId="17">
    <w:abstractNumId w:val="3"/>
  </w:num>
  <w:num w:numId="18">
    <w:abstractNumId w:val="4"/>
  </w:num>
  <w:num w:numId="19">
    <w:abstractNumId w:val="7"/>
    <w:lvlOverride w:ilvl="0">
      <w:startOverride w:val="3"/>
    </w:lvlOverride>
  </w:num>
  <w:num w:numId="20">
    <w:abstractNumId w:val="7"/>
    <w:lvlOverride w:ilvl="0">
      <w:startOverride w:val="3"/>
    </w:lvlOverride>
  </w:num>
  <w:num w:numId="21">
    <w:abstractNumId w:val="13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F44"/>
    <w:rsid w:val="000B4270"/>
    <w:rsid w:val="00101713"/>
    <w:rsid w:val="0012143B"/>
    <w:rsid w:val="00134997"/>
    <w:rsid w:val="00176930"/>
    <w:rsid w:val="00177EDA"/>
    <w:rsid w:val="001F33A0"/>
    <w:rsid w:val="00292BE5"/>
    <w:rsid w:val="002B626B"/>
    <w:rsid w:val="002E49BF"/>
    <w:rsid w:val="0031055B"/>
    <w:rsid w:val="00344B14"/>
    <w:rsid w:val="003B046E"/>
    <w:rsid w:val="00442FED"/>
    <w:rsid w:val="004809E3"/>
    <w:rsid w:val="004A0090"/>
    <w:rsid w:val="0052269E"/>
    <w:rsid w:val="0059118A"/>
    <w:rsid w:val="00594F19"/>
    <w:rsid w:val="005E5BC5"/>
    <w:rsid w:val="005F6CB0"/>
    <w:rsid w:val="006A2D7B"/>
    <w:rsid w:val="006B5AF2"/>
    <w:rsid w:val="00745672"/>
    <w:rsid w:val="007A5CAA"/>
    <w:rsid w:val="007C1E6A"/>
    <w:rsid w:val="007C5951"/>
    <w:rsid w:val="007F0FA4"/>
    <w:rsid w:val="00812F13"/>
    <w:rsid w:val="00856923"/>
    <w:rsid w:val="008C2B5F"/>
    <w:rsid w:val="008E04C9"/>
    <w:rsid w:val="008F09F2"/>
    <w:rsid w:val="009C6C2D"/>
    <w:rsid w:val="00A9418A"/>
    <w:rsid w:val="00AD61C8"/>
    <w:rsid w:val="00AF3F06"/>
    <w:rsid w:val="00B00DFB"/>
    <w:rsid w:val="00B13F39"/>
    <w:rsid w:val="00B34C7D"/>
    <w:rsid w:val="00B5505F"/>
    <w:rsid w:val="00BE3078"/>
    <w:rsid w:val="00C02D20"/>
    <w:rsid w:val="00C050A5"/>
    <w:rsid w:val="00C42E8D"/>
    <w:rsid w:val="00C87601"/>
    <w:rsid w:val="00C927F4"/>
    <w:rsid w:val="00C96911"/>
    <w:rsid w:val="00CD6F60"/>
    <w:rsid w:val="00CF7097"/>
    <w:rsid w:val="00D77EB0"/>
    <w:rsid w:val="00E13D6D"/>
    <w:rsid w:val="00E14C8E"/>
    <w:rsid w:val="00F20D0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FFBC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10</cp:revision>
  <cp:lastPrinted>2021-04-09T11:08:00Z</cp:lastPrinted>
  <dcterms:created xsi:type="dcterms:W3CDTF">2021-04-15T08:28:00Z</dcterms:created>
  <dcterms:modified xsi:type="dcterms:W3CDTF">2021-05-31T13:19:00Z</dcterms:modified>
</cp:coreProperties>
</file>