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1" w:rsidRDefault="00CD3E31" w:rsidP="009146AC">
      <w:pPr>
        <w:jc w:val="both"/>
        <w:rPr>
          <w:rFonts w:ascii="Segoe UI" w:hAnsi="Segoe UI" w:cs="Segoe UI"/>
          <w:sz w:val="20"/>
          <w:szCs w:val="20"/>
        </w:rPr>
      </w:pPr>
      <w:r w:rsidRPr="003371FD">
        <w:rPr>
          <w:noProof/>
        </w:rPr>
        <w:drawing>
          <wp:inline distT="0" distB="0" distL="0" distR="0" wp14:anchorId="008BCEA8" wp14:editId="0E83A3A1">
            <wp:extent cx="5760720" cy="67373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31" w:rsidRDefault="00CD3E31" w:rsidP="009146AC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CD3E31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BZP-8.271.1.10.2021.EM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>
        <w:rPr>
          <w:rFonts w:ascii="Segoe UI" w:hAnsi="Segoe UI" w:cs="Segoe UI"/>
          <w:sz w:val="20"/>
          <w:szCs w:val="20"/>
        </w:rPr>
        <w:t xml:space="preserve">      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                Koszalin, dnia 4 </w:t>
      </w:r>
      <w:r>
        <w:rPr>
          <w:rFonts w:ascii="Segoe UI" w:hAnsi="Segoe UI" w:cs="Segoe UI"/>
          <w:sz w:val="20"/>
          <w:szCs w:val="20"/>
        </w:rPr>
        <w:t xml:space="preserve">sierpnia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880479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3E31" w:rsidRPr="00CD3E31" w:rsidRDefault="009146AC" w:rsidP="00CD3E31">
      <w:pPr>
        <w:jc w:val="center"/>
        <w:rPr>
          <w:rFonts w:ascii="Segoe UI" w:hAnsi="Segoe UI" w:cs="Segoe UI"/>
          <w:i/>
          <w:sz w:val="20"/>
          <w:szCs w:val="20"/>
        </w:rPr>
      </w:pPr>
      <w:r w:rsidRPr="00CD3E31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D3E31">
        <w:rPr>
          <w:rFonts w:ascii="Segoe UI" w:hAnsi="Segoe UI" w:cs="Segoe UI"/>
          <w:i/>
          <w:sz w:val="20"/>
          <w:szCs w:val="20"/>
        </w:rPr>
        <w:t>w trybie podstawowym na pod</w:t>
      </w:r>
      <w:r w:rsidR="00CD3E31" w:rsidRPr="00CD3E31">
        <w:rPr>
          <w:rFonts w:ascii="Segoe UI" w:hAnsi="Segoe UI" w:cs="Segoe UI"/>
          <w:i/>
          <w:sz w:val="20"/>
          <w:szCs w:val="20"/>
        </w:rPr>
        <w:t xml:space="preserve">stawie art. 275 pkt 2 ustawy Prawo zamówień publicznych </w:t>
      </w:r>
      <w:r w:rsidR="00CD3E31">
        <w:rPr>
          <w:rFonts w:ascii="Segoe UI" w:hAnsi="Segoe UI" w:cs="Segoe UI"/>
          <w:i/>
          <w:sz w:val="20"/>
          <w:szCs w:val="20"/>
        </w:rPr>
        <w:br/>
      </w:r>
      <w:r w:rsidR="00CD3E31" w:rsidRPr="00CD3E31">
        <w:rPr>
          <w:rFonts w:ascii="Segoe UI" w:hAnsi="Segoe UI" w:cs="Segoe UI"/>
          <w:i/>
          <w:sz w:val="20"/>
          <w:szCs w:val="20"/>
        </w:rPr>
        <w:t xml:space="preserve">na </w:t>
      </w:r>
      <w:r w:rsidR="00CD3E31" w:rsidRPr="00CD3E31">
        <w:rPr>
          <w:rFonts w:ascii="Segoe UI" w:hAnsi="Segoe UI" w:cs="Segoe UI"/>
          <w:b/>
          <w:bCs/>
          <w:i/>
          <w:sz w:val="20"/>
          <w:szCs w:val="20"/>
        </w:rPr>
        <w:t xml:space="preserve">Modernizację energetyczną budynku Zespołu Szkół nr 7 przy ul. Orląt Lwowskich w Koszalinie </w:t>
      </w:r>
      <w:r w:rsidR="00CD3E31" w:rsidRPr="00CD3E31">
        <w:rPr>
          <w:rFonts w:ascii="Segoe UI" w:hAnsi="Segoe UI" w:cs="Segoe UI"/>
          <w:bCs/>
          <w:i/>
          <w:sz w:val="20"/>
          <w:szCs w:val="20"/>
        </w:rPr>
        <w:t xml:space="preserve">w ramach zadania inwestycyjnego </w:t>
      </w:r>
      <w:r w:rsidR="00CD3E31" w:rsidRPr="00CD3E31">
        <w:rPr>
          <w:rFonts w:ascii="Segoe UI" w:hAnsi="Segoe UI" w:cs="Segoe UI"/>
          <w:b/>
          <w:bCs/>
          <w:i/>
          <w:sz w:val="20"/>
          <w:szCs w:val="20"/>
        </w:rPr>
        <w:t>„Modernizacja energetyczna obiektów użyteczności publicznej Żłobek Skrzat, Przedszkole nr 13, 14, 15, ZS nr 7 w Koszalinie”</w:t>
      </w:r>
    </w:p>
    <w:p w:rsidR="00CD3E31" w:rsidRDefault="00CD3E31" w:rsidP="00CD3E31">
      <w:pPr>
        <w:jc w:val="center"/>
        <w:rPr>
          <w:rFonts w:ascii="Segoe UI" w:hAnsi="Segoe UI" w:cs="Segoe UI"/>
          <w:sz w:val="20"/>
          <w:szCs w:val="20"/>
          <w:u w:val="single"/>
        </w:rPr>
      </w:pPr>
    </w:p>
    <w:p w:rsidR="00CD3E31" w:rsidRDefault="00CD3E31" w:rsidP="00CD44C7">
      <w:pPr>
        <w:jc w:val="both"/>
        <w:rPr>
          <w:rFonts w:ascii="Segoe UI" w:hAnsi="Segoe UI" w:cs="Segoe UI"/>
          <w:sz w:val="20"/>
          <w:szCs w:val="20"/>
          <w:u w:val="single"/>
        </w:rPr>
      </w:pPr>
    </w:p>
    <w:p w:rsidR="006726A1" w:rsidRPr="00CD44C7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CD3E31">
        <w:rPr>
          <w:rFonts w:ascii="Segoe UI" w:hAnsi="Segoe UI" w:cs="Segoe UI"/>
          <w:b/>
          <w:bCs/>
          <w:sz w:val="20"/>
          <w:szCs w:val="20"/>
        </w:rPr>
        <w:t>Nr 1</w:t>
      </w:r>
      <w:r w:rsidR="00B41993">
        <w:rPr>
          <w:rFonts w:ascii="Segoe UI" w:hAnsi="Segoe UI" w:cs="Segoe UI"/>
          <w:b/>
          <w:bCs/>
          <w:sz w:val="20"/>
          <w:szCs w:val="20"/>
        </w:rPr>
        <w:t xml:space="preserve"> + MODYFIKACJA </w:t>
      </w:r>
      <w:r w:rsidR="00CD3E31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B41993">
        <w:rPr>
          <w:rFonts w:ascii="Segoe UI" w:hAnsi="Segoe UI" w:cs="Segoe UI"/>
          <w:b/>
          <w:bCs/>
          <w:sz w:val="20"/>
          <w:szCs w:val="20"/>
        </w:rPr>
        <w:t>1 SWZ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>
        <w:rPr>
          <w:rFonts w:ascii="Segoe UI" w:hAnsi="Segoe UI" w:cs="Segoe UI"/>
          <w:sz w:val="20"/>
          <w:szCs w:val="20"/>
        </w:rPr>
        <w:t>postępowaniu wpłynęły następujące zapytania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CD44C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D83EA3">
        <w:rPr>
          <w:rFonts w:ascii="Segoe UI" w:hAnsi="Segoe UI" w:cs="Segoe UI"/>
          <w:sz w:val="20"/>
          <w:szCs w:val="20"/>
        </w:rPr>
        <w:t>:</w:t>
      </w:r>
    </w:p>
    <w:p w:rsidR="00FD4889" w:rsidRDefault="0095298E"/>
    <w:p w:rsidR="00CD44C7" w:rsidRPr="006726A1" w:rsidRDefault="00155272" w:rsidP="006726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>r 1</w:t>
      </w:r>
    </w:p>
    <w:p w:rsidR="006726A1" w:rsidRPr="00155272" w:rsidRDefault="00155272" w:rsidP="0015527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>Zwracam się z prośbą o u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dostępnienie kosztorysów Ślepych w formie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elektronicznej z rozszerzeniem </w:t>
      </w:r>
      <w:proofErr w:type="spellStart"/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ath</w:t>
      </w:r>
      <w:proofErr w:type="spellEnd"/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. Programu Norm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a PRO lub Rodos wraz z podaniem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podstaw wycen. Pozwoli to na skrócenie czasu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na niepotrzebne wprowadzanie pozycji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przedmiarowych do programu w jakim zostały udostępnione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.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W wyniku tego potencjalny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Wykonawca poświeci więcej czasu na dogłębną analizę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dokumentacji projektowej by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zaoferować jak najlepszą cenę nie pogarszając przy tym jakości robót okreś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lonych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w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projekcie.</w:t>
      </w:r>
    </w:p>
    <w:p w:rsidR="00D83EA3" w:rsidRDefault="006726A1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155272"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Pr="006726A1">
        <w:rPr>
          <w:rFonts w:ascii="Segoe UI" w:hAnsi="Segoe UI" w:cs="Segoe UI"/>
          <w:b/>
          <w:sz w:val="20"/>
          <w:szCs w:val="20"/>
          <w:u w:val="single"/>
        </w:rPr>
        <w:t>r 1</w:t>
      </w:r>
    </w:p>
    <w:p w:rsidR="006B0A3A" w:rsidRPr="006C3676" w:rsidRDefault="006B0A3A" w:rsidP="006B0A3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61113">
        <w:rPr>
          <w:rFonts w:ascii="Segoe UI" w:hAnsi="Segoe UI" w:cs="Segoe UI"/>
          <w:sz w:val="20"/>
          <w:szCs w:val="20"/>
        </w:rPr>
        <w:t>Zgodnie z zapisami w SWZ, obowiązującym rodzaje</w:t>
      </w:r>
      <w:r>
        <w:rPr>
          <w:rFonts w:ascii="Segoe UI" w:hAnsi="Segoe UI" w:cs="Segoe UI"/>
          <w:sz w:val="20"/>
          <w:szCs w:val="20"/>
        </w:rPr>
        <w:t xml:space="preserve">m wynagrodzenia w przedmiotowym </w:t>
      </w:r>
      <w:r w:rsidRPr="00F61113">
        <w:rPr>
          <w:rFonts w:ascii="Segoe UI" w:hAnsi="Segoe UI" w:cs="Segoe UI"/>
          <w:sz w:val="20"/>
          <w:szCs w:val="20"/>
        </w:rPr>
        <w:t>zamówieniu jest wynagrodzenie ryczałtowe brutto w złotych polskich (PLN).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61113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61113">
        <w:rPr>
          <w:rFonts w:ascii="Segoe UI" w:hAnsi="Segoe UI" w:cs="Segoe UI"/>
          <w:sz w:val="20"/>
          <w:szCs w:val="20"/>
        </w:rPr>
        <w:t xml:space="preserve">Przekazane przedmiary robót NALEŻY traktować jako materiały informacyjne, </w:t>
      </w:r>
      <w:r w:rsidR="007B752C">
        <w:rPr>
          <w:rFonts w:ascii="Segoe UI" w:hAnsi="Segoe UI" w:cs="Segoe UI"/>
          <w:sz w:val="20"/>
          <w:szCs w:val="20"/>
        </w:rPr>
        <w:br/>
      </w:r>
      <w:r w:rsidRPr="00F61113">
        <w:rPr>
          <w:rFonts w:ascii="Segoe UI" w:hAnsi="Segoe UI" w:cs="Segoe UI"/>
          <w:sz w:val="20"/>
          <w:szCs w:val="20"/>
        </w:rPr>
        <w:t>które Wykonawca może wykorzystać przy sporządzaniu wyceny.</w:t>
      </w:r>
    </w:p>
    <w:p w:rsidR="006726A1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CD44C7" w:rsidRPr="006726A1" w:rsidRDefault="00155272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>r 2</w:t>
      </w:r>
    </w:p>
    <w:p w:rsidR="00897615" w:rsidRPr="00155272" w:rsidRDefault="00155272" w:rsidP="0015527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Proszę o informację czy projekt branży sanitarnej wentylacja mechaniczna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(sale lekcyjne W1 Parter )</w:t>
      </w:r>
      <w:r w:rsidR="006B0A3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jest kompletny ponieważ jest tam przedstawiony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rzut kanałów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wentylacyjnych połączony prawdopodobnie z central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ami których nie mamy w opisie i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przedmiarze załączonym przez zamawiającego proszę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>o wyjaśnienie tego elementu.</w:t>
      </w:r>
    </w:p>
    <w:p w:rsidR="006B0A3A" w:rsidRDefault="00897615" w:rsidP="006B0A3A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155272">
        <w:rPr>
          <w:rFonts w:ascii="Segoe UI" w:hAnsi="Segoe UI" w:cs="Segoe UI"/>
          <w:b/>
          <w:sz w:val="20"/>
          <w:szCs w:val="20"/>
          <w:u w:val="single"/>
        </w:rPr>
        <w:t>p</w:t>
      </w:r>
      <w:r w:rsidRPr="006726A1">
        <w:rPr>
          <w:rFonts w:ascii="Segoe UI" w:hAnsi="Segoe UI" w:cs="Segoe UI"/>
          <w:b/>
          <w:sz w:val="20"/>
          <w:szCs w:val="20"/>
          <w:u w:val="single"/>
        </w:rPr>
        <w:t>ytani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 xml:space="preserve">e </w:t>
      </w:r>
      <w:r w:rsidR="00155272">
        <w:rPr>
          <w:rFonts w:ascii="Segoe UI" w:hAnsi="Segoe UI" w:cs="Segoe UI"/>
          <w:b/>
          <w:sz w:val="20"/>
          <w:szCs w:val="20"/>
          <w:u w:val="single"/>
        </w:rPr>
        <w:t>N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>r 2</w:t>
      </w:r>
    </w:p>
    <w:p w:rsidR="006B0A3A" w:rsidRPr="006B0A3A" w:rsidRDefault="006B0A3A" w:rsidP="006B0A3A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Centrale wentylacyjne sali lekcyjn</w:t>
      </w:r>
      <w:r w:rsidR="00A72B74">
        <w:rPr>
          <w:rFonts w:ascii="Segoe UI" w:hAnsi="Segoe UI" w:cs="Segoe UI"/>
          <w:sz w:val="20"/>
          <w:szCs w:val="20"/>
        </w:rPr>
        <w:t>ej (pracowni chemicznej) opisane</w:t>
      </w:r>
      <w:r>
        <w:rPr>
          <w:rFonts w:ascii="Segoe UI" w:hAnsi="Segoe UI" w:cs="Segoe UI"/>
          <w:sz w:val="20"/>
          <w:szCs w:val="20"/>
        </w:rPr>
        <w:t xml:space="preserve"> są w projekcie wykonawczym instalacji sanitarnych w pkt. </w:t>
      </w:r>
      <w:r w:rsidRPr="004F4F80">
        <w:rPr>
          <w:rFonts w:ascii="Segoe UI" w:hAnsi="Segoe UI" w:cs="Segoe UI"/>
          <w:b/>
          <w:sz w:val="20"/>
          <w:szCs w:val="20"/>
        </w:rPr>
        <w:t xml:space="preserve">3.1.2. </w:t>
      </w:r>
      <w:r w:rsidRPr="004F4F80">
        <w:rPr>
          <w:rFonts w:ascii="Segoe UI" w:hAnsi="Segoe UI" w:cs="Segoe UI"/>
          <w:b/>
          <w:sz w:val="20"/>
          <w:szCs w:val="20"/>
          <w:u w:val="single"/>
        </w:rPr>
        <w:t xml:space="preserve">Zespół </w:t>
      </w:r>
      <w:r>
        <w:rPr>
          <w:rFonts w:ascii="Segoe UI" w:hAnsi="Segoe UI" w:cs="Segoe UI"/>
          <w:b/>
          <w:sz w:val="20"/>
          <w:szCs w:val="20"/>
          <w:u w:val="single"/>
        </w:rPr>
        <w:t>nawiewny do pracowni chemicznej</w:t>
      </w:r>
      <w:r>
        <w:rPr>
          <w:rFonts w:ascii="Segoe UI" w:hAnsi="Segoe UI" w:cs="Segoe UI"/>
          <w:sz w:val="20"/>
          <w:szCs w:val="20"/>
        </w:rPr>
        <w:t>.</w:t>
      </w: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6B7B5C" w:rsidRPr="006B7B5C" w:rsidRDefault="006B7B5C" w:rsidP="006B7B5C">
      <w:pPr>
        <w:spacing w:before="120"/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6B7B5C">
        <w:rPr>
          <w:rFonts w:ascii="Segoe UI" w:eastAsia="Calibri" w:hAnsi="Segoe UI" w:cs="Segoe UI"/>
          <w:i/>
          <w:sz w:val="14"/>
          <w:szCs w:val="14"/>
          <w:lang w:eastAsia="en-US"/>
        </w:rPr>
        <w:t xml:space="preserve">Umowa o dofinansowanie projektu </w:t>
      </w:r>
      <w:r w:rsidRPr="006B7B5C">
        <w:rPr>
          <w:rFonts w:ascii="Segoe UI" w:hAnsi="Segoe UI" w:cs="Segoe UI"/>
          <w:i/>
          <w:color w:val="000000"/>
          <w:sz w:val="14"/>
          <w:szCs w:val="14"/>
        </w:rPr>
        <w:t xml:space="preserve">pn. "Modernizacja energetyczna budynków użyteczności publicznej: Żłobek "Skrzat", Przedszkole nr 13, 14, 15, </w:t>
      </w:r>
      <w:r w:rsidRPr="006B7B5C">
        <w:rPr>
          <w:rFonts w:ascii="Segoe UI" w:hAnsi="Segoe UI" w:cs="Segoe UI"/>
          <w:i/>
          <w:color w:val="000000"/>
          <w:sz w:val="14"/>
          <w:szCs w:val="14"/>
        </w:rPr>
        <w:br/>
        <w:t>ZS nr 7 w Koszalinie" nr umowy o dofinansowanie RPZP.02.05.00-32-A063/16-00 z dnia 06.11.2018 r.</w:t>
      </w:r>
    </w:p>
    <w:p w:rsidR="006B7B5C" w:rsidRPr="006B7B5C" w:rsidRDefault="006B7B5C" w:rsidP="006B7B5C">
      <w:pPr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  <w:r w:rsidRPr="006B7B5C">
        <w:rPr>
          <w:rFonts w:ascii="Segoe UI" w:eastAsia="Calibri" w:hAnsi="Segoe UI" w:cs="Segoe UI"/>
          <w:i/>
          <w:sz w:val="14"/>
          <w:szCs w:val="14"/>
          <w:lang w:eastAsia="en-US"/>
        </w:rPr>
        <w:t>Projekt współfinansowany przez Unię Europejską z Europejskiego Funduszu Rozwoju Regionalnego w ramach Regionalnego Programu Operacyjnego Województwa Zachodniopomorskiego 2014-2020</w:t>
      </w:r>
    </w:p>
    <w:p w:rsidR="006B7B5C" w:rsidRDefault="006B7B5C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F64FDF" w:rsidRDefault="00F64FDF" w:rsidP="006B0A3A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B41993" w:rsidRPr="007A3E8B" w:rsidRDefault="00B41993" w:rsidP="007A3E8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MODYFIKACJA </w:t>
      </w:r>
      <w:r w:rsidR="00155272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Nr </w:t>
      </w:r>
      <w:r>
        <w:rPr>
          <w:rFonts w:ascii="Segoe UI" w:eastAsia="Arial" w:hAnsi="Segoe UI" w:cs="Segoe UI"/>
          <w:b/>
          <w:sz w:val="20"/>
          <w:szCs w:val="20"/>
          <w:lang w:eastAsia="en-US"/>
        </w:rPr>
        <w:t>1 SWZ</w:t>
      </w:r>
    </w:p>
    <w:p w:rsidR="00190B55" w:rsidRDefault="00190B55" w:rsidP="00B41993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41993" w:rsidRDefault="00B41993" w:rsidP="00155272">
      <w:pPr>
        <w:widowControl w:val="0"/>
        <w:shd w:val="clear" w:color="auto" w:fill="FFFFFF"/>
        <w:spacing w:line="283" w:lineRule="exact"/>
        <w:ind w:firstLine="708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</w:t>
      </w:r>
      <w:r w:rsidR="00155272">
        <w:rPr>
          <w:rFonts w:ascii="Segoe UI" w:eastAsia="Arial" w:hAnsi="Segoe UI" w:cs="Segoe UI"/>
          <w:sz w:val="20"/>
          <w:szCs w:val="20"/>
          <w:lang w:eastAsia="en-US"/>
        </w:rPr>
        <w:t>,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 działając w oparciu o art. 286 ust. 1 i ust. 7 ww. ustawy Prawo zamówień publicznych</w:t>
      </w:r>
      <w:r w:rsidR="00101D54">
        <w:rPr>
          <w:rFonts w:ascii="Segoe UI" w:eastAsia="Arial" w:hAnsi="Segoe UI" w:cs="Segoe UI"/>
          <w:sz w:val="20"/>
          <w:szCs w:val="20"/>
          <w:lang w:eastAsia="en-US"/>
        </w:rPr>
        <w:t>,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 modyfikuje treść SWZ:</w:t>
      </w:r>
    </w:p>
    <w:p w:rsidR="00CD290C" w:rsidRDefault="00CD290C" w:rsidP="00CD290C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155272" w:rsidRPr="00155272" w:rsidRDefault="00155272" w:rsidP="00155272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>w</w:t>
      </w:r>
      <w:r w:rsidRPr="00155272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Rozdziale I SWZ w pkt 10</w:t>
      </w:r>
      <w:r w:rsidR="00CD290C" w:rsidRPr="00155272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</w:t>
      </w:r>
      <w:r w:rsidRPr="00155272">
        <w:rPr>
          <w:rFonts w:ascii="Segoe UI" w:hAnsi="Segoe UI" w:cs="Segoe UI"/>
          <w:b/>
          <w:i/>
          <w:sz w:val="20"/>
          <w:szCs w:val="20"/>
        </w:rPr>
        <w:t xml:space="preserve">INFORMACJE O ŚRODKACH KOMUNIKACJI ELEKTRONICZNEJ, PRZY UŻYCIU KTÓRYCH ZAMAWIAJĄCY BĘDZIE KOMUNIKOWAŁ SIĘ Z WYKONAWCAMI, ORAZ INFORMACJE O WYMAGANIACH TECHNICZNYCH I ORGANIZACYJNYCH SPORZĄDZANIA, WYSYŁANIA I ODBIERANIA KORESPONDENCJI ELEKTRONICZNEJ </w:t>
      </w:r>
      <w:r>
        <w:rPr>
          <w:rFonts w:ascii="Segoe UI" w:hAnsi="Segoe UI" w:cs="Segoe UI"/>
          <w:b/>
          <w:i/>
          <w:sz w:val="20"/>
          <w:szCs w:val="20"/>
        </w:rPr>
        <w:br/>
      </w:r>
      <w:r w:rsidR="00CD290C" w:rsidRPr="00155272">
        <w:rPr>
          <w:rFonts w:ascii="Segoe UI" w:hAnsi="Segoe UI" w:cs="Segoe UI"/>
          <w:b/>
          <w:bCs/>
          <w:i/>
          <w:sz w:val="20"/>
          <w:szCs w:val="20"/>
          <w:lang w:eastAsia="zh-CN"/>
        </w:rPr>
        <w:t>w ppkt 1</w:t>
      </w:r>
      <w:r w:rsidRPr="00155272">
        <w:rPr>
          <w:rFonts w:ascii="Segoe UI" w:hAnsi="Segoe UI" w:cs="Segoe UI"/>
          <w:b/>
          <w:bCs/>
          <w:i/>
          <w:sz w:val="20"/>
          <w:szCs w:val="20"/>
          <w:lang w:eastAsia="zh-CN"/>
        </w:rPr>
        <w:t>.9</w:t>
      </w:r>
    </w:p>
    <w:p w:rsidR="00155272" w:rsidRDefault="00155272" w:rsidP="001552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55272" w:rsidRPr="00155272" w:rsidRDefault="00155272" w:rsidP="00155272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t xml:space="preserve">Maksymalny rozmiar plików (już zaszyfrowanych) przesyłanych za pośrednictwem dedykowanych formularzy: „Formularza do złożenia, zmiany, wycofania oferty lub wniosku” oraz „Formularza </w:t>
      </w:r>
      <w:r w:rsidRPr="00155272">
        <w:rPr>
          <w:rFonts w:ascii="Segoe UI" w:eastAsiaTheme="minorHAnsi" w:hAnsi="Segoe UI" w:cs="Segoe UI"/>
          <w:sz w:val="20"/>
          <w:szCs w:val="20"/>
          <w:lang w:eastAsia="en-US"/>
        </w:rPr>
        <w:br/>
        <w:t>do komunikacji” wynosi 150 MB.</w:t>
      </w:r>
    </w:p>
    <w:p w:rsidR="00155272" w:rsidRDefault="00155272" w:rsidP="00155272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155272" w:rsidRDefault="00155272" w:rsidP="00155272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55272" w:rsidRPr="00155272" w:rsidRDefault="00155272" w:rsidP="00155272">
      <w:pPr>
        <w:suppressAutoHyphens/>
        <w:contextualSpacing/>
        <w:jc w:val="both"/>
        <w:rPr>
          <w:rFonts w:ascii="Segoe UI" w:hAnsi="Segoe UI" w:cs="Segoe UI"/>
          <w:color w:val="0070C0"/>
          <w:sz w:val="20"/>
          <w:szCs w:val="20"/>
          <w:lang w:eastAsia="zh-CN"/>
        </w:rPr>
      </w:pPr>
      <w:r w:rsidRPr="00155272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Maksymalny rozmiar plików przesyłanych za pośrednictwem dedykowanych formularzy: „Formularza </w:t>
      </w:r>
      <w:r w:rsidRPr="006B7B5C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br/>
      </w:r>
      <w:r w:rsidRPr="00155272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>do złożenia, zmiany, wycofania oferty lub wniosku” oraz „Formularza do komunikacji” wynosi 150 MB.</w:t>
      </w:r>
    </w:p>
    <w:p w:rsidR="00155272" w:rsidRPr="00155272" w:rsidRDefault="00155272" w:rsidP="00155272">
      <w:pPr>
        <w:widowControl w:val="0"/>
        <w:spacing w:after="12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6B7B5C" w:rsidRDefault="006B7B5C" w:rsidP="006B7B5C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 w:rsidRPr="006B7B5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załącznik Nr 2 przyjmuje brzmienie </w:t>
      </w:r>
      <w:r w:rsidRPr="006B7B5C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>zmodyfikowanej Tabeli elementów scalonych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, określonej w załączniku Nr 1 do niniejszych </w:t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t xml:space="preserve">ZAPYTAŃ I ODPOWIEDZI Nr 1 </w:t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br/>
        <w:t>+ MODYFIKACJI Nr 1 SWZ;</w:t>
      </w:r>
    </w:p>
    <w:p w:rsidR="006B7B5C" w:rsidRDefault="006B7B5C" w:rsidP="006B7B5C">
      <w:pPr>
        <w:pStyle w:val="Akapitzlist"/>
        <w:widowControl w:val="0"/>
        <w:spacing w:after="12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190B55" w:rsidRDefault="006B7B5C" w:rsidP="006B7B5C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 w:rsidRPr="006B7B5C"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w Rozdziale II załącznik Nr 1 </w:t>
      </w:r>
      <w:r w:rsidRPr="006B7B5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przyjmuje brzmienie </w:t>
      </w:r>
      <w:r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>zmodyfikowanego</w:t>
      </w:r>
      <w:r w:rsidRPr="006B7B5C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 </w:t>
      </w:r>
      <w:r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>Wzoru tablicy informacyjnej/pamiątkowej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, określonego </w:t>
      </w:r>
      <w:r w:rsidRPr="006B7B5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załączniku Nr </w:t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>2</w:t>
      </w:r>
      <w:r w:rsidRPr="006B7B5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do niniejszych </w:t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t xml:space="preserve">ZAPYTAŃ </w:t>
      </w:r>
      <w:r>
        <w:rPr>
          <w:rFonts w:ascii="Segoe UI" w:hAnsi="Segoe UI" w:cs="Segoe UI"/>
          <w:b/>
          <w:bCs/>
          <w:i/>
          <w:sz w:val="20"/>
          <w:szCs w:val="20"/>
        </w:rPr>
        <w:br/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t>I ODPOWIEDZI Nr 1 + MODYFIKACJI Nr 1 SWZ</w:t>
      </w:r>
      <w:r w:rsidR="006B0A3A">
        <w:rPr>
          <w:rFonts w:ascii="Segoe UI" w:hAnsi="Segoe UI" w:cs="Segoe UI"/>
          <w:b/>
          <w:bCs/>
          <w:i/>
          <w:sz w:val="20"/>
          <w:szCs w:val="20"/>
        </w:rPr>
        <w:t>;</w:t>
      </w:r>
    </w:p>
    <w:p w:rsidR="006B0A3A" w:rsidRPr="006B0A3A" w:rsidRDefault="006B0A3A" w:rsidP="006B0A3A">
      <w:pPr>
        <w:pStyle w:val="Akapitzlist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7B752C" w:rsidRPr="007B752C" w:rsidRDefault="00C63CDA" w:rsidP="007B752C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opis </w:t>
      </w:r>
      <w:r w:rsidR="007B752C" w:rsidRPr="007B752C">
        <w:rPr>
          <w:rFonts w:ascii="Segoe UI" w:hAnsi="Segoe UI" w:cs="Segoe UI"/>
          <w:b/>
          <w:bCs/>
          <w:i/>
          <w:sz w:val="20"/>
          <w:szCs w:val="20"/>
          <w:lang w:eastAsia="zh-CN"/>
        </w:rPr>
        <w:t>p</w:t>
      </w:r>
      <w:r w:rsidR="006B0A3A" w:rsidRPr="007B752C">
        <w:rPr>
          <w:rFonts w:ascii="Segoe UI" w:hAnsi="Segoe UI" w:cs="Segoe UI"/>
          <w:b/>
          <w:i/>
          <w:sz w:val="20"/>
          <w:szCs w:val="20"/>
        </w:rPr>
        <w:t>rojekt</w:t>
      </w:r>
      <w:r>
        <w:rPr>
          <w:rFonts w:ascii="Segoe UI" w:hAnsi="Segoe UI" w:cs="Segoe UI"/>
          <w:b/>
          <w:i/>
          <w:sz w:val="20"/>
          <w:szCs w:val="20"/>
        </w:rPr>
        <w:t>u wykonawczego instalacji sanitarnych</w:t>
      </w:r>
      <w:r w:rsidR="006B0A3A" w:rsidRPr="007B752C">
        <w:rPr>
          <w:rFonts w:ascii="Segoe UI" w:hAnsi="Segoe UI" w:cs="Segoe UI"/>
          <w:b/>
          <w:i/>
          <w:sz w:val="20"/>
          <w:szCs w:val="20"/>
        </w:rPr>
        <w:t xml:space="preserve">, tj. plik o nazwie </w:t>
      </w:r>
      <w:r w:rsidR="007B752C" w:rsidRPr="007B752C">
        <w:rPr>
          <w:rFonts w:ascii="Segoe UI" w:hAnsi="Segoe UI" w:cs="Segoe UI"/>
          <w:b/>
          <w:i/>
          <w:sz w:val="20"/>
          <w:szCs w:val="20"/>
        </w:rPr>
        <w:t xml:space="preserve">Projekt Wykonawczy_OPIS_ZS7 </w:t>
      </w:r>
      <w:r w:rsidR="006B0A3A" w:rsidRPr="007B752C">
        <w:rPr>
          <w:rFonts w:ascii="Segoe UI" w:hAnsi="Segoe UI" w:cs="Segoe UI"/>
          <w:b/>
          <w:i/>
          <w:sz w:val="20"/>
          <w:szCs w:val="20"/>
          <w:u w:val="single"/>
        </w:rPr>
        <w:t>zastępuje się</w:t>
      </w:r>
      <w:r w:rsidR="007B752C">
        <w:rPr>
          <w:rFonts w:ascii="Segoe UI" w:hAnsi="Segoe UI" w:cs="Segoe UI"/>
          <w:b/>
          <w:i/>
          <w:sz w:val="20"/>
          <w:szCs w:val="20"/>
        </w:rPr>
        <w:t xml:space="preserve"> plikiem</w:t>
      </w:r>
      <w:r w:rsidR="006B0A3A" w:rsidRPr="007B752C">
        <w:rPr>
          <w:rFonts w:ascii="Segoe UI" w:hAnsi="Segoe UI" w:cs="Segoe UI"/>
          <w:b/>
          <w:i/>
          <w:sz w:val="20"/>
          <w:szCs w:val="20"/>
        </w:rPr>
        <w:t xml:space="preserve">: </w:t>
      </w:r>
      <w:r w:rsidR="00576DF0" w:rsidRPr="00576DF0">
        <w:rPr>
          <w:rFonts w:ascii="Segoe UI" w:hAnsi="Segoe UI" w:cs="Segoe UI"/>
          <w:b/>
          <w:i/>
          <w:color w:val="0070C0"/>
          <w:sz w:val="20"/>
          <w:szCs w:val="20"/>
        </w:rPr>
        <w:t>załącznik Nr 3</w:t>
      </w:r>
      <w:r w:rsidR="0019072B">
        <w:rPr>
          <w:rFonts w:ascii="Segoe UI" w:hAnsi="Segoe UI" w:cs="Segoe UI"/>
          <w:b/>
          <w:i/>
          <w:color w:val="0070C0"/>
          <w:sz w:val="20"/>
          <w:szCs w:val="20"/>
        </w:rPr>
        <w:t xml:space="preserve"> </w:t>
      </w:r>
      <w:r w:rsidR="00576DF0" w:rsidRPr="00576DF0">
        <w:rPr>
          <w:rFonts w:ascii="Segoe UI" w:hAnsi="Segoe UI" w:cs="Segoe UI"/>
          <w:b/>
          <w:i/>
          <w:color w:val="0070C0"/>
          <w:sz w:val="20"/>
          <w:szCs w:val="20"/>
        </w:rPr>
        <w:t xml:space="preserve">– </w:t>
      </w:r>
      <w:r w:rsidR="00B5749E">
        <w:rPr>
          <w:rFonts w:ascii="Segoe UI" w:hAnsi="Segoe UI" w:cs="Segoe UI"/>
          <w:b/>
          <w:i/>
          <w:color w:val="0070C0"/>
          <w:sz w:val="20"/>
          <w:szCs w:val="20"/>
        </w:rPr>
        <w:t>z</w:t>
      </w:r>
      <w:r w:rsidR="006B0A3A" w:rsidRPr="00576DF0">
        <w:rPr>
          <w:rFonts w:ascii="Segoe UI" w:hAnsi="Segoe UI" w:cs="Segoe UI"/>
          <w:b/>
          <w:i/>
          <w:color w:val="0070C0"/>
          <w:sz w:val="20"/>
          <w:szCs w:val="20"/>
        </w:rPr>
        <w:t xml:space="preserve">modyfikowany </w:t>
      </w:r>
      <w:r w:rsidR="007B752C" w:rsidRPr="00576DF0">
        <w:rPr>
          <w:rFonts w:ascii="Segoe UI" w:hAnsi="Segoe UI" w:cs="Segoe UI"/>
          <w:b/>
          <w:i/>
          <w:color w:val="0070C0"/>
          <w:sz w:val="20"/>
          <w:szCs w:val="20"/>
        </w:rPr>
        <w:t>Projekt Wykonawczy_OPIS_ZS7</w:t>
      </w:r>
      <w:r w:rsidR="007B752C" w:rsidRPr="007B752C">
        <w:rPr>
          <w:rFonts w:ascii="Segoe UI" w:hAnsi="Segoe UI" w:cs="Segoe UI"/>
          <w:b/>
          <w:i/>
          <w:sz w:val="20"/>
          <w:szCs w:val="20"/>
        </w:rPr>
        <w:t>.</w:t>
      </w:r>
    </w:p>
    <w:p w:rsidR="007B752C" w:rsidRPr="007B752C" w:rsidRDefault="007B752C" w:rsidP="006B0A3A">
      <w:pPr>
        <w:pStyle w:val="Akapitzlist"/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6B7B5C" w:rsidRPr="007B752C" w:rsidRDefault="006B7B5C" w:rsidP="007B752C">
      <w:pPr>
        <w:widowControl w:val="0"/>
        <w:spacing w:after="12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966135" w:rsidRPr="0095298E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95298E" w:rsidRDefault="0095298E" w:rsidP="0095298E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</w:t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 Tomasz Czuczak</w:t>
      </w:r>
    </w:p>
    <w:p w:rsidR="0095298E" w:rsidRDefault="0095298E" w:rsidP="0095298E">
      <w:pPr>
        <w:rPr>
          <w:rFonts w:ascii="Segoe UI" w:hAnsi="Segoe UI" w:cs="Segoe UI"/>
          <w:b/>
          <w:iCs/>
          <w:sz w:val="20"/>
          <w:szCs w:val="20"/>
        </w:rPr>
      </w:pPr>
    </w:p>
    <w:p w:rsidR="0095298E" w:rsidRDefault="0095298E" w:rsidP="0095298E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sz w:val="16"/>
          <w:szCs w:val="16"/>
        </w:rPr>
        <w:t xml:space="preserve">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 xml:space="preserve">          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4"/>
          <w:szCs w:val="14"/>
        </w:rPr>
        <w:t xml:space="preserve">dokument opatrzony kwalifikowanym </w:t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  <w:t xml:space="preserve">     </w:t>
      </w:r>
      <w:r>
        <w:rPr>
          <w:rFonts w:ascii="Segoe UI" w:hAnsi="Segoe UI" w:cs="Segoe UI"/>
          <w:i/>
          <w:sz w:val="14"/>
          <w:szCs w:val="14"/>
        </w:rPr>
        <w:tab/>
        <w:t xml:space="preserve">        </w:t>
      </w:r>
      <w:r>
        <w:rPr>
          <w:rFonts w:ascii="Segoe UI" w:hAnsi="Segoe UI" w:cs="Segoe UI"/>
          <w:i/>
          <w:sz w:val="14"/>
          <w:szCs w:val="14"/>
        </w:rPr>
        <w:t xml:space="preserve">             </w:t>
      </w:r>
      <w:r>
        <w:rPr>
          <w:rFonts w:ascii="Segoe UI" w:hAnsi="Segoe UI" w:cs="Segoe UI"/>
          <w:i/>
          <w:sz w:val="14"/>
          <w:szCs w:val="14"/>
        </w:rPr>
        <w:tab/>
      </w:r>
      <w:r>
        <w:rPr>
          <w:rFonts w:ascii="Segoe UI" w:hAnsi="Segoe UI" w:cs="Segoe UI"/>
          <w:i/>
          <w:sz w:val="14"/>
          <w:szCs w:val="14"/>
        </w:rPr>
        <w:tab/>
        <w:t xml:space="preserve">    </w:t>
      </w:r>
      <w:bookmarkStart w:id="0" w:name="_GoBack"/>
      <w:bookmarkEnd w:id="0"/>
      <w:r>
        <w:rPr>
          <w:rFonts w:ascii="Segoe UI" w:hAnsi="Segoe UI" w:cs="Segoe UI"/>
          <w:i/>
          <w:sz w:val="14"/>
          <w:szCs w:val="14"/>
        </w:rPr>
        <w:t xml:space="preserve"> podpisem elektronicznym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966135" w:rsidRPr="00CF4D6A" w:rsidSect="00CD3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39"/>
    <w:multiLevelType w:val="hybridMultilevel"/>
    <w:tmpl w:val="AA8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101D54"/>
    <w:rsid w:val="00155272"/>
    <w:rsid w:val="00174CDF"/>
    <w:rsid w:val="0019072B"/>
    <w:rsid w:val="00190B55"/>
    <w:rsid w:val="001C2637"/>
    <w:rsid w:val="001D5AA5"/>
    <w:rsid w:val="001F5088"/>
    <w:rsid w:val="002475A1"/>
    <w:rsid w:val="00251972"/>
    <w:rsid w:val="00291A1F"/>
    <w:rsid w:val="00325474"/>
    <w:rsid w:val="003C58B5"/>
    <w:rsid w:val="003F216A"/>
    <w:rsid w:val="00460ACF"/>
    <w:rsid w:val="00494BC8"/>
    <w:rsid w:val="00576DF0"/>
    <w:rsid w:val="00605801"/>
    <w:rsid w:val="006726A1"/>
    <w:rsid w:val="006A61AE"/>
    <w:rsid w:val="006B0A3A"/>
    <w:rsid w:val="006B7B5C"/>
    <w:rsid w:val="006E5792"/>
    <w:rsid w:val="007170EA"/>
    <w:rsid w:val="00724718"/>
    <w:rsid w:val="0079417C"/>
    <w:rsid w:val="007A3E8B"/>
    <w:rsid w:val="007B752C"/>
    <w:rsid w:val="007C7201"/>
    <w:rsid w:val="007D58E3"/>
    <w:rsid w:val="00854FDD"/>
    <w:rsid w:val="00880479"/>
    <w:rsid w:val="00897615"/>
    <w:rsid w:val="009146AC"/>
    <w:rsid w:val="0095298E"/>
    <w:rsid w:val="00966135"/>
    <w:rsid w:val="00A147A4"/>
    <w:rsid w:val="00A61EE1"/>
    <w:rsid w:val="00A72B74"/>
    <w:rsid w:val="00AC2D00"/>
    <w:rsid w:val="00B05A74"/>
    <w:rsid w:val="00B40AC7"/>
    <w:rsid w:val="00B41993"/>
    <w:rsid w:val="00B5749E"/>
    <w:rsid w:val="00C034CC"/>
    <w:rsid w:val="00C100C6"/>
    <w:rsid w:val="00C63CDA"/>
    <w:rsid w:val="00C6539F"/>
    <w:rsid w:val="00C74AAE"/>
    <w:rsid w:val="00CA6632"/>
    <w:rsid w:val="00CB65D6"/>
    <w:rsid w:val="00CD290C"/>
    <w:rsid w:val="00CD3E31"/>
    <w:rsid w:val="00CD44C7"/>
    <w:rsid w:val="00CF4D6A"/>
    <w:rsid w:val="00D83EA3"/>
    <w:rsid w:val="00E04603"/>
    <w:rsid w:val="00ED4FB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5FF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10</cp:revision>
  <cp:lastPrinted>2021-07-27T12:22:00Z</cp:lastPrinted>
  <dcterms:created xsi:type="dcterms:W3CDTF">2021-07-30T11:05:00Z</dcterms:created>
  <dcterms:modified xsi:type="dcterms:W3CDTF">2021-08-04T13:11:00Z</dcterms:modified>
</cp:coreProperties>
</file>