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EA4E68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11.2021.AN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EA4E68">
        <w:rPr>
          <w:rFonts w:ascii="Segoe UI" w:hAnsi="Segoe UI" w:cs="Segoe UI"/>
          <w:sz w:val="20"/>
          <w:szCs w:val="20"/>
        </w:rPr>
        <w:t>1</w:t>
      </w:r>
      <w:r w:rsidR="00E279E2">
        <w:rPr>
          <w:rFonts w:ascii="Segoe UI" w:hAnsi="Segoe UI" w:cs="Segoe UI"/>
          <w:sz w:val="20"/>
          <w:szCs w:val="20"/>
        </w:rPr>
        <w:t>2</w:t>
      </w:r>
      <w:r w:rsidR="00EA4E68">
        <w:rPr>
          <w:rFonts w:ascii="Segoe UI" w:hAnsi="Segoe UI" w:cs="Segoe UI"/>
          <w:sz w:val="20"/>
          <w:szCs w:val="20"/>
        </w:rPr>
        <w:t>.08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1E58FD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 xml:space="preserve">w trybie podstawowym na podstawie art. 275 pkt 2 ustawy PZP na: </w:t>
      </w:r>
      <w:r w:rsidR="001E58FD" w:rsidRPr="001E58FD">
        <w:rPr>
          <w:rFonts w:ascii="Segoe UI" w:hAnsi="Segoe UI" w:cs="Segoe UI"/>
          <w:sz w:val="20"/>
          <w:szCs w:val="20"/>
        </w:rPr>
        <w:t xml:space="preserve">Opracowanie Strategii rozwoju ponadlokalnego dla Koszalińsko-Kołobrzesko-Białogardzkiego Obszaru Funkcjonalnego na lata 2021 </w:t>
      </w:r>
      <w:r w:rsidR="00EA4E68">
        <w:rPr>
          <w:rFonts w:ascii="Segoe UI" w:hAnsi="Segoe UI" w:cs="Segoe UI"/>
          <w:sz w:val="20"/>
          <w:szCs w:val="20"/>
        </w:rPr>
        <w:t>–</w:t>
      </w:r>
      <w:r w:rsidR="001E58FD" w:rsidRPr="001E58FD">
        <w:rPr>
          <w:rFonts w:ascii="Segoe UI" w:hAnsi="Segoe UI" w:cs="Segoe UI"/>
          <w:sz w:val="20"/>
          <w:szCs w:val="20"/>
        </w:rPr>
        <w:t xml:space="preserve"> 2030</w:t>
      </w:r>
      <w:r w:rsidR="00EA4E68">
        <w:rPr>
          <w:rFonts w:ascii="Segoe UI" w:hAnsi="Segoe UI" w:cs="Segoe UI"/>
          <w:sz w:val="20"/>
          <w:szCs w:val="20"/>
        </w:rPr>
        <w:t>.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C6C2D">
        <w:rPr>
          <w:rFonts w:ascii="Segoe UI" w:hAnsi="Segoe UI" w:cs="Segoe UI"/>
          <w:b/>
          <w:bCs/>
          <w:sz w:val="20"/>
          <w:szCs w:val="20"/>
        </w:rPr>
        <w:t>1</w:t>
      </w:r>
      <w:r w:rsidR="00EA4E68">
        <w:rPr>
          <w:rFonts w:ascii="Segoe UI" w:hAnsi="Segoe UI" w:cs="Segoe UI"/>
          <w:b/>
          <w:bCs/>
          <w:sz w:val="20"/>
          <w:szCs w:val="20"/>
        </w:rPr>
        <w:t xml:space="preserve"> i</w:t>
      </w:r>
      <w:r>
        <w:rPr>
          <w:rFonts w:ascii="Segoe UI" w:hAnsi="Segoe UI" w:cs="Segoe UI"/>
          <w:b/>
          <w:bCs/>
          <w:sz w:val="20"/>
          <w:szCs w:val="20"/>
        </w:rPr>
        <w:t xml:space="preserve"> MODYFIKACJA </w:t>
      </w:r>
      <w:r w:rsidR="001E58FD"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8F2D76" w:rsidRPr="00E14C8E" w:rsidRDefault="008F2D76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C6C2D" w:rsidRPr="009C6C2D" w:rsidRDefault="009C6C2D" w:rsidP="009C6C2D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Pr="009C6C2D">
        <w:rPr>
          <w:rFonts w:ascii="Segoe UI" w:hAnsi="Segoe UI" w:cs="Segoe UI"/>
          <w:sz w:val="20"/>
          <w:szCs w:val="20"/>
        </w:rPr>
        <w:t>, działając w oparciu o art. 284 ust. 2 i ust. 6 ustawy z dnia 11 września 2019 r. Prawo zamówień publicznych (Dz.U. z</w:t>
      </w:r>
      <w:r w:rsidR="00B34C7D">
        <w:rPr>
          <w:rFonts w:ascii="Segoe UI" w:hAnsi="Segoe UI" w:cs="Segoe UI"/>
          <w:sz w:val="20"/>
          <w:szCs w:val="20"/>
        </w:rPr>
        <w:t xml:space="preserve"> 20</w:t>
      </w:r>
      <w:r w:rsidR="001E58FD">
        <w:rPr>
          <w:rFonts w:ascii="Segoe UI" w:hAnsi="Segoe UI" w:cs="Segoe UI"/>
          <w:sz w:val="20"/>
          <w:szCs w:val="20"/>
        </w:rPr>
        <w:t>21</w:t>
      </w:r>
      <w:r w:rsidR="00B34C7D">
        <w:rPr>
          <w:rFonts w:ascii="Segoe UI" w:hAnsi="Segoe UI" w:cs="Segoe UI"/>
          <w:sz w:val="20"/>
          <w:szCs w:val="20"/>
        </w:rPr>
        <w:t xml:space="preserve"> r. poz. </w:t>
      </w:r>
      <w:r w:rsidR="001E58FD">
        <w:rPr>
          <w:rFonts w:ascii="Segoe UI" w:hAnsi="Segoe UI" w:cs="Segoe UI"/>
          <w:sz w:val="20"/>
          <w:szCs w:val="20"/>
        </w:rPr>
        <w:t>1129)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</w:t>
      </w:r>
      <w:r w:rsidR="00EA4E68"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9C6C2D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>ecyfikacji warunków zamówienia</w:t>
      </w:r>
      <w:r w:rsidR="00362416">
        <w:rPr>
          <w:rFonts w:ascii="Segoe UI" w:hAnsi="Segoe UI" w:cs="Segoe UI"/>
          <w:sz w:val="20"/>
          <w:szCs w:val="20"/>
        </w:rPr>
        <w:t xml:space="preserve"> (SWZ)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176930" w:rsidRDefault="00176930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856923" w:rsidRDefault="009C6C2D" w:rsidP="00362416">
      <w:pPr>
        <w:pStyle w:val="Nagwek20"/>
        <w:keepNext/>
        <w:keepLines/>
        <w:shd w:val="clear" w:color="auto" w:fill="auto"/>
        <w:spacing w:after="120"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Pytanie </w:t>
      </w:r>
      <w:r w:rsidR="00B34C7D">
        <w:rPr>
          <w:rStyle w:val="Nagwek2"/>
          <w:rFonts w:ascii="Segoe UI" w:hAnsi="Segoe UI" w:cs="Segoe UI"/>
          <w:b/>
          <w:sz w:val="20"/>
          <w:szCs w:val="20"/>
          <w:u w:val="single"/>
        </w:rPr>
        <w:t>n</w:t>
      </w: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r 1</w:t>
      </w:r>
      <w:r w:rsidR="00856923"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EA4E68" w:rsidRDefault="00EA4E68" w:rsidP="00362416">
      <w:pPr>
        <w:pStyle w:val="Nagwek20"/>
        <w:keepNext/>
        <w:keepLines/>
        <w:spacing w:after="120"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>
        <w:rPr>
          <w:rStyle w:val="Nagwek2"/>
          <w:rFonts w:ascii="Segoe UI" w:hAnsi="Segoe UI" w:cs="Segoe UI"/>
          <w:sz w:val="20"/>
          <w:szCs w:val="20"/>
        </w:rPr>
        <w:t>W</w:t>
      </w:r>
      <w:r w:rsidRPr="00EA4E68">
        <w:rPr>
          <w:rStyle w:val="Nagwek2"/>
          <w:rFonts w:ascii="Segoe UI" w:hAnsi="Segoe UI" w:cs="Segoe UI"/>
          <w:sz w:val="20"/>
          <w:szCs w:val="20"/>
        </w:rPr>
        <w:t xml:space="preserve"> nawiązaniu do opublikowanego postępowania o udzielenie zamówienia publicznego na: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Opracowanie Strategii rozwoju ponadlokalnego dla Koszalińsko- Kołobrzesko-Białogardzkiego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Obszaru Funkcjonalnego na lata 2021 – 2030, zwracam się z prośbą o zmianę warunku udziału w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postępowaniu poprzez zwiększenie okresu obowiązywania referencji.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Zamawiający w SWZ określił, w rozdziale 5. Podstawy wykluczenia i warunki udziału w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postępowaniu, że o udzielenie zamówienia mogą ubiegać się Wykonawcy, którzy wykażą, że w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okresie ostatnich trzech lat, licząc wstecz od dnia, w którym upływa termin składania ofert, a jeżeli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okres prowadzenia działalności jest krótszy – w tym okresie usługi odpowiadające swoim rodzajem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i wartością usłudze stanowiącej przedmiot zamówienia, tj. wykonali:</w:t>
      </w:r>
    </w:p>
    <w:p w:rsidR="00EA4E68" w:rsidRDefault="00EA4E68" w:rsidP="00EA4E68">
      <w:pPr>
        <w:pStyle w:val="Nagwek20"/>
        <w:keepNext/>
        <w:keepLines/>
        <w:spacing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 w:rsidRPr="00EA4E68">
        <w:rPr>
          <w:rStyle w:val="Nagwek2"/>
          <w:rFonts w:ascii="Segoe UI" w:hAnsi="Segoe UI" w:cs="Segoe UI"/>
          <w:sz w:val="20"/>
          <w:szCs w:val="20"/>
        </w:rPr>
        <w:t>2.1.1) co najmniej jedną usługę, której przedmiotem było opracowanie: strategii rozwoju dla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obszaru o minimalnej liczbie ludności wynoszącej 100 000 osób lub planu zrównoważonej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mobilności miejskiej dla obszaru o minimalnej liczbie ludności wynoszącej 100 000 osób lub innego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ponadlokalnego dokumentu dla obszaru o liczbie mieszkańców nie mniejszej niż 100.000 osób;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</w:p>
    <w:p w:rsidR="00EA4E68" w:rsidRPr="00EA4E68" w:rsidRDefault="00EA4E68" w:rsidP="00EA4E68">
      <w:pPr>
        <w:pStyle w:val="Nagwek20"/>
        <w:keepNext/>
        <w:keepLines/>
        <w:spacing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 w:rsidRPr="00EA4E68">
        <w:rPr>
          <w:rStyle w:val="Nagwek2"/>
          <w:rFonts w:ascii="Segoe UI" w:hAnsi="Segoe UI" w:cs="Segoe UI"/>
          <w:sz w:val="20"/>
          <w:szCs w:val="20"/>
        </w:rPr>
        <w:t>2.1.2) co najmniej jedną usługę polegającą na przeprowadzeniu badań jakościowych lub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ilościowych na próbie co najmniej 500 osób na potrzeby opracowania: dokumentu określającego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ogólne kierunki rozwoju dla obszaru o minimalnej liczbie ludności wynoszącej 100.000 osób lub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dokumentu w zakresie transportu dla obszaru o minimalnej liczbie ludności wynoszącej 100.000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osób;</w:t>
      </w:r>
    </w:p>
    <w:p w:rsidR="00EA4E68" w:rsidRPr="00EA4E68" w:rsidRDefault="00EA4E68" w:rsidP="008A0131">
      <w:pPr>
        <w:pStyle w:val="Nagwek20"/>
        <w:keepNext/>
        <w:keepLines/>
        <w:spacing w:after="120"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 w:rsidRPr="00EA4E68">
        <w:rPr>
          <w:rStyle w:val="Nagwek2"/>
          <w:rFonts w:ascii="Segoe UI" w:hAnsi="Segoe UI" w:cs="Segoe UI"/>
          <w:sz w:val="20"/>
          <w:szCs w:val="20"/>
        </w:rPr>
        <w:t>2.1.3) co najmniej jedną usługę polegającą na sporządzeniu prognozy oddziaływania na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środowisko dla programu uwzględniającego zagadnienia transportowe lub polityki uwzględniającej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zagadnienia transportowe lub planu uwzględniającego zagadnienia transportowe lub strategii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uwzględniającej zagadnienia transportowe.</w:t>
      </w:r>
    </w:p>
    <w:p w:rsidR="00EA4E68" w:rsidRPr="00EA4E68" w:rsidRDefault="00EA4E68" w:rsidP="008A0131">
      <w:pPr>
        <w:pStyle w:val="Nagwek20"/>
        <w:keepNext/>
        <w:keepLines/>
        <w:spacing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 w:rsidRPr="00EA4E68">
        <w:rPr>
          <w:rStyle w:val="Nagwek2"/>
          <w:rFonts w:ascii="Segoe UI" w:hAnsi="Segoe UI" w:cs="Segoe UI"/>
          <w:sz w:val="20"/>
          <w:szCs w:val="20"/>
        </w:rPr>
        <w:t>W nawiązaniu do powyższych zapisów zwracamy się z prośbą o wydłużenie okresu obowiązywania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referencji z ostatnich trzech do ostatnich siedmiu lat przed terminem składania ofert.</w:t>
      </w:r>
    </w:p>
    <w:p w:rsidR="00EA4E68" w:rsidRDefault="00EA4E68" w:rsidP="008A0131">
      <w:pPr>
        <w:pStyle w:val="Nagwek20"/>
        <w:keepNext/>
        <w:keepLines/>
        <w:spacing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  <w:r w:rsidRPr="00EA4E68">
        <w:rPr>
          <w:rStyle w:val="Nagwek2"/>
          <w:rFonts w:ascii="Segoe UI" w:hAnsi="Segoe UI" w:cs="Segoe UI"/>
          <w:sz w:val="20"/>
          <w:szCs w:val="20"/>
        </w:rPr>
        <w:t>Powyższa zmiana spowoduje zwiększenie konkurencyjności postępowania i dopuści do udziału</w:t>
      </w:r>
      <w:r>
        <w:rPr>
          <w:rStyle w:val="Nagwek2"/>
          <w:rFonts w:ascii="Segoe UI" w:hAnsi="Segoe UI" w:cs="Segoe UI"/>
          <w:sz w:val="20"/>
          <w:szCs w:val="20"/>
        </w:rPr>
        <w:t xml:space="preserve"> </w:t>
      </w:r>
      <w:r w:rsidRPr="00EA4E68">
        <w:rPr>
          <w:rStyle w:val="Nagwek2"/>
          <w:rFonts w:ascii="Segoe UI" w:hAnsi="Segoe UI" w:cs="Segoe UI"/>
          <w:sz w:val="20"/>
          <w:szCs w:val="20"/>
        </w:rPr>
        <w:t>większa ilość potencjalnych Wykonawców, posiadających stosowne doświadczenie.</w:t>
      </w:r>
    </w:p>
    <w:p w:rsidR="00EA4E68" w:rsidRPr="00EA4E68" w:rsidRDefault="00EA4E68" w:rsidP="008A0131">
      <w:pPr>
        <w:pStyle w:val="Nagwek20"/>
        <w:keepNext/>
        <w:keepLines/>
        <w:spacing w:line="240" w:lineRule="auto"/>
        <w:jc w:val="both"/>
        <w:rPr>
          <w:rStyle w:val="Nagwek2"/>
          <w:rFonts w:ascii="Segoe UI" w:hAnsi="Segoe UI" w:cs="Segoe UI"/>
          <w:sz w:val="20"/>
          <w:szCs w:val="20"/>
        </w:rPr>
      </w:pPr>
    </w:p>
    <w:p w:rsidR="00856923" w:rsidRPr="003B046E" w:rsidRDefault="00856923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Odpowiedź na pytanie </w:t>
      </w:r>
      <w:r w:rsidR="00B34C7D">
        <w:rPr>
          <w:rFonts w:ascii="Segoe UI" w:hAnsi="Segoe UI" w:cs="Segoe UI"/>
          <w:b/>
          <w:sz w:val="20"/>
          <w:szCs w:val="20"/>
          <w:u w:val="single"/>
        </w:rPr>
        <w:t>n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9C6C2D">
        <w:rPr>
          <w:rFonts w:ascii="Segoe UI" w:hAnsi="Segoe UI" w:cs="Segoe UI"/>
          <w:b/>
          <w:sz w:val="20"/>
          <w:szCs w:val="20"/>
          <w:u w:val="single"/>
        </w:rPr>
        <w:t>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8F2D76" w:rsidRPr="008F2D76" w:rsidRDefault="008F2D76" w:rsidP="00362416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8F2D76">
        <w:rPr>
          <w:rFonts w:ascii="Segoe UI" w:hAnsi="Segoe UI" w:cs="Segoe UI"/>
          <w:sz w:val="20"/>
          <w:szCs w:val="20"/>
        </w:rPr>
        <w:t xml:space="preserve">Zamawiający Gmina Miasto Koszalin nie zgadza się na zmianę w powyższym zakresie. </w:t>
      </w:r>
    </w:p>
    <w:p w:rsidR="008F2D76" w:rsidRDefault="008F2D76" w:rsidP="00362416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8F2D76">
        <w:rPr>
          <w:rFonts w:ascii="Segoe UI" w:hAnsi="Segoe UI" w:cs="Segoe UI"/>
          <w:sz w:val="20"/>
          <w:szCs w:val="20"/>
        </w:rPr>
        <w:t xml:space="preserve">Jednocześnie </w:t>
      </w:r>
      <w:r w:rsidR="00B34C7D">
        <w:rPr>
          <w:rFonts w:ascii="Segoe UI" w:hAnsi="Segoe UI" w:cs="Segoe UI"/>
          <w:sz w:val="20"/>
          <w:szCs w:val="20"/>
        </w:rPr>
        <w:t xml:space="preserve">Zamawiający działając w oparciu o art. 286 ust. 1 i ust. 7 </w:t>
      </w:r>
      <w:r w:rsidR="00EA4E68">
        <w:rPr>
          <w:rFonts w:ascii="Segoe UI" w:hAnsi="Segoe UI" w:cs="Segoe UI"/>
          <w:sz w:val="20"/>
          <w:szCs w:val="20"/>
        </w:rPr>
        <w:t xml:space="preserve">ww. </w:t>
      </w:r>
      <w:r w:rsidR="00B34C7D">
        <w:rPr>
          <w:rFonts w:ascii="Segoe UI" w:hAnsi="Segoe UI" w:cs="Segoe UI"/>
          <w:sz w:val="20"/>
          <w:szCs w:val="20"/>
        </w:rPr>
        <w:t>ustawy Prawo zamówień publicznych modyfikuje treść SWZ</w:t>
      </w:r>
      <w:r>
        <w:rPr>
          <w:rFonts w:ascii="Segoe UI" w:hAnsi="Segoe UI" w:cs="Segoe UI"/>
          <w:sz w:val="20"/>
          <w:szCs w:val="20"/>
        </w:rPr>
        <w:t xml:space="preserve"> w następujący sposób</w:t>
      </w:r>
      <w:r w:rsidR="00B34C7D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8F2D76" w:rsidRDefault="008F2D76" w:rsidP="008F2D76">
      <w:pPr>
        <w:jc w:val="both"/>
        <w:rPr>
          <w:rFonts w:ascii="Segoe UI" w:hAnsi="Segoe UI" w:cs="Segoe UI"/>
          <w:sz w:val="20"/>
          <w:szCs w:val="20"/>
        </w:rPr>
      </w:pPr>
    </w:p>
    <w:p w:rsidR="00B34C7D" w:rsidRPr="00B34C7D" w:rsidRDefault="009039B7" w:rsidP="008F2D76">
      <w:pPr>
        <w:jc w:val="both"/>
        <w:rPr>
          <w:rFonts w:ascii="Segoe UI" w:hAnsi="Segoe UI" w:cs="Segoe UI"/>
          <w:sz w:val="20"/>
          <w:szCs w:val="20"/>
        </w:rPr>
      </w:pPr>
      <w:r w:rsidRPr="009039B7"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ab/>
      </w:r>
      <w:r w:rsidR="00B34C7D" w:rsidRPr="00B34C7D">
        <w:rPr>
          <w:rFonts w:ascii="Segoe UI" w:hAnsi="Segoe UI" w:cs="Segoe UI"/>
          <w:sz w:val="20"/>
          <w:szCs w:val="20"/>
        </w:rPr>
        <w:t xml:space="preserve">w Rozdziale I w pkt 5 PODSTAWY WYKLUCZENIA </w:t>
      </w:r>
      <w:r w:rsidR="00362416">
        <w:rPr>
          <w:rFonts w:ascii="Segoe UI" w:hAnsi="Segoe UI" w:cs="Segoe UI"/>
          <w:sz w:val="20"/>
          <w:szCs w:val="20"/>
        </w:rPr>
        <w:t>I</w:t>
      </w:r>
      <w:r w:rsidR="00B34C7D" w:rsidRPr="00B34C7D">
        <w:rPr>
          <w:rFonts w:ascii="Segoe UI" w:hAnsi="Segoe UI" w:cs="Segoe UI"/>
          <w:sz w:val="20"/>
          <w:szCs w:val="20"/>
        </w:rPr>
        <w:t xml:space="preserve"> WARUNKI UDZIAŁU </w:t>
      </w:r>
      <w:r w:rsidR="002B626B">
        <w:rPr>
          <w:rFonts w:ascii="Segoe UI" w:hAnsi="Segoe UI" w:cs="Segoe UI"/>
          <w:sz w:val="20"/>
          <w:szCs w:val="20"/>
        </w:rPr>
        <w:t>W </w:t>
      </w:r>
      <w:r w:rsidR="00B34C7D" w:rsidRPr="00B34C7D">
        <w:rPr>
          <w:rFonts w:ascii="Segoe UI" w:hAnsi="Segoe UI" w:cs="Segoe UI"/>
          <w:sz w:val="20"/>
          <w:szCs w:val="20"/>
        </w:rPr>
        <w:t>POSTĘPOWANIU</w:t>
      </w:r>
      <w:r w:rsidR="006A2D7B">
        <w:rPr>
          <w:rFonts w:ascii="Segoe UI" w:hAnsi="Segoe UI" w:cs="Segoe UI"/>
          <w:sz w:val="20"/>
          <w:szCs w:val="20"/>
        </w:rPr>
        <w:t xml:space="preserve">, </w:t>
      </w:r>
      <w:r w:rsidR="00E279E2">
        <w:rPr>
          <w:rFonts w:ascii="Segoe UI" w:hAnsi="Segoe UI" w:cs="Segoe UI"/>
          <w:sz w:val="20"/>
          <w:szCs w:val="20"/>
        </w:rPr>
        <w:t>w </w:t>
      </w:r>
      <w:proofErr w:type="spellStart"/>
      <w:r w:rsidR="008F2D76">
        <w:rPr>
          <w:rFonts w:ascii="Segoe UI" w:hAnsi="Segoe UI" w:cs="Segoe UI"/>
          <w:sz w:val="20"/>
          <w:szCs w:val="20"/>
        </w:rPr>
        <w:t>ppkt</w:t>
      </w:r>
      <w:proofErr w:type="spellEnd"/>
      <w:r w:rsidR="008F2D76">
        <w:rPr>
          <w:rFonts w:ascii="Segoe UI" w:hAnsi="Segoe UI" w:cs="Segoe UI"/>
          <w:sz w:val="20"/>
          <w:szCs w:val="20"/>
        </w:rPr>
        <w:t> </w:t>
      </w:r>
      <w:r w:rsidR="00B34C7D">
        <w:rPr>
          <w:rFonts w:ascii="Segoe UI" w:hAnsi="Segoe UI" w:cs="Segoe UI"/>
          <w:sz w:val="20"/>
          <w:szCs w:val="20"/>
        </w:rPr>
        <w:t>2.</w:t>
      </w:r>
      <w:r w:rsidR="007412E6">
        <w:rPr>
          <w:rFonts w:ascii="Segoe UI" w:hAnsi="Segoe UI" w:cs="Segoe UI"/>
          <w:sz w:val="20"/>
          <w:szCs w:val="20"/>
        </w:rPr>
        <w:t>1</w:t>
      </w:r>
    </w:p>
    <w:p w:rsidR="00B34C7D" w:rsidRDefault="00B34C7D" w:rsidP="00B34C7D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B34C7D" w:rsidRDefault="00B34C7D" w:rsidP="00B34C7D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t>JEST:</w:t>
      </w: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</w:rPr>
      </w:pP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412E6">
        <w:rPr>
          <w:rFonts w:ascii="Segoe UI" w:hAnsi="Segoe UI" w:cs="Segoe UI"/>
          <w:sz w:val="20"/>
          <w:szCs w:val="20"/>
          <w:u w:val="single"/>
        </w:rPr>
        <w:t>Wykonawca spełni warunek, jeżeli wykaże, że:</w:t>
      </w: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</w:rPr>
      </w:pPr>
    </w:p>
    <w:p w:rsidR="007412E6" w:rsidRDefault="007412E6" w:rsidP="007412E6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</w:rPr>
        <w:t>2.1)  wykonał w okresie ostatnich trzech lat, licząc wstecz od dnia, w którym upływa termin składania ofert, a jeżeli okres prowadzenia działalności jest krótszy – w tym okresie usługi odpowiadające swoim rodzajem i wartością usłudze stanowiącej przedmiot zamówienia, tj. wykonał:</w:t>
      </w:r>
    </w:p>
    <w:p w:rsidR="007412E6" w:rsidRDefault="007412E6" w:rsidP="007412E6">
      <w:pPr>
        <w:pStyle w:val="Akapitzlist"/>
        <w:numPr>
          <w:ilvl w:val="2"/>
          <w:numId w:val="24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usługę, której przedmiotem było opracowanie: strategii rozwoju</w:t>
      </w:r>
      <w:r>
        <w:rPr>
          <w:sz w:val="20"/>
        </w:rPr>
        <w:t xml:space="preserve"> </w:t>
      </w:r>
      <w:r>
        <w:rPr>
          <w:rFonts w:ascii="Segoe UI" w:hAnsi="Segoe UI" w:cs="Segoe UI"/>
          <w:sz w:val="20"/>
        </w:rPr>
        <w:t>dla obszaru o minimalnej liczbie ludności wynoszącej 100 000 osób lub planu zrównoważonej mobilności miejskiej dla obszaru o minimalnej liczbie ludności wynoszącej 100 000 osób lub innego ponadlokalnego dokumentu dla obszaru o liczbie mieszkańców nie mniejszej niż 100.000 osób;</w:t>
      </w:r>
    </w:p>
    <w:p w:rsidR="007412E6" w:rsidRDefault="007412E6" w:rsidP="007412E6">
      <w:pPr>
        <w:pStyle w:val="Akapitzlist"/>
        <w:numPr>
          <w:ilvl w:val="2"/>
          <w:numId w:val="24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 polegającą na przeprowadzeniu badań jakościowych lub ilościowych na próbie co najmniej 500 osób na potrzeby opracowania: dokumentu określającego ogólne kierunki rozwoju dla obszaru o minimalnej liczbie ludności wynoszącej 100.000 osób lub dokumentu w zakresie transportu dla obszaru o minimalnej liczbie ludności wynoszącej 100.000 osób;</w:t>
      </w:r>
    </w:p>
    <w:p w:rsidR="007412E6" w:rsidRDefault="007412E6" w:rsidP="007412E6">
      <w:pPr>
        <w:pStyle w:val="Akapitzlist"/>
        <w:numPr>
          <w:ilvl w:val="2"/>
          <w:numId w:val="24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 polegającą na sporządzeniu prognozy oddziaływania na środowisko dla programu uwzględniającego zagadnienia transportowe lub polityki uwzględniającej zagadnienia transportowe lub planu uwzględniającego zagadnienia transportowe lub strategii uwzględni</w:t>
      </w:r>
      <w:r w:rsidR="00362416">
        <w:rPr>
          <w:rFonts w:ascii="Segoe UI" w:hAnsi="Segoe UI" w:cs="Segoe UI"/>
          <w:sz w:val="20"/>
        </w:rPr>
        <w:t>ającej zagadnienia transportowe.</w:t>
      </w:r>
    </w:p>
    <w:p w:rsidR="00362416" w:rsidRDefault="00362416" w:rsidP="00362416">
      <w:pPr>
        <w:pStyle w:val="Akapitzlist"/>
        <w:ind w:hanging="720"/>
        <w:jc w:val="both"/>
        <w:rPr>
          <w:rFonts w:ascii="Segoe UI" w:hAnsi="Segoe UI" w:cs="Segoe UI"/>
          <w:sz w:val="20"/>
        </w:rPr>
      </w:pPr>
      <w:r w:rsidRPr="00362416">
        <w:rPr>
          <w:rFonts w:ascii="Segoe UI" w:hAnsi="Segoe UI" w:cs="Segoe UI"/>
          <w:sz w:val="20"/>
        </w:rPr>
        <w:t>(…)</w:t>
      </w: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</w:rPr>
      </w:pPr>
    </w:p>
    <w:p w:rsidR="007412E6" w:rsidRPr="00B34C7D" w:rsidRDefault="007412E6" w:rsidP="007412E6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t>POWINNO BYĆ:</w:t>
      </w: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</w:rPr>
      </w:pP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412E6">
        <w:rPr>
          <w:rFonts w:ascii="Segoe UI" w:hAnsi="Segoe UI" w:cs="Segoe UI"/>
          <w:sz w:val="20"/>
          <w:szCs w:val="20"/>
          <w:u w:val="single"/>
        </w:rPr>
        <w:t>Wykonawca spełni warunek, jeżeli wykaże, że:</w:t>
      </w:r>
    </w:p>
    <w:p w:rsidR="007412E6" w:rsidRPr="007412E6" w:rsidRDefault="007412E6" w:rsidP="007412E6">
      <w:pPr>
        <w:jc w:val="both"/>
        <w:rPr>
          <w:rFonts w:ascii="Segoe UI" w:hAnsi="Segoe UI" w:cs="Segoe UI"/>
          <w:sz w:val="20"/>
          <w:szCs w:val="20"/>
        </w:rPr>
      </w:pPr>
    </w:p>
    <w:p w:rsidR="007412E6" w:rsidRDefault="007412E6" w:rsidP="007412E6">
      <w:pPr>
        <w:pStyle w:val="Akapitzlist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</w:rPr>
        <w:t xml:space="preserve">2.1)  wykonał w okresie ostatnich </w:t>
      </w:r>
      <w:r w:rsidRPr="007412E6">
        <w:rPr>
          <w:rFonts w:ascii="Segoe UI" w:hAnsi="Segoe UI" w:cs="Segoe UI"/>
          <w:b/>
          <w:sz w:val="20"/>
        </w:rPr>
        <w:t>pięciu</w:t>
      </w:r>
      <w:r>
        <w:rPr>
          <w:rFonts w:ascii="Segoe UI" w:hAnsi="Segoe UI" w:cs="Segoe UI"/>
          <w:sz w:val="20"/>
        </w:rPr>
        <w:t xml:space="preserve"> lat, licząc wstecz od dnia, w którym upływa termin składania ofert, a jeżeli okres prowadzenia działalności jest krótszy – w tym okresie usługi odpowiadające swoim rodzajem i wartością usłudze stanowiącej przedmiot zamówienia, tj. wykonał:</w:t>
      </w:r>
    </w:p>
    <w:p w:rsidR="007412E6" w:rsidRDefault="007412E6" w:rsidP="007412E6">
      <w:pPr>
        <w:pStyle w:val="Akapitzlist"/>
        <w:numPr>
          <w:ilvl w:val="2"/>
          <w:numId w:val="25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usługę, której przedmiotem było opracowanie: strategii rozwoju</w:t>
      </w:r>
      <w:r>
        <w:rPr>
          <w:sz w:val="20"/>
        </w:rPr>
        <w:t xml:space="preserve"> </w:t>
      </w:r>
      <w:r>
        <w:rPr>
          <w:rFonts w:ascii="Segoe UI" w:hAnsi="Segoe UI" w:cs="Segoe UI"/>
          <w:sz w:val="20"/>
        </w:rPr>
        <w:t>dla obszaru o minimalnej liczbie ludności wynoszącej 100 000 osób lub planu zrównoważonej mobilności miejskiej dla obszaru o minimalnej liczbie ludności wynoszącej 100 000 osób lub innego ponadlokalnego dokumentu dla obszaru o liczbie mieszkańców nie mniejszej niż 100.000 osób;</w:t>
      </w:r>
    </w:p>
    <w:p w:rsidR="007412E6" w:rsidRDefault="007412E6" w:rsidP="007412E6">
      <w:pPr>
        <w:pStyle w:val="Akapitzlist"/>
        <w:numPr>
          <w:ilvl w:val="2"/>
          <w:numId w:val="25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 polegającą na przeprowadzeniu badań jakościowych lub ilościowych na próbie co najmniej 500 osób na potrzeby opracowania: dokumentu określającego ogólne kierunki rozwoju dla obszaru o minimalnej liczbie ludności wynoszącej 100.000 osób lub dokumentu w zakresie transportu dla obszaru o minimalnej liczbie ludności wynoszącej 100.000 osób;</w:t>
      </w:r>
    </w:p>
    <w:p w:rsidR="007412E6" w:rsidRDefault="007412E6" w:rsidP="007412E6">
      <w:pPr>
        <w:pStyle w:val="Akapitzlist"/>
        <w:numPr>
          <w:ilvl w:val="2"/>
          <w:numId w:val="25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co najmniej jedną usługę polegającą na sporządzeniu prognozy oddziaływania na środowisko dla programu uwzględniającego zagadnienia transportowe lub polityki uwzględniającej zagadnienia transportowe lub planu uwzględniającego zagadnienia transportowe lub strategii uwzględniającej zagadnienia transportowe.</w:t>
      </w:r>
    </w:p>
    <w:p w:rsidR="007412E6" w:rsidRDefault="00362416" w:rsidP="007412E6">
      <w:pPr>
        <w:jc w:val="both"/>
        <w:rPr>
          <w:rFonts w:ascii="Segoe UI" w:hAnsi="Segoe UI" w:cs="Segoe UI"/>
          <w:sz w:val="20"/>
          <w:szCs w:val="20"/>
        </w:rPr>
      </w:pPr>
      <w:r w:rsidRPr="00362416">
        <w:rPr>
          <w:rFonts w:ascii="Segoe UI" w:hAnsi="Segoe UI" w:cs="Segoe UI"/>
          <w:sz w:val="20"/>
          <w:szCs w:val="20"/>
        </w:rPr>
        <w:t>(…)</w:t>
      </w: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9039B7" w:rsidRPr="00B34C7D" w:rsidRDefault="009039B7" w:rsidP="009039B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2. </w:t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B34C7D">
        <w:rPr>
          <w:rFonts w:ascii="Segoe UI" w:hAnsi="Segoe UI" w:cs="Segoe UI"/>
          <w:sz w:val="20"/>
          <w:szCs w:val="20"/>
        </w:rPr>
        <w:t xml:space="preserve">w Rozdziale I w pkt </w:t>
      </w:r>
      <w:r>
        <w:rPr>
          <w:rFonts w:ascii="Segoe UI" w:hAnsi="Segoe UI" w:cs="Segoe UI"/>
          <w:sz w:val="20"/>
          <w:szCs w:val="20"/>
        </w:rPr>
        <w:t>6.1</w:t>
      </w:r>
      <w:r w:rsidRPr="00B34C7D">
        <w:rPr>
          <w:rFonts w:ascii="Segoe UI" w:hAnsi="Segoe UI" w:cs="Segoe UI"/>
          <w:sz w:val="20"/>
          <w:szCs w:val="20"/>
        </w:rPr>
        <w:t xml:space="preserve"> </w:t>
      </w:r>
      <w:r w:rsidRPr="009039B7">
        <w:rPr>
          <w:rFonts w:ascii="Segoe UI" w:hAnsi="Segoe UI" w:cs="Segoe UI"/>
          <w:sz w:val="20"/>
          <w:szCs w:val="20"/>
        </w:rPr>
        <w:t>PODMIOTOWE ŚRODKI DOWODOWE</w:t>
      </w:r>
    </w:p>
    <w:p w:rsidR="009039B7" w:rsidRDefault="009039B7" w:rsidP="009039B7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9039B7" w:rsidRDefault="009039B7" w:rsidP="009039B7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t>JEST:</w:t>
      </w:r>
    </w:p>
    <w:p w:rsidR="009039B7" w:rsidRDefault="009039B7" w:rsidP="009039B7">
      <w:pPr>
        <w:jc w:val="both"/>
        <w:rPr>
          <w:rFonts w:ascii="Segoe UI" w:hAnsi="Segoe UI" w:cs="Segoe UI"/>
          <w:b/>
          <w:sz w:val="20"/>
          <w:szCs w:val="20"/>
        </w:rPr>
      </w:pPr>
    </w:p>
    <w:p w:rsidR="009039B7" w:rsidRP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 w:rsidRPr="009039B7">
        <w:rPr>
          <w:rFonts w:ascii="Segoe UI" w:hAnsi="Segoe UI" w:cs="Segoe UI"/>
          <w:iCs/>
          <w:sz w:val="20"/>
          <w:szCs w:val="20"/>
        </w:rPr>
        <w:t>Zamawiający wezwie Wykonawcę, którego oferta została n</w:t>
      </w:r>
      <w:r>
        <w:rPr>
          <w:rFonts w:ascii="Segoe UI" w:hAnsi="Segoe UI" w:cs="Segoe UI"/>
          <w:iCs/>
          <w:sz w:val="20"/>
          <w:szCs w:val="20"/>
        </w:rPr>
        <w:t>ajwyżej oceniona, do złożenia w </w:t>
      </w:r>
      <w:r w:rsidRPr="009039B7">
        <w:rPr>
          <w:rFonts w:ascii="Segoe UI" w:hAnsi="Segoe UI" w:cs="Segoe UI"/>
          <w:iCs/>
          <w:sz w:val="20"/>
          <w:szCs w:val="20"/>
        </w:rPr>
        <w:t>wyznaczonym terminie, nie krótszym niż 5 dni od dnia wezwania, niżej wymienionych podmiotowych środków dowodowych aktualnych na dzień złożenia potwierdzających spełnianie przez Wykonawcę warunków udziału w postępowaniu dotyczących zdolności technicznej lub zawodowej: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 w:rsidRPr="009039B7">
        <w:rPr>
          <w:rFonts w:ascii="Segoe UI" w:hAnsi="Segoe UI" w:cs="Segoe UI"/>
          <w:iCs/>
          <w:sz w:val="20"/>
          <w:szCs w:val="20"/>
        </w:rPr>
        <w:t>1)</w:t>
      </w:r>
      <w:r w:rsidRPr="009039B7">
        <w:rPr>
          <w:rFonts w:ascii="Segoe UI" w:hAnsi="Segoe UI" w:cs="Segoe UI"/>
          <w:iCs/>
          <w:sz w:val="20"/>
          <w:szCs w:val="20"/>
        </w:rPr>
        <w:tab/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 – złożonego na formular</w:t>
      </w:r>
      <w:r>
        <w:rPr>
          <w:rFonts w:ascii="Segoe UI" w:hAnsi="Segoe UI" w:cs="Segoe UI"/>
          <w:iCs/>
          <w:sz w:val="20"/>
          <w:szCs w:val="20"/>
        </w:rPr>
        <w:t>zu zgodnym ze wzorem zawartym w </w:t>
      </w:r>
      <w:r w:rsidRPr="009039B7">
        <w:rPr>
          <w:rFonts w:ascii="Segoe UI" w:hAnsi="Segoe UI" w:cs="Segoe UI"/>
          <w:iCs/>
          <w:sz w:val="20"/>
          <w:szCs w:val="20"/>
        </w:rPr>
        <w:t>Rozdziale III SWZ pkt 4, oraz załączeniem dowodów określających, czy te usługi zostały wykonane lub są wykonywane należycie;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(…)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9039B7" w:rsidRPr="00B34C7D" w:rsidRDefault="009039B7" w:rsidP="009039B7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lastRenderedPageBreak/>
        <w:t>POWINNO BYĆ: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9039B7" w:rsidRP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 w:rsidRPr="009039B7">
        <w:rPr>
          <w:rFonts w:ascii="Segoe UI" w:hAnsi="Segoe UI" w:cs="Segoe UI"/>
          <w:iCs/>
          <w:sz w:val="20"/>
          <w:szCs w:val="20"/>
        </w:rPr>
        <w:t>Zamawiający wezwie Wykonawcę, którego oferta została n</w:t>
      </w:r>
      <w:r>
        <w:rPr>
          <w:rFonts w:ascii="Segoe UI" w:hAnsi="Segoe UI" w:cs="Segoe UI"/>
          <w:iCs/>
          <w:sz w:val="20"/>
          <w:szCs w:val="20"/>
        </w:rPr>
        <w:t>ajwyżej oceniona, do złożenia w </w:t>
      </w:r>
      <w:r w:rsidRPr="009039B7">
        <w:rPr>
          <w:rFonts w:ascii="Segoe UI" w:hAnsi="Segoe UI" w:cs="Segoe UI"/>
          <w:iCs/>
          <w:sz w:val="20"/>
          <w:szCs w:val="20"/>
        </w:rPr>
        <w:t>wyznaczonym terminie, nie krótszym niż 5 dni od dnia wezwania, niżej wymienionych podmiotowych środków dowodowych aktualnych na dzień złożenia potwierdzających spełnianie przez Wykonawcę warunków udziału w postępowaniu dotyczących zdolności technicznej lub zawodowej: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 w:rsidRPr="009039B7">
        <w:rPr>
          <w:rFonts w:ascii="Segoe UI" w:hAnsi="Segoe UI" w:cs="Segoe UI"/>
          <w:iCs/>
          <w:sz w:val="20"/>
          <w:szCs w:val="20"/>
        </w:rPr>
        <w:t>1)</w:t>
      </w:r>
      <w:r w:rsidRPr="009039B7">
        <w:rPr>
          <w:rFonts w:ascii="Segoe UI" w:hAnsi="Segoe UI" w:cs="Segoe UI"/>
          <w:iCs/>
          <w:sz w:val="20"/>
          <w:szCs w:val="20"/>
        </w:rPr>
        <w:tab/>
        <w:t xml:space="preserve">Wykazu usług wykonanych, a w przypadku świadczeń powtarzających się lub ciągłych również wykonywanych, w okresie ostatnich </w:t>
      </w:r>
      <w:r>
        <w:rPr>
          <w:rFonts w:ascii="Segoe UI" w:hAnsi="Segoe UI" w:cs="Segoe UI"/>
          <w:b/>
          <w:iCs/>
          <w:sz w:val="20"/>
          <w:szCs w:val="20"/>
        </w:rPr>
        <w:t>5</w:t>
      </w:r>
      <w:r w:rsidRPr="009039B7">
        <w:rPr>
          <w:rFonts w:ascii="Segoe UI" w:hAnsi="Segoe UI" w:cs="Segoe UI"/>
          <w:b/>
          <w:iCs/>
          <w:sz w:val="20"/>
          <w:szCs w:val="20"/>
        </w:rPr>
        <w:t xml:space="preserve"> lat</w:t>
      </w:r>
      <w:r w:rsidRPr="009039B7">
        <w:rPr>
          <w:rFonts w:ascii="Segoe UI" w:hAnsi="Segoe UI" w:cs="Segoe UI"/>
          <w:iCs/>
          <w:sz w:val="20"/>
          <w:szCs w:val="20"/>
        </w:rPr>
        <w:t>, a jeżeli okres prowadzenia działalności jest krótszy – w tym okresie, wraz z podaniem ich wartości, przedmiotu, dat wykonania i podmiotów, na rzecz których usługi zostały wykonane lub są wykonywane – złożonego na formular</w:t>
      </w:r>
      <w:r>
        <w:rPr>
          <w:rFonts w:ascii="Segoe UI" w:hAnsi="Segoe UI" w:cs="Segoe UI"/>
          <w:iCs/>
          <w:sz w:val="20"/>
          <w:szCs w:val="20"/>
        </w:rPr>
        <w:t>zu zgodnym ze wzorem zawartym w </w:t>
      </w:r>
      <w:r w:rsidRPr="009039B7">
        <w:rPr>
          <w:rFonts w:ascii="Segoe UI" w:hAnsi="Segoe UI" w:cs="Segoe UI"/>
          <w:iCs/>
          <w:sz w:val="20"/>
          <w:szCs w:val="20"/>
        </w:rPr>
        <w:t>Rozdziale III SWZ pkt 4, oraz załączeniem dowodów określających, czy te usługi zostały wykonane lub są wykonywane należycie;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(…)</w:t>
      </w:r>
    </w:p>
    <w:p w:rsid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9039B7" w:rsidRPr="009039B7" w:rsidRDefault="009039B7" w:rsidP="009039B7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1265CB" w:rsidRPr="001265CB" w:rsidRDefault="001265CB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  <w:t xml:space="preserve">Tomasz </w:t>
      </w:r>
      <w:proofErr w:type="spellStart"/>
      <w:r w:rsidRPr="001265CB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1265CB" w:rsidRPr="001265CB" w:rsidRDefault="001265CB" w:rsidP="00C02D20">
      <w:pPr>
        <w:jc w:val="center"/>
        <w:rPr>
          <w:rFonts w:ascii="Segoe UI" w:hAnsi="Segoe UI" w:cs="Segoe UI"/>
          <w:iCs/>
          <w:sz w:val="16"/>
          <w:szCs w:val="16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 xml:space="preserve">Dokument opatrzony </w:t>
      </w:r>
    </w:p>
    <w:p w:rsidR="001265CB" w:rsidRPr="001265CB" w:rsidRDefault="001265CB" w:rsidP="00C02D20">
      <w:pPr>
        <w:jc w:val="center"/>
        <w:rPr>
          <w:rFonts w:ascii="Segoe UI" w:hAnsi="Segoe UI" w:cs="Segoe UI"/>
          <w:sz w:val="16"/>
          <w:szCs w:val="16"/>
        </w:rPr>
      </w:pPr>
      <w:r w:rsidRPr="001265CB">
        <w:rPr>
          <w:rFonts w:ascii="Segoe UI" w:hAnsi="Segoe UI" w:cs="Segoe UI"/>
          <w:iCs/>
          <w:sz w:val="16"/>
          <w:szCs w:val="16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ab/>
      </w:r>
      <w:r w:rsidRPr="001265CB">
        <w:rPr>
          <w:rFonts w:ascii="Segoe UI" w:hAnsi="Segoe UI" w:cs="Segoe UI"/>
          <w:iCs/>
          <w:sz w:val="16"/>
          <w:szCs w:val="16"/>
        </w:rPr>
        <w:tab/>
        <w:t>kwalifik</w:t>
      </w:r>
      <w:bookmarkStart w:id="0" w:name="_GoBack"/>
      <w:bookmarkEnd w:id="0"/>
      <w:r w:rsidRPr="001265CB">
        <w:rPr>
          <w:rFonts w:ascii="Segoe UI" w:hAnsi="Segoe UI" w:cs="Segoe UI"/>
          <w:iCs/>
          <w:sz w:val="16"/>
          <w:szCs w:val="16"/>
        </w:rPr>
        <w:t>owanym podpisem elektronicznym</w:t>
      </w:r>
    </w:p>
    <w:sectPr w:rsidR="001265CB" w:rsidRPr="001265CB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7"/>
  </w:num>
  <w:num w:numId="5">
    <w:abstractNumId w:val="22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1"/>
  </w:num>
  <w:num w:numId="23">
    <w:abstractNumId w:val="12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265CB"/>
    <w:rsid w:val="00134997"/>
    <w:rsid w:val="00176930"/>
    <w:rsid w:val="00177EDA"/>
    <w:rsid w:val="001E58FD"/>
    <w:rsid w:val="001F33A0"/>
    <w:rsid w:val="002732F6"/>
    <w:rsid w:val="00292BE5"/>
    <w:rsid w:val="002B626B"/>
    <w:rsid w:val="002E49BF"/>
    <w:rsid w:val="0031055B"/>
    <w:rsid w:val="00344B14"/>
    <w:rsid w:val="00362416"/>
    <w:rsid w:val="003B046E"/>
    <w:rsid w:val="00442FED"/>
    <w:rsid w:val="004809E3"/>
    <w:rsid w:val="004A0090"/>
    <w:rsid w:val="0052269E"/>
    <w:rsid w:val="00530EB8"/>
    <w:rsid w:val="0059118A"/>
    <w:rsid w:val="00594F19"/>
    <w:rsid w:val="005E5BC5"/>
    <w:rsid w:val="005F6CB0"/>
    <w:rsid w:val="006A2D7B"/>
    <w:rsid w:val="006B5AF2"/>
    <w:rsid w:val="007412E6"/>
    <w:rsid w:val="00745672"/>
    <w:rsid w:val="007A5CAA"/>
    <w:rsid w:val="007C1E6A"/>
    <w:rsid w:val="007C5951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C6C2D"/>
    <w:rsid w:val="00A9418A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E279E2"/>
    <w:rsid w:val="00EA4E68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05B1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18</cp:revision>
  <cp:lastPrinted>2021-04-09T11:08:00Z</cp:lastPrinted>
  <dcterms:created xsi:type="dcterms:W3CDTF">2021-04-15T08:28:00Z</dcterms:created>
  <dcterms:modified xsi:type="dcterms:W3CDTF">2021-08-12T11:08:00Z</dcterms:modified>
</cp:coreProperties>
</file>