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 w:rsidRPr="003371FD">
        <w:rPr>
          <w:noProof/>
        </w:rPr>
        <w:drawing>
          <wp:inline distT="0" distB="0" distL="0" distR="0" wp14:anchorId="60BA663F" wp14:editId="69F16696">
            <wp:extent cx="5760720" cy="673735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9146AC" w:rsidRPr="00223D4B" w:rsidRDefault="00B008E2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BZP-6.271.1.23</w:t>
      </w:r>
      <w:r w:rsidR="00BA051F" w:rsidRPr="00223D4B">
        <w:rPr>
          <w:rFonts w:ascii="Segoe UI" w:hAnsi="Segoe UI" w:cs="Segoe UI"/>
          <w:sz w:val="20"/>
          <w:szCs w:val="20"/>
        </w:rPr>
        <w:t>.2021.AP</w:t>
      </w:r>
      <w:r w:rsidR="00BA051F" w:rsidRPr="00223D4B">
        <w:rPr>
          <w:rFonts w:ascii="Segoe UI" w:hAnsi="Segoe UI" w:cs="Segoe UI"/>
          <w:sz w:val="20"/>
          <w:szCs w:val="20"/>
        </w:rPr>
        <w:tab/>
      </w:r>
      <w:r w:rsidR="009146AC" w:rsidRPr="00223D4B">
        <w:rPr>
          <w:rFonts w:ascii="Segoe UI" w:hAnsi="Segoe UI" w:cs="Segoe UI"/>
          <w:sz w:val="20"/>
          <w:szCs w:val="20"/>
        </w:rPr>
        <w:t xml:space="preserve">Koszalin, dnia </w:t>
      </w:r>
      <w:r w:rsidRPr="00223D4B">
        <w:rPr>
          <w:rFonts w:ascii="Segoe UI" w:hAnsi="Segoe UI" w:cs="Segoe UI"/>
          <w:sz w:val="20"/>
          <w:szCs w:val="20"/>
        </w:rPr>
        <w:t>02</w:t>
      </w:r>
      <w:r w:rsidR="006726A1" w:rsidRPr="00223D4B">
        <w:rPr>
          <w:rFonts w:ascii="Segoe UI" w:hAnsi="Segoe UI" w:cs="Segoe UI"/>
          <w:sz w:val="20"/>
          <w:szCs w:val="20"/>
        </w:rPr>
        <w:t>.</w:t>
      </w:r>
      <w:r w:rsidRPr="00223D4B">
        <w:rPr>
          <w:rFonts w:ascii="Segoe UI" w:hAnsi="Segoe UI" w:cs="Segoe UI"/>
          <w:sz w:val="20"/>
          <w:szCs w:val="20"/>
        </w:rPr>
        <w:t>1</w:t>
      </w:r>
      <w:r w:rsidR="00480A07" w:rsidRPr="00223D4B">
        <w:rPr>
          <w:rFonts w:ascii="Segoe UI" w:hAnsi="Segoe UI" w:cs="Segoe UI"/>
          <w:sz w:val="20"/>
          <w:szCs w:val="20"/>
        </w:rPr>
        <w:t>1</w:t>
      </w:r>
      <w:r w:rsidR="009146AC" w:rsidRPr="00223D4B">
        <w:rPr>
          <w:rFonts w:ascii="Segoe UI" w:hAnsi="Segoe UI" w:cs="Segoe UI"/>
          <w:sz w:val="20"/>
          <w:szCs w:val="20"/>
        </w:rPr>
        <w:t>.2021 r.</w:t>
      </w:r>
    </w:p>
    <w:p w:rsidR="00880479" w:rsidRPr="00223D4B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223D4B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6726A1" w:rsidRPr="00223D4B" w:rsidRDefault="009146AC" w:rsidP="00B008E2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223D4B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223D4B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B008E2" w:rsidRPr="00223D4B">
        <w:rPr>
          <w:rFonts w:ascii="Segoe UI" w:hAnsi="Segoe UI" w:cs="Segoe UI"/>
          <w:sz w:val="20"/>
          <w:szCs w:val="20"/>
          <w:u w:val="single"/>
        </w:rPr>
        <w:t>Budowę drogi rowerowej w ulicy Wąwozowej od ul. Księdza Jerzego Popiełuszki do ul. Władysława</w:t>
      </w:r>
      <w:r w:rsidR="00BA051F" w:rsidRPr="00223D4B">
        <w:rPr>
          <w:rFonts w:ascii="Segoe UI" w:hAnsi="Segoe UI" w:cs="Segoe UI"/>
          <w:sz w:val="20"/>
          <w:szCs w:val="20"/>
          <w:u w:val="single"/>
        </w:rPr>
        <w:t xml:space="preserve"> IV w Koszalinie</w:t>
      </w:r>
      <w:r w:rsidR="00BA051F" w:rsidRPr="00223D4B">
        <w:rPr>
          <w:rFonts w:ascii="Segoe UI" w:hAnsi="Segoe UI" w:cs="Segoe UI"/>
          <w:sz w:val="20"/>
          <w:szCs w:val="20"/>
          <w:u w:val="single"/>
        </w:rPr>
        <w:br/>
      </w:r>
      <w:r w:rsidR="00B008E2" w:rsidRPr="00223D4B">
        <w:rPr>
          <w:rFonts w:ascii="Segoe UI" w:hAnsi="Segoe UI" w:cs="Segoe UI"/>
          <w:sz w:val="20"/>
          <w:szCs w:val="20"/>
          <w:u w:val="single"/>
        </w:rPr>
        <w:t>w ramach zadania inwestycyjnego: Rozwój infrastruktury rowerowej w Koszalinie w celu ograniczenia ruchu drogowego w centrum miasta – etap II – ulica Wąwozowa – od ul. Prostej do ul. Władysława IV</w:t>
      </w:r>
    </w:p>
    <w:p w:rsidR="009146AC" w:rsidRPr="00223D4B" w:rsidRDefault="009146AC" w:rsidP="00C25236">
      <w:pPr>
        <w:spacing w:before="240" w:after="24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223D4B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6726A1" w:rsidRPr="00223D4B">
        <w:rPr>
          <w:rFonts w:ascii="Segoe UI" w:hAnsi="Segoe UI" w:cs="Segoe UI"/>
          <w:b/>
          <w:bCs/>
          <w:sz w:val="20"/>
          <w:szCs w:val="20"/>
        </w:rPr>
        <w:t>1 i 2</w:t>
      </w:r>
      <w:r w:rsidR="00B41993" w:rsidRPr="00223D4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505388" w:rsidRPr="00223D4B">
        <w:rPr>
          <w:rFonts w:ascii="Segoe UI" w:hAnsi="Segoe UI" w:cs="Segoe UI"/>
          <w:b/>
          <w:bCs/>
          <w:sz w:val="20"/>
          <w:szCs w:val="20"/>
        </w:rPr>
        <w:t>+MODYFIKACJA 1 SWZ</w:t>
      </w:r>
    </w:p>
    <w:p w:rsidR="009146AC" w:rsidRPr="00223D4B" w:rsidRDefault="009146AC" w:rsidP="00D83EA3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Prawo zamówień publicznych (Dz.U. z </w:t>
      </w:r>
      <w:r w:rsidR="006726A1" w:rsidRPr="00223D4B">
        <w:rPr>
          <w:rFonts w:ascii="Segoe UI" w:hAnsi="Segoe UI" w:cs="Segoe UI"/>
          <w:sz w:val="20"/>
          <w:szCs w:val="20"/>
        </w:rPr>
        <w:t>2021 r. poz. 1129</w:t>
      </w:r>
      <w:r w:rsidR="00B008E2" w:rsidRPr="00223D4B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="00B008E2" w:rsidRPr="00223D4B">
        <w:rPr>
          <w:rFonts w:ascii="Segoe UI" w:hAnsi="Segoe UI" w:cs="Segoe UI"/>
          <w:sz w:val="20"/>
          <w:szCs w:val="20"/>
        </w:rPr>
        <w:t>późn</w:t>
      </w:r>
      <w:proofErr w:type="spellEnd"/>
      <w:r w:rsidR="00B008E2" w:rsidRPr="00223D4B">
        <w:rPr>
          <w:rFonts w:ascii="Segoe UI" w:hAnsi="Segoe UI" w:cs="Segoe UI"/>
          <w:sz w:val="20"/>
          <w:szCs w:val="20"/>
        </w:rPr>
        <w:t>. zm.</w:t>
      </w:r>
      <w:r w:rsidRPr="00223D4B">
        <w:rPr>
          <w:rFonts w:ascii="Segoe UI" w:hAnsi="Segoe UI" w:cs="Segoe UI"/>
          <w:sz w:val="20"/>
          <w:szCs w:val="20"/>
        </w:rPr>
        <w:t>) informuje, iż w przedmiotowym postępowaniu wpłynęły następujące zapytania do sp</w:t>
      </w:r>
      <w:r w:rsidR="00CD44C7" w:rsidRPr="00223D4B">
        <w:rPr>
          <w:rFonts w:ascii="Segoe UI" w:hAnsi="Segoe UI" w:cs="Segoe UI"/>
          <w:sz w:val="20"/>
          <w:szCs w:val="20"/>
        </w:rPr>
        <w:t xml:space="preserve">ecyfikacji warunków zamówienia, </w:t>
      </w:r>
      <w:r w:rsidRPr="00223D4B">
        <w:rPr>
          <w:rFonts w:ascii="Segoe UI" w:hAnsi="Segoe UI" w:cs="Segoe UI"/>
          <w:sz w:val="20"/>
          <w:szCs w:val="20"/>
        </w:rPr>
        <w:t>na które udziela odpowiedzi</w:t>
      </w:r>
      <w:r w:rsidR="00D83EA3" w:rsidRPr="00223D4B">
        <w:rPr>
          <w:rFonts w:ascii="Segoe UI" w:hAnsi="Segoe UI" w:cs="Segoe UI"/>
          <w:sz w:val="20"/>
          <w:szCs w:val="20"/>
        </w:rPr>
        <w:t xml:space="preserve"> (</w:t>
      </w:r>
      <w:r w:rsidR="00D83EA3" w:rsidRPr="00223D4B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D83EA3" w:rsidRPr="00223D4B">
        <w:rPr>
          <w:rFonts w:ascii="Segoe UI" w:hAnsi="Segoe UI" w:cs="Segoe UI"/>
          <w:sz w:val="20"/>
          <w:szCs w:val="20"/>
        </w:rPr>
        <w:t>):</w:t>
      </w:r>
    </w:p>
    <w:p w:rsidR="00B008E2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B008E2" w:rsidRPr="00223D4B" w:rsidRDefault="00B008E2" w:rsidP="00B008E2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Jak Zamawiający interpretuje POMOC Przedmiaru przy określaniu zryczałtowanej ceny?</w:t>
      </w:r>
    </w:p>
    <w:p w:rsidR="00B008E2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B008E2" w:rsidRPr="00223D4B" w:rsidRDefault="00B008E2" w:rsidP="00B008E2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W jakim zakresie Przedmiaru NALEŻY traktować go jako pomocniczy?</w:t>
      </w:r>
    </w:p>
    <w:p w:rsidR="00B008E2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3</w:t>
      </w:r>
    </w:p>
    <w:p w:rsidR="00B008E2" w:rsidRPr="00223D4B" w:rsidRDefault="00B008E2" w:rsidP="00B008E2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W jakim zakresie Przedmiar jest niezwiązany z zamówieniem?</w:t>
      </w:r>
    </w:p>
    <w:p w:rsidR="00B008E2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4</w:t>
      </w:r>
    </w:p>
    <w:p w:rsidR="00B008E2" w:rsidRPr="00223D4B" w:rsidRDefault="00B008E2" w:rsidP="00B008E2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W jakim zakresie przy realizacji projektu Zamawiający będzie wykorzystywał treść / zawartość Przedmiaru?</w:t>
      </w:r>
    </w:p>
    <w:p w:rsidR="00B008E2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5</w:t>
      </w:r>
    </w:p>
    <w:p w:rsidR="00B008E2" w:rsidRPr="00223D4B" w:rsidRDefault="00B008E2" w:rsidP="00B008E2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Jak przy sporządzaniu Ceny Ryczałtowej należy interpretować rozbieżności, braki, pominięcia Przedmiaru w odniesieniu do projektu?</w:t>
      </w:r>
    </w:p>
    <w:p w:rsidR="00B008E2" w:rsidRPr="00223D4B" w:rsidRDefault="00B008E2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 xml:space="preserve">Odpowiedź na </w:t>
      </w:r>
      <w:r w:rsidR="00815BFD" w:rsidRPr="00223D4B">
        <w:rPr>
          <w:rFonts w:ascii="Segoe UI" w:hAnsi="Segoe UI" w:cs="Segoe UI"/>
          <w:b/>
          <w:sz w:val="20"/>
          <w:szCs w:val="20"/>
          <w:u w:val="single"/>
        </w:rPr>
        <w:t>Pytanie nr 1, nr 2, nr 3, nr 4, nr 5</w:t>
      </w:r>
    </w:p>
    <w:p w:rsidR="003303A8" w:rsidRPr="00223D4B" w:rsidRDefault="003303A8" w:rsidP="003303A8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Zgodnie z zapisami w SWZ, obowiązującym rodzajem wynagrodzenia w przedmiotowym zamówieniu jest wynagrodzenie ryczałtowe brutto w złotych polskich (PLN).</w:t>
      </w:r>
    </w:p>
    <w:p w:rsidR="003303A8" w:rsidRPr="00223D4B" w:rsidRDefault="003303A8" w:rsidP="003303A8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Za ustalenie ilości robót oraz za sposób przeprowadzenia na tej podstawie kalkulacji wynagrodzenia ryczałtowego odpowiada wyłącznie Wykonawca.</w:t>
      </w:r>
    </w:p>
    <w:p w:rsidR="00B008E2" w:rsidRPr="00223D4B" w:rsidRDefault="003303A8" w:rsidP="003303A8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Przekazane przedmiary robót NALEŻY traktować jako materiały informacyjne, które Wykonawca może wykorzystać przy sporządzaniu wyceny.</w:t>
      </w:r>
    </w:p>
    <w:p w:rsidR="00B008E2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B008E2" w:rsidRPr="00223D4B" w:rsidRDefault="00B008E2" w:rsidP="00B008E2">
      <w:pPr>
        <w:tabs>
          <w:tab w:val="left" w:pos="8647"/>
        </w:tabs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Czy stosownie do Art. 101 PZP, Zamawiający dopuszcza zastosowanie materiałów i technologii w oparciu o nowe normy i wytyczne techniczne, w przypadku, gdy SST opiera się o stare, nieaktualne lub wycofane normy?</w:t>
      </w:r>
    </w:p>
    <w:p w:rsidR="008C5BE4" w:rsidRDefault="008C5BE4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8C5BE4" w:rsidRDefault="008C5BE4" w:rsidP="008C5BE4">
      <w:pPr>
        <w:jc w:val="center"/>
        <w:rPr>
          <w:rFonts w:ascii="Segoe UI" w:eastAsia="Calibri" w:hAnsi="Segoe UI" w:cs="Segoe UI"/>
          <w:sz w:val="12"/>
          <w:szCs w:val="12"/>
          <w:lang w:eastAsia="en-US"/>
        </w:rPr>
      </w:pPr>
    </w:p>
    <w:p w:rsidR="008C5BE4" w:rsidRDefault="008C5BE4" w:rsidP="008C5BE4">
      <w:pPr>
        <w:jc w:val="center"/>
        <w:rPr>
          <w:rFonts w:ascii="Segoe UI" w:eastAsia="Calibri" w:hAnsi="Segoe UI" w:cs="Segoe UI"/>
          <w:sz w:val="12"/>
          <w:szCs w:val="12"/>
          <w:lang w:eastAsia="en-US"/>
        </w:rPr>
      </w:pPr>
    </w:p>
    <w:p w:rsidR="008C5BE4" w:rsidRDefault="008C5BE4" w:rsidP="008C5BE4">
      <w:pPr>
        <w:jc w:val="center"/>
        <w:rPr>
          <w:rFonts w:ascii="Segoe UI" w:eastAsia="Calibri" w:hAnsi="Segoe UI" w:cs="Segoe UI"/>
          <w:sz w:val="12"/>
          <w:szCs w:val="12"/>
          <w:lang w:eastAsia="en-US"/>
        </w:rPr>
      </w:pPr>
    </w:p>
    <w:p w:rsidR="008C5BE4" w:rsidRDefault="008C5BE4" w:rsidP="008C5BE4">
      <w:pPr>
        <w:jc w:val="center"/>
        <w:rPr>
          <w:rFonts w:ascii="Segoe UI" w:eastAsia="Calibri" w:hAnsi="Segoe UI" w:cs="Segoe UI"/>
          <w:sz w:val="12"/>
          <w:szCs w:val="12"/>
          <w:lang w:eastAsia="en-US"/>
        </w:rPr>
      </w:pPr>
    </w:p>
    <w:p w:rsidR="008C5BE4" w:rsidRDefault="008C5BE4" w:rsidP="008C5BE4">
      <w:pPr>
        <w:rPr>
          <w:rFonts w:ascii="Segoe UI" w:eastAsia="Calibri" w:hAnsi="Segoe UI" w:cs="Segoe UI"/>
          <w:sz w:val="12"/>
          <w:szCs w:val="12"/>
          <w:lang w:eastAsia="en-US"/>
        </w:rPr>
      </w:pPr>
    </w:p>
    <w:p w:rsidR="008C5BE4" w:rsidRPr="008C5BE4" w:rsidRDefault="008C5BE4" w:rsidP="008C5BE4">
      <w:pPr>
        <w:jc w:val="center"/>
        <w:rPr>
          <w:rFonts w:ascii="Segoe UI" w:eastAsia="Calibri" w:hAnsi="Segoe UI" w:cs="Segoe UI"/>
          <w:sz w:val="12"/>
          <w:szCs w:val="12"/>
          <w:lang w:eastAsia="en-US"/>
        </w:rPr>
      </w:pPr>
      <w:r w:rsidRPr="008C5BE4">
        <w:rPr>
          <w:rFonts w:ascii="Segoe UI" w:eastAsia="Calibri" w:hAnsi="Segoe UI" w:cs="Segoe UI"/>
          <w:sz w:val="12"/>
          <w:szCs w:val="12"/>
          <w:lang w:eastAsia="en-US"/>
        </w:rPr>
        <w:t>Umowa o dofinansowanie Nr RPZP.02.03.00-32-0004/20-00 z dnia 27.09.2021 r. projektu pn.: „Rozwój infrastruktury rowerowej w Koszalinie w celu ograniczenia ruchu drogowego w centrum miasta – etap II”. Projekt współfinansowany przez Unię Europejską z Europejskiego Funduszu Rozwoju Regionalnego w ramach Regionalnego Programu Operacyjnego Województwa Zachodniopomorskiego 2014-2020.</w:t>
      </w:r>
    </w:p>
    <w:p w:rsidR="008C5BE4" w:rsidRDefault="008C5BE4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B008E2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lastRenderedPageBreak/>
        <w:t>Odpowiedź na Pytanie nr 6</w:t>
      </w:r>
    </w:p>
    <w:p w:rsidR="003303A8" w:rsidRPr="00223D4B" w:rsidRDefault="003303A8" w:rsidP="003303A8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Zgodnie z Opisem Przedmiotu Zamówienia zawartym w Rozdziale II SWZ Opis przedmiotu zamówienia (OPZ) – Zamawiający zapisał:</w:t>
      </w:r>
    </w:p>
    <w:p w:rsidR="003303A8" w:rsidRPr="003303A8" w:rsidRDefault="003303A8" w:rsidP="003303A8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303A8">
        <w:rPr>
          <w:rFonts w:ascii="Segoe UI" w:hAnsi="Segoe UI" w:cs="Segoe UI"/>
          <w:sz w:val="20"/>
          <w:szCs w:val="20"/>
        </w:rPr>
        <w:t xml:space="preserve">Zgodnie z art. 101 ust. 4 ustawy PZP, w sytuacji gdy w opisie przedmiotu zamówienia zawarto odniesienie </w:t>
      </w:r>
      <w:r w:rsidRPr="003303A8">
        <w:rPr>
          <w:rFonts w:ascii="Segoe UI" w:hAnsi="Segoe UI" w:cs="Segoe UI"/>
          <w:sz w:val="20"/>
          <w:szCs w:val="20"/>
          <w:shd w:val="clear" w:color="auto" w:fill="FFFFFF"/>
        </w:rPr>
        <w:t>do norm, ocen technicznych, specyfikacji technicznych i systemów referencji technicznych, o których mowa w art. 101 ust. 1 pkt 2 oraz ust. 3 ustawy PZP, Zamawiający dopuszcza rozwiązania równoważne opisywanym, a odniesieniu takiemu w domyśle towarzyszą wyrazy „lub równoważne”.</w:t>
      </w:r>
    </w:p>
    <w:p w:rsidR="003303A8" w:rsidRPr="003303A8" w:rsidRDefault="003303A8" w:rsidP="003303A8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303A8">
        <w:rPr>
          <w:rFonts w:ascii="Segoe UI" w:hAnsi="Segoe UI" w:cs="Segoe UI"/>
          <w:sz w:val="20"/>
          <w:szCs w:val="20"/>
        </w:rPr>
        <w:t>Ponadto, w przypadku gdy opis przedmiotu zamówienia odnosi się do:</w:t>
      </w:r>
    </w:p>
    <w:p w:rsidR="003303A8" w:rsidRPr="003303A8" w:rsidRDefault="003303A8" w:rsidP="003303A8">
      <w:pPr>
        <w:suppressAutoHyphens/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3303A8">
        <w:rPr>
          <w:rFonts w:ascii="Segoe UI" w:hAnsi="Segoe UI" w:cs="Segoe UI"/>
          <w:sz w:val="20"/>
          <w:szCs w:val="20"/>
        </w:rPr>
        <w:t>−</w:t>
      </w:r>
      <w:r w:rsidRPr="003303A8">
        <w:rPr>
          <w:rFonts w:ascii="Segoe UI" w:hAnsi="Segoe UI" w:cs="Segoe UI"/>
          <w:sz w:val="20"/>
          <w:szCs w:val="20"/>
        </w:rPr>
        <w:tab/>
        <w:t>norm, ocen technicznych, specyfikacji technicznych i systemów referencji technicznych, o których mowa w art. 101 ust. 1 pkt 2 oraz ust. 3 ustawy PZP,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warunkiem, że Wykonawca udowodni w ofercie, w szczególności za pomocą przedmiotowych środków dowodowych, o których mowa w art. 104 – 107 ustawy PZP, że proponowane rozwiązania w równoważnym stopniu spełniają wymagania określone w opisie przedmiotu zamówienia;</w:t>
      </w:r>
    </w:p>
    <w:p w:rsidR="00B008E2" w:rsidRPr="00223D4B" w:rsidRDefault="003303A8" w:rsidP="003303A8">
      <w:pPr>
        <w:suppressAutoHyphens/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−</w:t>
      </w:r>
      <w:r w:rsidRPr="00223D4B">
        <w:rPr>
          <w:rFonts w:ascii="Segoe UI" w:hAnsi="Segoe UI" w:cs="Segoe UI"/>
          <w:sz w:val="20"/>
          <w:szCs w:val="20"/>
        </w:rPr>
        <w:tab/>
        <w:t xml:space="preserve">wymagań dotyczących wydajności lub funkcjonalności, o których mowa w art. 101 ust. 1 pkt 1 ustawy PZP, Zamawiający nie może odrzucić oferty zgodnej z Polską Normą przenoszącą normę europejską, normami innych państw członkowskich Europejskiego Obszaru Gospodarczego przenoszącymi normy europejskie, z europejską oceną techniczną, ze 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 szczególności za pomocą przedmiotowych środków dowodowych, </w:t>
      </w:r>
      <w:r w:rsidRPr="00223D4B">
        <w:rPr>
          <w:rFonts w:ascii="Segoe UI" w:eastAsiaTheme="minorHAnsi" w:hAnsi="Segoe UI" w:cs="Segoe UI"/>
          <w:sz w:val="20"/>
          <w:szCs w:val="20"/>
          <w:lang w:eastAsia="en-US"/>
        </w:rPr>
        <w:t xml:space="preserve">o </w:t>
      </w:r>
      <w:r w:rsidRPr="00223D4B">
        <w:rPr>
          <w:rFonts w:ascii="Segoe UI" w:eastAsiaTheme="minorHAnsi" w:hAnsi="Segoe UI" w:cs="Segoe UI"/>
          <w:sz w:val="20"/>
          <w:szCs w:val="20"/>
        </w:rPr>
        <w:t>których</w:t>
      </w:r>
      <w:r w:rsidRPr="00223D4B">
        <w:rPr>
          <w:rFonts w:ascii="Segoe UI" w:hAnsi="Segoe UI" w:cs="Segoe UI"/>
          <w:sz w:val="20"/>
          <w:szCs w:val="20"/>
        </w:rPr>
        <w:t xml:space="preserve"> mowa w art. 104 – 107 ustawy PZP, że obiekt budowlany, dostawa lub usługa, spełniają wymagania dotyczące wydajności lub funkcjonalności określone przez Zamawiającego.</w:t>
      </w:r>
    </w:p>
    <w:p w:rsidR="00B008E2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7</w:t>
      </w:r>
    </w:p>
    <w:p w:rsidR="00B008E2" w:rsidRPr="00223D4B" w:rsidRDefault="00B008E2" w:rsidP="00B008E2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Prosimy o potwierdzenie, czy wszystkie (dotychczasowe i przyszłe) odpowiedzi Zamawiającego na</w:t>
      </w:r>
      <w:r w:rsidR="00480A07" w:rsidRPr="00223D4B">
        <w:rPr>
          <w:rFonts w:ascii="Segoe UI" w:hAnsi="Segoe UI" w:cs="Segoe UI"/>
          <w:sz w:val="20"/>
          <w:szCs w:val="20"/>
        </w:rPr>
        <w:t> </w:t>
      </w:r>
      <w:r w:rsidRPr="00223D4B">
        <w:rPr>
          <w:rFonts w:ascii="Segoe UI" w:hAnsi="Segoe UI" w:cs="Segoe UI"/>
          <w:sz w:val="20"/>
          <w:szCs w:val="20"/>
        </w:rPr>
        <w:t>pytania dotyczące niniejszego postępowania stanowią integralną część SIWZ i należy je wykorzystać podczas sporządzania ofert, w tym także podczas wypełniania załączników i druków oraz kosztorysów ofertowych (w przypadku, gdy są wymagane)?</w:t>
      </w:r>
    </w:p>
    <w:p w:rsidR="00B008E2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Odpowiedź na Pytanie nr 7</w:t>
      </w:r>
    </w:p>
    <w:p w:rsidR="00815BFD" w:rsidRPr="00223D4B" w:rsidRDefault="005252A1" w:rsidP="00B008E2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Tak, wszystkie odpowiedzi na pytania będą wiążące podczas realizacji inwestycji.</w:t>
      </w:r>
    </w:p>
    <w:p w:rsidR="00815BFD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8</w:t>
      </w:r>
    </w:p>
    <w:p w:rsidR="00815BFD" w:rsidRDefault="00815BFD" w:rsidP="00815BFD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Kto staje się właścicielem kanału ciepłown</w:t>
      </w:r>
      <w:r w:rsidR="00831238" w:rsidRPr="00223D4B">
        <w:rPr>
          <w:rFonts w:ascii="Segoe UI" w:hAnsi="Segoe UI" w:cs="Segoe UI"/>
          <w:sz w:val="20"/>
          <w:szCs w:val="20"/>
        </w:rPr>
        <w:t>iczego po demontażu</w:t>
      </w:r>
      <w:r w:rsidRPr="00223D4B">
        <w:rPr>
          <w:rFonts w:ascii="Segoe UI" w:hAnsi="Segoe UI" w:cs="Segoe UI"/>
          <w:sz w:val="20"/>
          <w:szCs w:val="20"/>
        </w:rPr>
        <w:t>?</w:t>
      </w:r>
    </w:p>
    <w:p w:rsidR="007E2D51" w:rsidRPr="00223D4B" w:rsidRDefault="007E2D51" w:rsidP="007E2D51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Odpowiedź na Pytanie nr 8</w:t>
      </w:r>
    </w:p>
    <w:p w:rsidR="007E2D51" w:rsidRPr="00223D4B" w:rsidRDefault="007E2D51" w:rsidP="007E2D51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Wykonawca z chwilą przejęcia placu budowy, staje się posiadaczem i wytwórcą odpadów, z którymi ma obowiązek postępować zgodnie z obowiązującymi przepisami: z ustawą z dnia 14 grudnia 2012 r. o odpadach (Dz. U. z 2021 r. poz. 779 z późniejszymi zmianami).</w:t>
      </w:r>
    </w:p>
    <w:p w:rsidR="007E2D51" w:rsidRPr="00223D4B" w:rsidRDefault="007E2D51" w:rsidP="007E2D51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Pozyskany z rozbiórki złom stalowy Wykonawca ma obowiązek wywieźć na składowisko posiadające odpowiednie zezwolenia na pozyskiwanie materiału zgodnie z obowiązującymi przepisami.</w:t>
      </w:r>
    </w:p>
    <w:p w:rsidR="008C5BE4" w:rsidRDefault="007E2D51" w:rsidP="007E2D51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Dokumenty potwierdzające dostarczenie złomu, powinny zostać przekazane Zamawiającemu, któ</w:t>
      </w:r>
      <w:r w:rsidR="00314646">
        <w:rPr>
          <w:rFonts w:ascii="Segoe UI" w:hAnsi="Segoe UI" w:cs="Segoe UI"/>
          <w:sz w:val="20"/>
          <w:szCs w:val="20"/>
        </w:rPr>
        <w:t>ry wystawi odbiorcy fakturę VAT</w:t>
      </w:r>
      <w:r w:rsidR="008C5BE4">
        <w:rPr>
          <w:rFonts w:ascii="Segoe UI" w:hAnsi="Segoe UI" w:cs="Segoe UI"/>
          <w:sz w:val="20"/>
          <w:szCs w:val="20"/>
        </w:rPr>
        <w:t>.</w:t>
      </w:r>
      <w:r w:rsidR="00314646">
        <w:rPr>
          <w:rFonts w:ascii="Segoe UI" w:hAnsi="Segoe UI" w:cs="Segoe UI"/>
          <w:sz w:val="20"/>
          <w:szCs w:val="20"/>
        </w:rPr>
        <w:t xml:space="preserve"> </w:t>
      </w:r>
    </w:p>
    <w:p w:rsidR="007E2D51" w:rsidRPr="00223D4B" w:rsidRDefault="007E2D51" w:rsidP="007E2D51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223D4B">
        <w:rPr>
          <w:rFonts w:ascii="Segoe UI" w:hAnsi="Segoe UI" w:cs="Segoe UI"/>
          <w:sz w:val="20"/>
          <w:szCs w:val="20"/>
        </w:rPr>
        <w:t>Patrz</w:t>
      </w:r>
      <w:r w:rsidR="008C5BE4">
        <w:rPr>
          <w:rFonts w:ascii="Segoe UI" w:hAnsi="Segoe UI" w:cs="Segoe UI"/>
          <w:sz w:val="20"/>
          <w:szCs w:val="20"/>
        </w:rPr>
        <w:t>:</w:t>
      </w:r>
      <w:r w:rsidRPr="00223D4B">
        <w:rPr>
          <w:rFonts w:ascii="Segoe UI" w:hAnsi="Segoe UI" w:cs="Segoe UI"/>
          <w:sz w:val="20"/>
          <w:szCs w:val="20"/>
        </w:rPr>
        <w:t xml:space="preserve"> Modyfikacja 1 SWZ.</w:t>
      </w:r>
    </w:p>
    <w:p w:rsidR="00815BFD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9</w:t>
      </w:r>
    </w:p>
    <w:p w:rsidR="008C5BE4" w:rsidRPr="008C5BE4" w:rsidRDefault="00815BFD" w:rsidP="008C5BE4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Kto staje się właścicielem materiału rozbiórkowego uzyskanego z rozbiórek drogowych, które nie nad</w:t>
      </w:r>
      <w:r w:rsidR="00831238" w:rsidRPr="00223D4B">
        <w:rPr>
          <w:rFonts w:ascii="Segoe UI" w:hAnsi="Segoe UI" w:cs="Segoe UI"/>
          <w:sz w:val="20"/>
          <w:szCs w:val="20"/>
        </w:rPr>
        <w:t>ają się do ponownego wbudowania</w:t>
      </w:r>
      <w:r w:rsidRPr="00223D4B">
        <w:rPr>
          <w:rFonts w:ascii="Segoe UI" w:hAnsi="Segoe UI" w:cs="Segoe UI"/>
          <w:sz w:val="20"/>
          <w:szCs w:val="20"/>
        </w:rPr>
        <w:t>?</w:t>
      </w:r>
    </w:p>
    <w:p w:rsidR="00815BFD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Odpowiedź na Pytanie</w:t>
      </w:r>
      <w:r w:rsidR="00724E29" w:rsidRPr="00223D4B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223D4B">
        <w:rPr>
          <w:rFonts w:ascii="Segoe UI" w:hAnsi="Segoe UI" w:cs="Segoe UI"/>
          <w:b/>
          <w:sz w:val="20"/>
          <w:szCs w:val="20"/>
          <w:u w:val="single"/>
        </w:rPr>
        <w:t>nr 9</w:t>
      </w:r>
    </w:p>
    <w:p w:rsidR="00724E29" w:rsidRDefault="007E2D51" w:rsidP="00AC7FDE">
      <w:pPr>
        <w:jc w:val="both"/>
        <w:rPr>
          <w:rFonts w:ascii="Segoe UI" w:hAnsi="Segoe UI" w:cs="Segoe UI"/>
          <w:sz w:val="20"/>
          <w:szCs w:val="20"/>
        </w:rPr>
      </w:pPr>
      <w:r w:rsidRPr="007E2D51">
        <w:rPr>
          <w:rFonts w:ascii="Segoe UI" w:hAnsi="Segoe UI" w:cs="Segoe UI"/>
          <w:sz w:val="20"/>
          <w:szCs w:val="20"/>
        </w:rPr>
        <w:t xml:space="preserve">Zgodnie z Opisem Przedmiotu Zamówienia zawartym w Rozdziale II SWZ </w:t>
      </w:r>
      <w:r w:rsidR="008C5BE4">
        <w:rPr>
          <w:rFonts w:ascii="Segoe UI" w:hAnsi="Segoe UI" w:cs="Segoe UI"/>
          <w:sz w:val="20"/>
          <w:szCs w:val="20"/>
        </w:rPr>
        <w:t>pkt II. DODATKOWE WYMAGANIA ZAMAWIAJĄCEGO:</w:t>
      </w:r>
    </w:p>
    <w:p w:rsidR="007E2D51" w:rsidRPr="00223D4B" w:rsidRDefault="00314646" w:rsidP="00AC7FDE">
      <w:pPr>
        <w:jc w:val="both"/>
        <w:rPr>
          <w:rFonts w:ascii="Segoe UI" w:hAnsi="Segoe UI" w:cs="Segoe UI"/>
          <w:sz w:val="20"/>
          <w:szCs w:val="20"/>
        </w:rPr>
      </w:pPr>
      <w:r w:rsidRPr="00314646">
        <w:rPr>
          <w:rFonts w:ascii="Segoe UI" w:hAnsi="Segoe UI" w:cs="Segoe UI"/>
          <w:sz w:val="20"/>
          <w:szCs w:val="20"/>
        </w:rPr>
        <w:t xml:space="preserve">Pozostałe odpady należy wywieźć na wysypisko odpadów w Sianowie lub inne miejsce uzgodnione </w:t>
      </w:r>
      <w:r w:rsidR="008C5BE4">
        <w:rPr>
          <w:rFonts w:ascii="Segoe UI" w:hAnsi="Segoe UI" w:cs="Segoe UI"/>
          <w:sz w:val="20"/>
          <w:szCs w:val="20"/>
        </w:rPr>
        <w:br/>
      </w:r>
      <w:r w:rsidRPr="00314646">
        <w:rPr>
          <w:rFonts w:ascii="Segoe UI" w:hAnsi="Segoe UI" w:cs="Segoe UI"/>
          <w:sz w:val="20"/>
          <w:szCs w:val="20"/>
        </w:rPr>
        <w:t xml:space="preserve">na piśmie z właścicielem terenu posiadającego zgodę właściwego organu na składowanie odpadów. Gospodarkę odpadami prowadzić należy zgodnie z ustawą z dnia 14 grudnia 2012 r. o odpadach (Dz. U. </w:t>
      </w:r>
      <w:r w:rsidRPr="00314646">
        <w:rPr>
          <w:rFonts w:ascii="Segoe UI" w:hAnsi="Segoe UI" w:cs="Segoe UI"/>
          <w:sz w:val="20"/>
          <w:szCs w:val="20"/>
        </w:rPr>
        <w:lastRenderedPageBreak/>
        <w:t>z 2021 r. poz. 779 z późniejszymi zmianami). Dokumenty stwierdzające składowanie odpadów są wymaganymi dokumentami odbiorowymi. Z</w:t>
      </w:r>
      <w:r>
        <w:rPr>
          <w:rFonts w:ascii="Segoe UI" w:hAnsi="Segoe UI" w:cs="Segoe UI"/>
          <w:sz w:val="20"/>
          <w:szCs w:val="20"/>
        </w:rPr>
        <w:t> </w:t>
      </w:r>
      <w:r w:rsidRPr="00314646">
        <w:rPr>
          <w:rFonts w:ascii="Segoe UI" w:hAnsi="Segoe UI" w:cs="Segoe UI"/>
          <w:sz w:val="20"/>
          <w:szCs w:val="20"/>
        </w:rPr>
        <w:t>materiału pozyskanego z rozbiórki Wykonawca zobowiązany jest rozliczyć się z Zamawiającym.</w:t>
      </w:r>
    </w:p>
    <w:p w:rsidR="00815BFD" w:rsidRPr="00223D4B" w:rsidRDefault="00815BFD" w:rsidP="00314646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10</w:t>
      </w:r>
    </w:p>
    <w:p w:rsidR="00815BFD" w:rsidRPr="00223D4B" w:rsidRDefault="00815BFD" w:rsidP="00AC7FDE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W miejscu styku nasypu z rzędną terenu zaprojektowano przyporę z kruszywa łamanego o uziarnieniu 8-31.5mm, czy jest możliwe wykorzystanie kruszywa 16-31,5mm?</w:t>
      </w:r>
    </w:p>
    <w:p w:rsidR="00815BFD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Odpowiedź na Pytanie nr 10</w:t>
      </w:r>
    </w:p>
    <w:p w:rsidR="00815BFD" w:rsidRPr="00223D4B" w:rsidRDefault="003B12E8" w:rsidP="00815BFD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Tak, jest </w:t>
      </w:r>
      <w:r w:rsidR="00F02CBB" w:rsidRPr="00223D4B">
        <w:rPr>
          <w:rFonts w:ascii="Segoe UI" w:hAnsi="Segoe UI" w:cs="Segoe UI"/>
          <w:sz w:val="20"/>
          <w:szCs w:val="20"/>
        </w:rPr>
        <w:t>możliwe wykorzystanie kruszywa 16-31,5mm.</w:t>
      </w:r>
    </w:p>
    <w:p w:rsidR="00815BFD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11</w:t>
      </w:r>
    </w:p>
    <w:p w:rsidR="00815BFD" w:rsidRPr="00223D4B" w:rsidRDefault="00815BFD" w:rsidP="00815BFD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Prosimy o wskazanie dokładnej lokalizacji ustawienia barier U-kształtnych.</w:t>
      </w:r>
    </w:p>
    <w:p w:rsidR="00815BFD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Odpowiedź na Pytanie nr 11</w:t>
      </w:r>
    </w:p>
    <w:p w:rsidR="00815BFD" w:rsidRPr="00223D4B" w:rsidRDefault="00F02CBB" w:rsidP="00815BFD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Zgodnie z projektem stałej organizacji ruchu, bariery obustronnie od km 0+728 do km 0+777.</w:t>
      </w:r>
    </w:p>
    <w:p w:rsidR="00815BFD" w:rsidRPr="00223D4B" w:rsidRDefault="00815BFD" w:rsidP="00223D4B">
      <w:pPr>
        <w:spacing w:before="24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12</w:t>
      </w:r>
    </w:p>
    <w:p w:rsidR="00815BFD" w:rsidRPr="00223D4B" w:rsidRDefault="00815BFD" w:rsidP="00815BFD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Prosimy o informacje czy kostka brukowa betonowa czarna z fazą o gr 8cm na zjazdach ma być typu </w:t>
      </w:r>
      <w:proofErr w:type="spellStart"/>
      <w:r w:rsidRPr="00223D4B">
        <w:rPr>
          <w:rFonts w:ascii="Segoe UI" w:hAnsi="Segoe UI" w:cs="Segoe UI"/>
          <w:sz w:val="20"/>
          <w:szCs w:val="20"/>
        </w:rPr>
        <w:t>behaton</w:t>
      </w:r>
      <w:proofErr w:type="spellEnd"/>
      <w:r w:rsidRPr="00223D4B">
        <w:rPr>
          <w:rFonts w:ascii="Segoe UI" w:hAnsi="Segoe UI" w:cs="Segoe UI"/>
          <w:sz w:val="20"/>
          <w:szCs w:val="20"/>
        </w:rPr>
        <w:t xml:space="preserve"> czy </w:t>
      </w:r>
      <w:proofErr w:type="spellStart"/>
      <w:r w:rsidRPr="00223D4B">
        <w:rPr>
          <w:rFonts w:ascii="Segoe UI" w:hAnsi="Segoe UI" w:cs="Segoe UI"/>
          <w:sz w:val="20"/>
          <w:szCs w:val="20"/>
        </w:rPr>
        <w:t>holland</w:t>
      </w:r>
      <w:proofErr w:type="spellEnd"/>
      <w:r w:rsidRPr="00223D4B">
        <w:rPr>
          <w:rFonts w:ascii="Segoe UI" w:hAnsi="Segoe UI" w:cs="Segoe UI"/>
          <w:sz w:val="20"/>
          <w:szCs w:val="20"/>
        </w:rPr>
        <w:t>?</w:t>
      </w:r>
    </w:p>
    <w:p w:rsidR="00815BFD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Odpowiedź na Pytanie nr 12</w:t>
      </w:r>
    </w:p>
    <w:p w:rsidR="00815BFD" w:rsidRPr="00223D4B" w:rsidRDefault="00F02CBB" w:rsidP="00815BFD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Kostka brukowa typu </w:t>
      </w:r>
      <w:r w:rsidR="004F274C">
        <w:rPr>
          <w:rFonts w:ascii="Segoe UI" w:hAnsi="Segoe UI" w:cs="Segoe UI"/>
          <w:sz w:val="20"/>
          <w:szCs w:val="20"/>
        </w:rPr>
        <w:t>Holland.</w:t>
      </w:r>
    </w:p>
    <w:p w:rsidR="00815BFD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13</w:t>
      </w:r>
    </w:p>
    <w:p w:rsidR="00815BFD" w:rsidRPr="00223D4B" w:rsidRDefault="00815BFD" w:rsidP="00815BFD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Poz. 31 Przedmiar</w:t>
      </w:r>
      <w:r w:rsidR="00831238" w:rsidRPr="00223D4B">
        <w:rPr>
          <w:rFonts w:ascii="Segoe UI" w:hAnsi="Segoe UI" w:cs="Segoe UI"/>
          <w:sz w:val="20"/>
          <w:szCs w:val="20"/>
        </w:rPr>
        <w:t>u-proszę o doszczegółowienie zakresu regulacji.</w:t>
      </w:r>
    </w:p>
    <w:p w:rsidR="00815BFD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Odpowiedź na Pytanie nr 13</w:t>
      </w:r>
    </w:p>
    <w:p w:rsidR="00F02CBB" w:rsidRPr="00223D4B" w:rsidRDefault="00F02CBB" w:rsidP="00F02CBB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W ramach robót sanitarnych na istniejących studniach kanalizacyjnych należy przewidzieć montaż 4 szt. włazów kanałowych w wypełnieniem betonowym klasy D (40T) – bez wentylacji.</w:t>
      </w:r>
    </w:p>
    <w:p w:rsidR="00F02CBB" w:rsidRPr="00223D4B" w:rsidRDefault="00F02CBB" w:rsidP="00F02CBB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W zakresie regulacji studzienek, kratek ściekowych i włazów kanałowych – należy regulować pierścieniami z tworzyw sztucznych. Na studniach kanalizacyjnych należy przewidzieć wymianę płyt </w:t>
      </w:r>
      <w:proofErr w:type="spellStart"/>
      <w:r w:rsidRPr="00223D4B">
        <w:rPr>
          <w:rFonts w:ascii="Segoe UI" w:hAnsi="Segoe UI" w:cs="Segoe UI"/>
          <w:sz w:val="20"/>
          <w:szCs w:val="20"/>
        </w:rPr>
        <w:t>nastudziennych</w:t>
      </w:r>
      <w:proofErr w:type="spellEnd"/>
      <w:r w:rsidRPr="00223D4B">
        <w:rPr>
          <w:rFonts w:ascii="Segoe UI" w:hAnsi="Segoe UI" w:cs="Segoe UI"/>
          <w:sz w:val="20"/>
          <w:szCs w:val="20"/>
        </w:rPr>
        <w:t xml:space="preserve"> oraz montaż nowych pierścieni odciążających. Należy również przewidzieć możliwość wystąpienia konieczności korekty wysokości istniejących studni poprzez usunięcie podcięcie lub dobudowanie kręgów do wymaganej rzędnej.</w:t>
      </w:r>
    </w:p>
    <w:p w:rsidR="00815BFD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14</w:t>
      </w:r>
    </w:p>
    <w:p w:rsidR="00831238" w:rsidRPr="00223D4B" w:rsidRDefault="00831238" w:rsidP="00815BFD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Poz. 66 Przedmiaru – czy w tej pozycji ująć roczną pielęgnację zieleni?</w:t>
      </w:r>
    </w:p>
    <w:p w:rsidR="00815BFD" w:rsidRPr="00223D4B" w:rsidRDefault="00815BFD" w:rsidP="00223D4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Odpowiedź na Pytanie nr 14</w:t>
      </w:r>
    </w:p>
    <w:p w:rsidR="00815BFD" w:rsidRPr="00223D4B" w:rsidRDefault="00BA203A" w:rsidP="00815BFD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Tak, należy uwzględnić roczną pielęgnację zieleni zgodnie z Opisem Przedmiotu Zamówienia zawartym w Rozdziale II SWZ </w:t>
      </w:r>
      <w:r w:rsidR="008C5BE4">
        <w:rPr>
          <w:rFonts w:ascii="Segoe UI" w:hAnsi="Segoe UI" w:cs="Segoe UI"/>
          <w:sz w:val="20"/>
          <w:szCs w:val="20"/>
        </w:rPr>
        <w:t>pkt II</w:t>
      </w:r>
      <w:r w:rsidR="0005412D">
        <w:rPr>
          <w:rFonts w:ascii="Segoe UI" w:hAnsi="Segoe UI" w:cs="Segoe UI"/>
          <w:sz w:val="20"/>
          <w:szCs w:val="20"/>
        </w:rPr>
        <w:t>.</w:t>
      </w:r>
      <w:r w:rsidR="008C5BE4">
        <w:rPr>
          <w:rFonts w:ascii="Segoe UI" w:hAnsi="Segoe UI" w:cs="Segoe UI"/>
          <w:sz w:val="20"/>
          <w:szCs w:val="20"/>
        </w:rPr>
        <w:t xml:space="preserve"> DODATKOWE WYMAGANIA ZAMAWIAJĄCEGO </w:t>
      </w:r>
      <w:proofErr w:type="spellStart"/>
      <w:r w:rsidR="008C5BE4">
        <w:rPr>
          <w:rFonts w:ascii="Segoe UI" w:hAnsi="Segoe UI" w:cs="Segoe UI"/>
          <w:sz w:val="20"/>
          <w:szCs w:val="20"/>
        </w:rPr>
        <w:t>ppkt</w:t>
      </w:r>
      <w:proofErr w:type="spellEnd"/>
      <w:r w:rsidR="008C5BE4">
        <w:rPr>
          <w:rFonts w:ascii="Segoe UI" w:hAnsi="Segoe UI" w:cs="Segoe UI"/>
          <w:sz w:val="20"/>
          <w:szCs w:val="20"/>
        </w:rPr>
        <w:t xml:space="preserve"> 5</w:t>
      </w:r>
      <w:r w:rsidRPr="00223D4B">
        <w:rPr>
          <w:rFonts w:ascii="Segoe UI" w:hAnsi="Segoe UI" w:cs="Segoe UI"/>
          <w:sz w:val="20"/>
          <w:szCs w:val="20"/>
        </w:rPr>
        <w:t>:</w:t>
      </w:r>
    </w:p>
    <w:p w:rsidR="00BA203A" w:rsidRPr="00223D4B" w:rsidRDefault="00BA203A" w:rsidP="00BA203A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Zieleń – renowacja zieleni pasa drogowego, założenie trawników wraz z roczną pielęgnacją.</w:t>
      </w:r>
    </w:p>
    <w:p w:rsidR="00BA203A" w:rsidRPr="00223D4B" w:rsidRDefault="00BA203A" w:rsidP="00BA203A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W zakres rocznej pielęgnacji nowo założonych trawników wchodzić będzie:</w:t>
      </w:r>
    </w:p>
    <w:p w:rsidR="00BA203A" w:rsidRPr="00223D4B" w:rsidRDefault="00BA203A" w:rsidP="00BA203A">
      <w:pPr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–</w:t>
      </w:r>
      <w:r w:rsidRPr="00223D4B">
        <w:rPr>
          <w:rFonts w:ascii="Segoe UI" w:hAnsi="Segoe UI" w:cs="Segoe UI"/>
          <w:sz w:val="20"/>
          <w:szCs w:val="20"/>
        </w:rPr>
        <w:tab/>
        <w:t>sprawdzenie, czy wysiane nasiona wzeszły równomiernie. W razie</w:t>
      </w:r>
      <w:r w:rsidR="00223D4B">
        <w:rPr>
          <w:rFonts w:ascii="Segoe UI" w:hAnsi="Segoe UI" w:cs="Segoe UI"/>
          <w:sz w:val="20"/>
          <w:szCs w:val="20"/>
        </w:rPr>
        <w:t xml:space="preserve"> potrzeby należy dosiać trawę w </w:t>
      </w:r>
      <w:r w:rsidRPr="00223D4B">
        <w:rPr>
          <w:rFonts w:ascii="Segoe UI" w:hAnsi="Segoe UI" w:cs="Segoe UI"/>
          <w:sz w:val="20"/>
          <w:szCs w:val="20"/>
        </w:rPr>
        <w:t>puste miejsca,</w:t>
      </w:r>
    </w:p>
    <w:p w:rsidR="00BA203A" w:rsidRPr="00223D4B" w:rsidRDefault="00BA203A" w:rsidP="00BA203A">
      <w:pPr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–</w:t>
      </w:r>
      <w:r w:rsidRPr="00223D4B">
        <w:rPr>
          <w:rFonts w:ascii="Segoe UI" w:hAnsi="Segoe UI" w:cs="Segoe UI"/>
          <w:sz w:val="20"/>
          <w:szCs w:val="20"/>
        </w:rPr>
        <w:tab/>
        <w:t>nawadnianie – po założeniu trawnika, ze sprawdzeniem wilgotności podłoża – powinno przesiąknąć na głębokość minimum 10 cm; w późniejszym okresie – w zależności od potrzeb, gdy wierzchnia warstwa podłoża jest sucha na głębokości kilku centymetrów,</w:t>
      </w:r>
    </w:p>
    <w:p w:rsidR="00BA203A" w:rsidRPr="00223D4B" w:rsidRDefault="00BA203A" w:rsidP="00BA203A">
      <w:pPr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–</w:t>
      </w:r>
      <w:r w:rsidRPr="00223D4B">
        <w:rPr>
          <w:rFonts w:ascii="Segoe UI" w:hAnsi="Segoe UI" w:cs="Segoe UI"/>
          <w:sz w:val="20"/>
          <w:szCs w:val="20"/>
        </w:rPr>
        <w:tab/>
        <w:t>koszenie w okresie wegetacyjnym w odstępach dwutygodniow</w:t>
      </w:r>
      <w:r w:rsidR="00223D4B">
        <w:rPr>
          <w:rFonts w:ascii="Segoe UI" w:hAnsi="Segoe UI" w:cs="Segoe UI"/>
          <w:sz w:val="20"/>
          <w:szCs w:val="20"/>
        </w:rPr>
        <w:t>ych, z zastosowaniem kosiarek o </w:t>
      </w:r>
      <w:r w:rsidRPr="00223D4B">
        <w:rPr>
          <w:rFonts w:ascii="Segoe UI" w:hAnsi="Segoe UI" w:cs="Segoe UI"/>
          <w:sz w:val="20"/>
          <w:szCs w:val="20"/>
        </w:rPr>
        <w:t>ostrych nożach, wraz z grabieniem urobku i jego wywozem,</w:t>
      </w:r>
    </w:p>
    <w:p w:rsidR="00BA203A" w:rsidRPr="00223D4B" w:rsidRDefault="00BA203A" w:rsidP="00BA203A">
      <w:pPr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–</w:t>
      </w:r>
      <w:r w:rsidRPr="00223D4B">
        <w:rPr>
          <w:rFonts w:ascii="Segoe UI" w:hAnsi="Segoe UI" w:cs="Segoe UI"/>
          <w:sz w:val="20"/>
          <w:szCs w:val="20"/>
        </w:rPr>
        <w:tab/>
        <w:t>nawożenie – w przypadku stwierdzenia słabego wzrostu i żółknięcia trawników, pomimo prawidłowego przygotowania podłoża i zastosowania dobrej jakościowo mieszanki traw, po uprzednim sporządzeniu analizy składu chemicznego podłoża (N,</w:t>
      </w:r>
      <w:r w:rsidR="00223D4B">
        <w:rPr>
          <w:rFonts w:ascii="Segoe UI" w:hAnsi="Segoe UI" w:cs="Segoe UI"/>
          <w:sz w:val="20"/>
          <w:szCs w:val="20"/>
        </w:rPr>
        <w:t xml:space="preserve"> P – P2O5, K – K2O, Mg – </w:t>
      </w:r>
      <w:proofErr w:type="spellStart"/>
      <w:r w:rsidR="00223D4B">
        <w:rPr>
          <w:rFonts w:ascii="Segoe UI" w:hAnsi="Segoe UI" w:cs="Segoe UI"/>
          <w:sz w:val="20"/>
          <w:szCs w:val="20"/>
        </w:rPr>
        <w:t>MgO</w:t>
      </w:r>
      <w:proofErr w:type="spellEnd"/>
      <w:r w:rsidR="00223D4B">
        <w:rPr>
          <w:rFonts w:ascii="Segoe UI" w:hAnsi="Segoe UI" w:cs="Segoe UI"/>
          <w:sz w:val="20"/>
          <w:szCs w:val="20"/>
        </w:rPr>
        <w:t>) i </w:t>
      </w:r>
      <w:r w:rsidRPr="00223D4B">
        <w:rPr>
          <w:rFonts w:ascii="Segoe UI" w:hAnsi="Segoe UI" w:cs="Segoe UI"/>
          <w:sz w:val="20"/>
          <w:szCs w:val="20"/>
        </w:rPr>
        <w:t xml:space="preserve">jego </w:t>
      </w:r>
      <w:proofErr w:type="spellStart"/>
      <w:r w:rsidRPr="00223D4B">
        <w:rPr>
          <w:rFonts w:ascii="Segoe UI" w:hAnsi="Segoe UI" w:cs="Segoe UI"/>
          <w:sz w:val="20"/>
          <w:szCs w:val="20"/>
        </w:rPr>
        <w:t>pH</w:t>
      </w:r>
      <w:proofErr w:type="spellEnd"/>
      <w:r w:rsidRPr="00223D4B">
        <w:rPr>
          <w:rFonts w:ascii="Segoe UI" w:hAnsi="Segoe UI" w:cs="Segoe UI"/>
          <w:sz w:val="20"/>
          <w:szCs w:val="20"/>
        </w:rPr>
        <w:t>,</w:t>
      </w:r>
    </w:p>
    <w:p w:rsidR="00BA203A" w:rsidRPr="00223D4B" w:rsidRDefault="00BA203A" w:rsidP="00BA203A">
      <w:pPr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–</w:t>
      </w:r>
      <w:r w:rsidRPr="00223D4B">
        <w:rPr>
          <w:rFonts w:ascii="Segoe UI" w:hAnsi="Segoe UI" w:cs="Segoe UI"/>
          <w:sz w:val="20"/>
          <w:szCs w:val="20"/>
        </w:rPr>
        <w:tab/>
        <w:t>odchwaszczanie – usuwanie ręczne uporczywych chwastów wieloletnich i innych roślin niepożądanych.</w:t>
      </w:r>
    </w:p>
    <w:p w:rsidR="00815BFD" w:rsidRPr="00223D4B" w:rsidRDefault="00815BFD" w:rsidP="00314646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Pytanie nr 15</w:t>
      </w:r>
    </w:p>
    <w:p w:rsidR="00831238" w:rsidRDefault="00831238" w:rsidP="00815BFD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Zgodnie z opisem przedmiotu zamówienia należy wykonać przepusty na istniejących kablach energetycznych, telefonicznych i przewodach gazowych – proszę podać ilości i średnice poszczególnych przepustów.</w:t>
      </w:r>
    </w:p>
    <w:p w:rsidR="008C5BE4" w:rsidRPr="00223D4B" w:rsidRDefault="008C5BE4" w:rsidP="00815BFD">
      <w:pPr>
        <w:jc w:val="both"/>
        <w:rPr>
          <w:rFonts w:ascii="Segoe UI" w:hAnsi="Segoe UI" w:cs="Segoe UI"/>
          <w:sz w:val="20"/>
          <w:szCs w:val="20"/>
        </w:rPr>
      </w:pPr>
    </w:p>
    <w:p w:rsidR="00815BFD" w:rsidRPr="00223D4B" w:rsidRDefault="00815BFD" w:rsidP="008C5BE4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23D4B">
        <w:rPr>
          <w:rFonts w:ascii="Segoe UI" w:hAnsi="Segoe UI" w:cs="Segoe UI"/>
          <w:b/>
          <w:sz w:val="20"/>
          <w:szCs w:val="20"/>
          <w:u w:val="single"/>
        </w:rPr>
        <w:t>Odpowiedź na Pytanie nr 15</w:t>
      </w:r>
    </w:p>
    <w:p w:rsidR="00815BFD" w:rsidRPr="00223D4B" w:rsidRDefault="00BA203A" w:rsidP="00815BFD">
      <w:pPr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Należy </w:t>
      </w:r>
      <w:r w:rsidR="00223D4B" w:rsidRPr="00223D4B">
        <w:rPr>
          <w:rFonts w:ascii="Segoe UI" w:hAnsi="Segoe UI" w:cs="Segoe UI"/>
          <w:sz w:val="20"/>
          <w:szCs w:val="20"/>
        </w:rPr>
        <w:t>wykonać zgodnie z udostępnioną w prowadzonym postępowaniu dokumentacją projektową (zestawienie podstawowych materiałów do budowy oświetlenia ulicznego chodnika i ścieżki rowerowej).</w:t>
      </w:r>
    </w:p>
    <w:p w:rsidR="00843177" w:rsidRPr="00223D4B" w:rsidRDefault="00843177" w:rsidP="00314646">
      <w:pPr>
        <w:widowControl w:val="0"/>
        <w:shd w:val="clear" w:color="auto" w:fill="FFFFFF"/>
        <w:spacing w:before="360" w:after="240"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 w:rsidRPr="00223D4B">
        <w:rPr>
          <w:rFonts w:ascii="Segoe UI" w:eastAsia="Arial" w:hAnsi="Segoe UI" w:cs="Segoe UI"/>
          <w:b/>
          <w:sz w:val="20"/>
          <w:szCs w:val="20"/>
          <w:lang w:eastAsia="en-US"/>
        </w:rPr>
        <w:t>MODYFIKACJA 1 SWZ</w:t>
      </w:r>
    </w:p>
    <w:p w:rsidR="00843177" w:rsidRPr="00275718" w:rsidRDefault="00843177" w:rsidP="00843177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275718">
        <w:rPr>
          <w:rFonts w:ascii="Segoe UI" w:eastAsia="Arial" w:hAnsi="Segoe UI" w:cs="Segoe UI"/>
          <w:sz w:val="20"/>
          <w:szCs w:val="20"/>
          <w:lang w:eastAsia="en-US"/>
        </w:rPr>
        <w:t>Zamawiający Gmina Miasto Koszalin działając w oparciu o art. 286 ust. 1 i ust. 7 ww. ustawy Prawo zamówień publicznych modyfikuje treść SWZ:</w:t>
      </w:r>
    </w:p>
    <w:p w:rsidR="00966135" w:rsidRPr="008C5BE4" w:rsidRDefault="008C5BE4" w:rsidP="008C5BE4">
      <w:pPr>
        <w:pStyle w:val="Akapitzlist"/>
        <w:numPr>
          <w:ilvl w:val="0"/>
          <w:numId w:val="23"/>
        </w:numPr>
        <w:suppressAutoHyphens/>
        <w:spacing w:before="80"/>
        <w:ind w:left="0" w:hanging="284"/>
        <w:jc w:val="both"/>
        <w:rPr>
          <w:rFonts w:ascii="Segoe UI" w:hAnsi="Segoe UI" w:cs="Segoe UI"/>
          <w:b/>
          <w:sz w:val="20"/>
          <w:szCs w:val="20"/>
        </w:rPr>
      </w:pPr>
      <w:r w:rsidRPr="008C5BE4">
        <w:rPr>
          <w:rFonts w:ascii="Segoe UI" w:hAnsi="Segoe UI" w:cs="Segoe UI"/>
          <w:b/>
          <w:sz w:val="20"/>
          <w:szCs w:val="20"/>
        </w:rPr>
        <w:t>P</w:t>
      </w:r>
      <w:r w:rsidR="00792435">
        <w:rPr>
          <w:rFonts w:ascii="Segoe UI" w:hAnsi="Segoe UI" w:cs="Segoe UI"/>
          <w:b/>
          <w:sz w:val="20"/>
          <w:szCs w:val="20"/>
        </w:rPr>
        <w:t>unkt</w:t>
      </w:r>
      <w:r w:rsidR="00843177" w:rsidRPr="008C5BE4">
        <w:rPr>
          <w:rFonts w:ascii="Segoe UI" w:hAnsi="Segoe UI" w:cs="Segoe UI"/>
          <w:b/>
          <w:sz w:val="20"/>
          <w:szCs w:val="20"/>
        </w:rPr>
        <w:t xml:space="preserve"> </w:t>
      </w:r>
      <w:r w:rsidR="008900E1" w:rsidRPr="008C5BE4">
        <w:rPr>
          <w:rFonts w:ascii="Segoe UI" w:hAnsi="Segoe UI" w:cs="Segoe UI"/>
          <w:b/>
          <w:sz w:val="20"/>
          <w:szCs w:val="20"/>
        </w:rPr>
        <w:t>II</w:t>
      </w:r>
      <w:r w:rsidRPr="008C5BE4">
        <w:rPr>
          <w:rFonts w:ascii="Segoe UI" w:hAnsi="Segoe UI" w:cs="Segoe UI"/>
          <w:b/>
          <w:sz w:val="20"/>
          <w:szCs w:val="20"/>
        </w:rPr>
        <w:t>.</w:t>
      </w:r>
      <w:r w:rsidR="008900E1" w:rsidRPr="008C5BE4">
        <w:rPr>
          <w:rFonts w:ascii="Segoe UI" w:hAnsi="Segoe UI" w:cs="Segoe UI"/>
          <w:b/>
          <w:sz w:val="20"/>
          <w:szCs w:val="20"/>
        </w:rPr>
        <w:t xml:space="preserve"> </w:t>
      </w:r>
      <w:r w:rsidRPr="008C5BE4">
        <w:rPr>
          <w:rFonts w:ascii="Segoe UI" w:hAnsi="Segoe UI" w:cs="Segoe UI"/>
          <w:b/>
          <w:sz w:val="20"/>
          <w:szCs w:val="20"/>
        </w:rPr>
        <w:t>DODATKOWE WYMAGANIA ZAMAWIAJĄCEGO</w:t>
      </w:r>
      <w:r w:rsidR="00792435">
        <w:rPr>
          <w:rFonts w:ascii="Segoe UI" w:hAnsi="Segoe UI" w:cs="Segoe UI"/>
          <w:b/>
          <w:sz w:val="20"/>
          <w:szCs w:val="20"/>
        </w:rPr>
        <w:t xml:space="preserve"> </w:t>
      </w:r>
      <w:r w:rsidRPr="008C5BE4">
        <w:rPr>
          <w:rFonts w:ascii="Segoe UI" w:hAnsi="Segoe UI" w:cs="Segoe UI"/>
          <w:b/>
          <w:sz w:val="20"/>
          <w:szCs w:val="20"/>
        </w:rPr>
        <w:t xml:space="preserve">zawarty w Rozdziale II </w:t>
      </w:r>
      <w:r w:rsidR="008900E1" w:rsidRPr="008C5BE4">
        <w:rPr>
          <w:rFonts w:ascii="Segoe UI" w:hAnsi="Segoe UI" w:cs="Segoe UI"/>
          <w:b/>
          <w:sz w:val="20"/>
          <w:szCs w:val="20"/>
        </w:rPr>
        <w:t xml:space="preserve">SWZ Opis przedmiotu zamówienia </w:t>
      </w:r>
      <w:r w:rsidR="00792435">
        <w:rPr>
          <w:rFonts w:ascii="Segoe UI" w:hAnsi="Segoe UI" w:cs="Segoe UI"/>
          <w:b/>
          <w:sz w:val="20"/>
          <w:szCs w:val="20"/>
        </w:rPr>
        <w:t xml:space="preserve"> wraz z załącznikiem </w:t>
      </w:r>
      <w:r w:rsidR="00275718" w:rsidRPr="008C5BE4">
        <w:rPr>
          <w:rFonts w:ascii="Segoe UI" w:hAnsi="Segoe UI" w:cs="Segoe UI"/>
          <w:b/>
          <w:sz w:val="20"/>
          <w:szCs w:val="20"/>
        </w:rPr>
        <w:t>przyjmuje brzmienie</w:t>
      </w:r>
      <w:r w:rsidR="00843177" w:rsidRPr="008C5BE4">
        <w:rPr>
          <w:rFonts w:ascii="Segoe UI" w:hAnsi="Segoe UI" w:cs="Segoe UI"/>
          <w:b/>
          <w:sz w:val="20"/>
          <w:szCs w:val="20"/>
        </w:rPr>
        <w:t>:</w:t>
      </w:r>
    </w:p>
    <w:p w:rsidR="00275718" w:rsidRPr="00275718" w:rsidRDefault="00275718" w:rsidP="00095A6D">
      <w:pPr>
        <w:rPr>
          <w:rFonts w:ascii="Segoe UI" w:hAnsi="Segoe UI" w:cs="Segoe UI"/>
          <w:sz w:val="20"/>
          <w:szCs w:val="20"/>
        </w:rPr>
      </w:pP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hAnsi="Segoe UI" w:cs="Segoe UI"/>
          <w:sz w:val="20"/>
          <w:szCs w:val="20"/>
        </w:rPr>
      </w:pPr>
      <w:r w:rsidRPr="00275718">
        <w:rPr>
          <w:rFonts w:ascii="Segoe UI" w:hAnsi="Segoe UI" w:cs="Segoe UI"/>
          <w:sz w:val="20"/>
          <w:szCs w:val="20"/>
        </w:rPr>
        <w:t xml:space="preserve">Okres gwarancji i rękojmi za wady na wykonany przedmiot zamówienia – minimum </w:t>
      </w:r>
      <w:r w:rsidRPr="00275718">
        <w:rPr>
          <w:rFonts w:ascii="Segoe UI" w:hAnsi="Segoe UI" w:cs="Segoe UI"/>
          <w:b/>
          <w:bCs/>
          <w:sz w:val="20"/>
          <w:szCs w:val="20"/>
        </w:rPr>
        <w:t>60 miesięcy</w:t>
      </w:r>
      <w:r w:rsidRPr="00275718">
        <w:rPr>
          <w:rFonts w:ascii="Segoe UI" w:hAnsi="Segoe UI" w:cs="Segoe UI"/>
          <w:sz w:val="20"/>
          <w:szCs w:val="20"/>
        </w:rPr>
        <w:t>.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hAnsi="Segoe UI" w:cs="Segoe UI"/>
          <w:sz w:val="20"/>
          <w:szCs w:val="20"/>
        </w:rPr>
      </w:pPr>
      <w:r w:rsidRPr="00275718">
        <w:rPr>
          <w:rFonts w:ascii="Segoe UI" w:hAnsi="Segoe UI" w:cs="Segoe UI"/>
          <w:sz w:val="20"/>
          <w:szCs w:val="20"/>
        </w:rPr>
        <w:t>Zamawiający wymaga zatrudnienia przez Wykonawcę lub Podwykonawcę na podstawie umowy o pracę, zgodnie z Kodeksem pracy, osób wykonujących następujące czynności w zakresie realizacji przedmiotu zamówienia:</w:t>
      </w:r>
    </w:p>
    <w:p w:rsidR="00275718" w:rsidRPr="00275718" w:rsidRDefault="00275718" w:rsidP="00095A6D">
      <w:pPr>
        <w:numPr>
          <w:ilvl w:val="0"/>
          <w:numId w:val="22"/>
        </w:numPr>
        <w:tabs>
          <w:tab w:val="clear" w:pos="1134"/>
        </w:tabs>
        <w:ind w:left="794"/>
        <w:jc w:val="both"/>
        <w:rPr>
          <w:rFonts w:ascii="Segoe UI" w:hAnsi="Segoe UI" w:cs="Segoe UI"/>
          <w:sz w:val="20"/>
          <w:szCs w:val="20"/>
        </w:rPr>
      </w:pPr>
      <w:r w:rsidRPr="00275718">
        <w:rPr>
          <w:rFonts w:ascii="Segoe UI" w:hAnsi="Segoe UI" w:cs="Segoe UI"/>
          <w:sz w:val="20"/>
          <w:szCs w:val="20"/>
        </w:rPr>
        <w:t>wykonanie robót ziemnych,</w:t>
      </w:r>
    </w:p>
    <w:p w:rsidR="00275718" w:rsidRPr="00275718" w:rsidRDefault="00275718" w:rsidP="00095A6D">
      <w:pPr>
        <w:numPr>
          <w:ilvl w:val="0"/>
          <w:numId w:val="22"/>
        </w:numPr>
        <w:tabs>
          <w:tab w:val="clear" w:pos="1134"/>
        </w:tabs>
        <w:ind w:left="794"/>
        <w:jc w:val="both"/>
        <w:rPr>
          <w:rFonts w:ascii="Segoe UI" w:hAnsi="Segoe UI" w:cs="Segoe UI"/>
          <w:sz w:val="20"/>
          <w:szCs w:val="20"/>
        </w:rPr>
      </w:pPr>
      <w:r w:rsidRPr="00275718">
        <w:rPr>
          <w:rFonts w:ascii="Segoe UI" w:hAnsi="Segoe UI" w:cs="Segoe UI"/>
          <w:sz w:val="20"/>
          <w:szCs w:val="20"/>
        </w:rPr>
        <w:t>wykonanie podbudowy pod nawierzchnie,</w:t>
      </w:r>
    </w:p>
    <w:p w:rsidR="00275718" w:rsidRPr="00275718" w:rsidRDefault="00275718" w:rsidP="00095A6D">
      <w:pPr>
        <w:numPr>
          <w:ilvl w:val="0"/>
          <w:numId w:val="22"/>
        </w:numPr>
        <w:tabs>
          <w:tab w:val="clear" w:pos="1134"/>
        </w:tabs>
        <w:ind w:left="794"/>
        <w:jc w:val="both"/>
        <w:rPr>
          <w:rFonts w:ascii="Segoe UI" w:hAnsi="Segoe UI" w:cs="Segoe UI"/>
          <w:sz w:val="20"/>
          <w:szCs w:val="20"/>
        </w:rPr>
      </w:pPr>
      <w:r w:rsidRPr="00275718">
        <w:rPr>
          <w:rFonts w:ascii="Segoe UI" w:hAnsi="Segoe UI" w:cs="Segoe UI"/>
          <w:sz w:val="20"/>
          <w:szCs w:val="20"/>
        </w:rPr>
        <w:t>wykonanie nawierzchni,</w:t>
      </w:r>
    </w:p>
    <w:p w:rsidR="00275718" w:rsidRPr="00275718" w:rsidRDefault="00275718" w:rsidP="00095A6D">
      <w:pPr>
        <w:numPr>
          <w:ilvl w:val="0"/>
          <w:numId w:val="22"/>
        </w:numPr>
        <w:tabs>
          <w:tab w:val="clear" w:pos="1134"/>
        </w:tabs>
        <w:ind w:left="794"/>
        <w:jc w:val="both"/>
        <w:rPr>
          <w:rFonts w:ascii="Segoe UI" w:hAnsi="Segoe UI" w:cs="Segoe UI"/>
          <w:sz w:val="20"/>
          <w:szCs w:val="20"/>
        </w:rPr>
      </w:pPr>
      <w:r w:rsidRPr="00275718">
        <w:rPr>
          <w:rFonts w:ascii="Segoe UI" w:hAnsi="Segoe UI" w:cs="Segoe UI"/>
          <w:sz w:val="20"/>
          <w:szCs w:val="20"/>
        </w:rPr>
        <w:t>wykonanie oświetlenia ulicznego,</w:t>
      </w:r>
    </w:p>
    <w:p w:rsidR="00275718" w:rsidRPr="00275718" w:rsidRDefault="00275718" w:rsidP="00095A6D">
      <w:pPr>
        <w:numPr>
          <w:ilvl w:val="0"/>
          <w:numId w:val="22"/>
        </w:numPr>
        <w:tabs>
          <w:tab w:val="clear" w:pos="1134"/>
        </w:tabs>
        <w:ind w:left="794"/>
        <w:jc w:val="both"/>
        <w:rPr>
          <w:rFonts w:ascii="Segoe UI" w:hAnsi="Segoe UI" w:cs="Segoe UI"/>
          <w:sz w:val="20"/>
          <w:szCs w:val="20"/>
        </w:rPr>
      </w:pPr>
      <w:r w:rsidRPr="00275718">
        <w:rPr>
          <w:rFonts w:ascii="Segoe UI" w:hAnsi="Segoe UI" w:cs="Segoe UI"/>
          <w:sz w:val="20"/>
          <w:szCs w:val="20"/>
        </w:rPr>
        <w:t>wykonanie kanału technologicznego.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hAnsi="Segoe UI" w:cs="Segoe UI"/>
          <w:bCs/>
          <w:sz w:val="20"/>
          <w:szCs w:val="20"/>
        </w:rPr>
      </w:pPr>
      <w:r w:rsidRPr="00275718">
        <w:rPr>
          <w:rFonts w:ascii="Segoe UI" w:eastAsia="Calibri" w:hAnsi="Segoe UI" w:cs="Segoe UI"/>
          <w:sz w:val="20"/>
          <w:szCs w:val="20"/>
          <w:lang w:eastAsia="en-US"/>
        </w:rPr>
        <w:t>W </w:t>
      </w:r>
      <w:r w:rsidRPr="00275718">
        <w:rPr>
          <w:rFonts w:ascii="Segoe UI" w:hAnsi="Segoe UI" w:cs="Segoe UI"/>
          <w:sz w:val="20"/>
          <w:szCs w:val="20"/>
        </w:rPr>
        <w:t>przypadku</w:t>
      </w:r>
      <w:r w:rsidRPr="00275718">
        <w:rPr>
          <w:rFonts w:ascii="Segoe UI" w:eastAsia="Calibri" w:hAnsi="Segoe UI" w:cs="Segoe UI"/>
          <w:sz w:val="20"/>
          <w:szCs w:val="20"/>
          <w:lang w:eastAsia="en-US"/>
        </w:rPr>
        <w:t xml:space="preserve"> konieczności wykonania robót przez gestorów sieci związanych z przebudową ich istniejących sieci, </w:t>
      </w:r>
      <w:r w:rsidRPr="00275718">
        <w:rPr>
          <w:rFonts w:ascii="Segoe UI" w:hAnsi="Segoe UI" w:cs="Segoe UI"/>
          <w:bCs/>
          <w:sz w:val="20"/>
          <w:szCs w:val="20"/>
        </w:rPr>
        <w:t>Wykonawca nieodpłatnie udostępni gestorom tych sieci przekazany plac budowy, celem wykonania koniecznych robót.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hAnsi="Segoe UI" w:cs="Segoe UI"/>
          <w:bCs/>
          <w:sz w:val="20"/>
          <w:szCs w:val="20"/>
        </w:rPr>
      </w:pPr>
      <w:r w:rsidRPr="00275718">
        <w:rPr>
          <w:rFonts w:ascii="Segoe UI" w:hAnsi="Segoe UI" w:cs="Segoe UI"/>
          <w:sz w:val="20"/>
          <w:szCs w:val="20"/>
        </w:rPr>
        <w:t>W</w:t>
      </w:r>
      <w:r w:rsidRPr="00275718">
        <w:rPr>
          <w:rFonts w:ascii="Segoe UI" w:hAnsi="Segoe UI" w:cs="Segoe UI"/>
          <w:bCs/>
          <w:sz w:val="20"/>
          <w:szCs w:val="20"/>
        </w:rPr>
        <w:t> wycenie należy uwzględnić dodatkowo konieczność wykonania regulacji istniejących nawierzchni na połączeniu z nawierzchniami projektowanymi i wykonywanymi w ramach realizacji inwestycji.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hAnsi="Segoe UI" w:cs="Segoe UI"/>
          <w:bCs/>
          <w:sz w:val="20"/>
          <w:szCs w:val="20"/>
        </w:rPr>
      </w:pPr>
      <w:r w:rsidRPr="00275718">
        <w:rPr>
          <w:rFonts w:ascii="Segoe UI" w:hAnsi="Segoe UI" w:cs="Segoe UI"/>
          <w:sz w:val="20"/>
          <w:szCs w:val="20"/>
        </w:rPr>
        <w:t>Zieleń</w:t>
      </w:r>
      <w:r w:rsidRPr="00275718">
        <w:rPr>
          <w:rFonts w:ascii="Segoe UI" w:hAnsi="Segoe UI" w:cs="Segoe UI"/>
          <w:bCs/>
          <w:sz w:val="20"/>
          <w:szCs w:val="20"/>
        </w:rPr>
        <w:t xml:space="preserve"> – renowacja zieleni pasa drogowego, założenie trawników wraz z roczną pielęgnacją.</w:t>
      </w:r>
    </w:p>
    <w:p w:rsidR="00275718" w:rsidRPr="00275718" w:rsidRDefault="00275718" w:rsidP="00095A6D">
      <w:pPr>
        <w:ind w:left="397"/>
        <w:jc w:val="both"/>
        <w:rPr>
          <w:rFonts w:ascii="Segoe UI" w:hAnsi="Segoe UI" w:cs="Segoe UI"/>
          <w:bCs/>
          <w:sz w:val="20"/>
          <w:szCs w:val="20"/>
        </w:rPr>
      </w:pPr>
      <w:r w:rsidRPr="00275718">
        <w:rPr>
          <w:rFonts w:ascii="Segoe UI" w:hAnsi="Segoe UI" w:cs="Segoe UI"/>
          <w:bCs/>
          <w:sz w:val="20"/>
          <w:szCs w:val="20"/>
        </w:rPr>
        <w:t>W zakres rocznej pielęgnacji nowo założonych trawników wchodzić będzie:</w:t>
      </w:r>
    </w:p>
    <w:p w:rsidR="00275718" w:rsidRPr="00275718" w:rsidRDefault="00275718" w:rsidP="00095A6D">
      <w:pPr>
        <w:ind w:left="794" w:hanging="397"/>
        <w:jc w:val="both"/>
        <w:rPr>
          <w:rFonts w:ascii="Segoe UI" w:hAnsi="Segoe UI" w:cs="Segoe UI"/>
          <w:sz w:val="20"/>
          <w:szCs w:val="20"/>
        </w:rPr>
      </w:pPr>
      <w:r w:rsidRPr="00275718">
        <w:rPr>
          <w:rFonts w:ascii="Segoe UI" w:hAnsi="Segoe UI" w:cs="Segoe UI"/>
          <w:bCs/>
          <w:sz w:val="20"/>
          <w:szCs w:val="20"/>
        </w:rPr>
        <w:t>–</w:t>
      </w:r>
      <w:r w:rsidRPr="00275718">
        <w:rPr>
          <w:rFonts w:ascii="Segoe UI" w:hAnsi="Segoe UI" w:cs="Segoe UI"/>
          <w:bCs/>
          <w:sz w:val="20"/>
          <w:szCs w:val="20"/>
        </w:rPr>
        <w:tab/>
      </w:r>
      <w:r w:rsidRPr="00275718">
        <w:rPr>
          <w:rFonts w:ascii="Segoe UI" w:hAnsi="Segoe UI" w:cs="Segoe UI"/>
          <w:sz w:val="20"/>
          <w:szCs w:val="20"/>
        </w:rPr>
        <w:t>sprawdzenie, czy wysiane nasiona wzeszły równomiernie. W razie potrzeby należy dosiać trawę w puste miejsca,</w:t>
      </w:r>
    </w:p>
    <w:p w:rsidR="00275718" w:rsidRPr="00275718" w:rsidRDefault="00275718" w:rsidP="00095A6D">
      <w:pPr>
        <w:ind w:left="794" w:hanging="397"/>
        <w:jc w:val="both"/>
        <w:rPr>
          <w:rFonts w:ascii="Segoe UI" w:hAnsi="Segoe UI" w:cs="Segoe UI"/>
          <w:sz w:val="20"/>
          <w:szCs w:val="20"/>
        </w:rPr>
      </w:pPr>
      <w:r w:rsidRPr="00275718">
        <w:rPr>
          <w:rFonts w:ascii="Segoe UI" w:hAnsi="Segoe UI" w:cs="Segoe UI"/>
          <w:bCs/>
          <w:sz w:val="20"/>
          <w:szCs w:val="20"/>
        </w:rPr>
        <w:t>–</w:t>
      </w:r>
      <w:r w:rsidRPr="00275718">
        <w:rPr>
          <w:rFonts w:ascii="Segoe UI" w:hAnsi="Segoe UI" w:cs="Segoe UI"/>
          <w:bCs/>
          <w:sz w:val="20"/>
          <w:szCs w:val="20"/>
        </w:rPr>
        <w:tab/>
      </w:r>
      <w:r w:rsidRPr="00275718">
        <w:rPr>
          <w:rFonts w:ascii="Segoe UI" w:hAnsi="Segoe UI" w:cs="Segoe UI"/>
          <w:sz w:val="20"/>
          <w:szCs w:val="20"/>
        </w:rPr>
        <w:t>nawadnianie – po założeniu trawnika, ze sprawdzeniem wilgotności podłoża – powinno przesiąknąć na głębokość minimum 10 cm; w późniejszym okresie – w zależności od potrzeb, gdy wierzchnia warstwa podłoża jest sucha na głębokości kilku centymetrów,</w:t>
      </w:r>
    </w:p>
    <w:p w:rsidR="00275718" w:rsidRPr="00275718" w:rsidRDefault="00275718" w:rsidP="00095A6D">
      <w:pPr>
        <w:ind w:left="794" w:hanging="397"/>
        <w:jc w:val="both"/>
        <w:rPr>
          <w:rFonts w:ascii="Segoe UI" w:hAnsi="Segoe UI" w:cs="Segoe UI"/>
          <w:sz w:val="20"/>
          <w:szCs w:val="20"/>
        </w:rPr>
      </w:pPr>
      <w:r w:rsidRPr="00275718">
        <w:rPr>
          <w:rFonts w:ascii="Segoe UI" w:hAnsi="Segoe UI" w:cs="Segoe UI"/>
          <w:bCs/>
          <w:sz w:val="20"/>
          <w:szCs w:val="20"/>
        </w:rPr>
        <w:t>–</w:t>
      </w:r>
      <w:r w:rsidRPr="00275718">
        <w:rPr>
          <w:rFonts w:ascii="Segoe UI" w:hAnsi="Segoe UI" w:cs="Segoe UI"/>
          <w:bCs/>
          <w:sz w:val="20"/>
          <w:szCs w:val="20"/>
        </w:rPr>
        <w:tab/>
      </w:r>
      <w:r w:rsidRPr="00275718">
        <w:rPr>
          <w:rFonts w:ascii="Segoe UI" w:hAnsi="Segoe UI" w:cs="Segoe UI"/>
          <w:sz w:val="20"/>
          <w:szCs w:val="20"/>
        </w:rPr>
        <w:t>koszenie w okresie wegetacyjnym w odstępach dwutygodniowych, z zastosowaniem kosiarek o ostrych nożach, wraz z grabieniem urobku i jego wywozem,</w:t>
      </w:r>
    </w:p>
    <w:p w:rsidR="00275718" w:rsidRPr="00275718" w:rsidRDefault="00275718" w:rsidP="00095A6D">
      <w:pPr>
        <w:ind w:left="794" w:hanging="397"/>
        <w:jc w:val="both"/>
        <w:rPr>
          <w:rFonts w:ascii="Segoe UI" w:hAnsi="Segoe UI" w:cs="Segoe UI"/>
          <w:sz w:val="20"/>
          <w:szCs w:val="20"/>
        </w:rPr>
      </w:pPr>
      <w:r w:rsidRPr="00275718">
        <w:rPr>
          <w:rFonts w:ascii="Segoe UI" w:hAnsi="Segoe UI" w:cs="Segoe UI"/>
          <w:bCs/>
          <w:sz w:val="20"/>
          <w:szCs w:val="20"/>
        </w:rPr>
        <w:t>–</w:t>
      </w:r>
      <w:r w:rsidRPr="00275718">
        <w:rPr>
          <w:rFonts w:ascii="Segoe UI" w:hAnsi="Segoe UI" w:cs="Segoe UI"/>
          <w:bCs/>
          <w:sz w:val="20"/>
          <w:szCs w:val="20"/>
        </w:rPr>
        <w:tab/>
      </w:r>
      <w:r w:rsidRPr="00275718">
        <w:rPr>
          <w:rFonts w:ascii="Segoe UI" w:hAnsi="Segoe UI" w:cs="Segoe UI"/>
          <w:sz w:val="20"/>
          <w:szCs w:val="20"/>
        </w:rPr>
        <w:t>nawożenie – w przypadku stwierdzenia słabego wzrostu i żółknięcia trawników, pomimo prawidłowego przygotowania podłoża i zastosowania dobrej jakościowo mieszanki traw, po uprzednim sporządzeniu analizy składu chemicznego podłoża (N, P – P</w:t>
      </w:r>
      <w:r w:rsidRPr="00275718">
        <w:rPr>
          <w:rFonts w:ascii="Segoe UI" w:hAnsi="Segoe UI" w:cs="Segoe UI"/>
          <w:sz w:val="20"/>
          <w:szCs w:val="20"/>
          <w:vertAlign w:val="subscript"/>
        </w:rPr>
        <w:t>2</w:t>
      </w:r>
      <w:r w:rsidRPr="00275718">
        <w:rPr>
          <w:rFonts w:ascii="Segoe UI" w:hAnsi="Segoe UI" w:cs="Segoe UI"/>
          <w:sz w:val="20"/>
          <w:szCs w:val="20"/>
        </w:rPr>
        <w:t>O</w:t>
      </w:r>
      <w:r w:rsidRPr="00275718">
        <w:rPr>
          <w:rFonts w:ascii="Segoe UI" w:hAnsi="Segoe UI" w:cs="Segoe UI"/>
          <w:sz w:val="20"/>
          <w:szCs w:val="20"/>
          <w:vertAlign w:val="subscript"/>
        </w:rPr>
        <w:t>5</w:t>
      </w:r>
      <w:r w:rsidRPr="00275718">
        <w:rPr>
          <w:rFonts w:ascii="Segoe UI" w:hAnsi="Segoe UI" w:cs="Segoe UI"/>
          <w:sz w:val="20"/>
          <w:szCs w:val="20"/>
        </w:rPr>
        <w:t>, K – K</w:t>
      </w:r>
      <w:r w:rsidRPr="00275718">
        <w:rPr>
          <w:rFonts w:ascii="Segoe UI" w:hAnsi="Segoe UI" w:cs="Segoe UI"/>
          <w:sz w:val="20"/>
          <w:szCs w:val="20"/>
          <w:vertAlign w:val="subscript"/>
        </w:rPr>
        <w:t>2</w:t>
      </w:r>
      <w:r>
        <w:rPr>
          <w:rFonts w:ascii="Segoe UI" w:hAnsi="Segoe UI" w:cs="Segoe UI"/>
          <w:sz w:val="20"/>
          <w:szCs w:val="20"/>
        </w:rPr>
        <w:t>O, Mg </w:t>
      </w:r>
      <w:r w:rsidRPr="00275718">
        <w:rPr>
          <w:rFonts w:ascii="Segoe UI" w:hAnsi="Segoe UI" w:cs="Segoe UI"/>
          <w:sz w:val="20"/>
          <w:szCs w:val="20"/>
        </w:rPr>
        <w:t xml:space="preserve">– </w:t>
      </w:r>
      <w:proofErr w:type="spellStart"/>
      <w:r w:rsidRPr="00275718">
        <w:rPr>
          <w:rFonts w:ascii="Segoe UI" w:hAnsi="Segoe UI" w:cs="Segoe UI"/>
          <w:sz w:val="20"/>
          <w:szCs w:val="20"/>
        </w:rPr>
        <w:t>MgO</w:t>
      </w:r>
      <w:proofErr w:type="spellEnd"/>
      <w:r w:rsidRPr="00275718">
        <w:rPr>
          <w:rFonts w:ascii="Segoe UI" w:hAnsi="Segoe UI" w:cs="Segoe UI"/>
          <w:sz w:val="20"/>
          <w:szCs w:val="20"/>
        </w:rPr>
        <w:t xml:space="preserve">) i jego </w:t>
      </w:r>
      <w:proofErr w:type="spellStart"/>
      <w:r w:rsidRPr="00275718">
        <w:rPr>
          <w:rFonts w:ascii="Segoe UI" w:hAnsi="Segoe UI" w:cs="Segoe UI"/>
          <w:sz w:val="20"/>
          <w:szCs w:val="20"/>
        </w:rPr>
        <w:t>pH</w:t>
      </w:r>
      <w:proofErr w:type="spellEnd"/>
      <w:r w:rsidRPr="00275718">
        <w:rPr>
          <w:rFonts w:ascii="Segoe UI" w:hAnsi="Segoe UI" w:cs="Segoe UI"/>
          <w:sz w:val="20"/>
          <w:szCs w:val="20"/>
        </w:rPr>
        <w:t>,</w:t>
      </w:r>
    </w:p>
    <w:p w:rsidR="00275718" w:rsidRPr="00275718" w:rsidRDefault="00275718" w:rsidP="00095A6D">
      <w:pPr>
        <w:ind w:left="794" w:hanging="397"/>
        <w:jc w:val="both"/>
        <w:rPr>
          <w:rFonts w:ascii="Segoe UI" w:hAnsi="Segoe UI" w:cs="Segoe UI"/>
          <w:sz w:val="20"/>
          <w:szCs w:val="20"/>
        </w:rPr>
      </w:pPr>
      <w:r w:rsidRPr="00275718">
        <w:rPr>
          <w:rFonts w:ascii="Segoe UI" w:hAnsi="Segoe UI" w:cs="Segoe UI"/>
          <w:bCs/>
          <w:sz w:val="20"/>
          <w:szCs w:val="20"/>
        </w:rPr>
        <w:t>–</w:t>
      </w:r>
      <w:r w:rsidRPr="00275718">
        <w:rPr>
          <w:rFonts w:ascii="Segoe UI" w:hAnsi="Segoe UI" w:cs="Segoe UI"/>
          <w:bCs/>
          <w:sz w:val="20"/>
          <w:szCs w:val="20"/>
        </w:rPr>
        <w:tab/>
      </w:r>
      <w:r w:rsidRPr="00275718">
        <w:rPr>
          <w:rFonts w:ascii="Segoe UI" w:hAnsi="Segoe UI" w:cs="Segoe UI"/>
          <w:sz w:val="20"/>
          <w:szCs w:val="20"/>
        </w:rPr>
        <w:t>odchwaszczanie – usuwanie ręczne uporczywych chwastów wieloletnich i innych roślin niepożądanych.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hAnsi="Segoe UI" w:cs="Segoe UI"/>
          <w:bCs/>
          <w:sz w:val="20"/>
          <w:szCs w:val="20"/>
        </w:rPr>
      </w:pPr>
      <w:r w:rsidRPr="00275718">
        <w:rPr>
          <w:rFonts w:ascii="Segoe UI" w:hAnsi="Segoe UI" w:cs="Segoe UI"/>
          <w:sz w:val="20"/>
          <w:szCs w:val="20"/>
        </w:rPr>
        <w:t>Pozyskane</w:t>
      </w:r>
      <w:r w:rsidRPr="00275718">
        <w:rPr>
          <w:rFonts w:ascii="Segoe UI" w:hAnsi="Segoe UI" w:cs="Segoe UI"/>
          <w:bCs/>
          <w:sz w:val="20"/>
          <w:szCs w:val="20"/>
        </w:rPr>
        <w:t xml:space="preserve"> z wycinki drewno Wykonawca zagospodaruje we własnym zakresie.</w:t>
      </w:r>
    </w:p>
    <w:p w:rsidR="00275718" w:rsidRPr="00275718" w:rsidRDefault="00275718" w:rsidP="00095A6D">
      <w:pPr>
        <w:ind w:left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275718">
        <w:rPr>
          <w:rFonts w:ascii="Segoe UI" w:hAnsi="Segoe UI" w:cs="Segoe UI"/>
          <w:sz w:val="20"/>
          <w:szCs w:val="20"/>
        </w:rPr>
        <w:t xml:space="preserve">Wykonawca wyliczy wartość pozyskanego z wycinki drewna zgodnie z </w:t>
      </w:r>
      <w:r w:rsidRPr="00275718">
        <w:rPr>
          <w:rFonts w:ascii="Segoe UI" w:eastAsiaTheme="minorHAnsi" w:hAnsi="Segoe UI" w:cs="Segoe UI"/>
          <w:sz w:val="20"/>
          <w:szCs w:val="20"/>
          <w:lang w:eastAsia="en-US"/>
        </w:rPr>
        <w:t xml:space="preserve">Tabelą z wartością drewna pozyskanego z wycinki drzew - </w:t>
      </w:r>
      <w:r w:rsidRPr="00275718">
        <w:rPr>
          <w:rFonts w:ascii="Segoe UI" w:eastAsia="Calibri" w:hAnsi="Segoe UI" w:cs="Segoe UI"/>
          <w:bCs/>
          <w:i/>
          <w:iCs/>
          <w:sz w:val="20"/>
          <w:szCs w:val="20"/>
          <w:lang w:eastAsia="en-US"/>
        </w:rPr>
        <w:t>Załącznik nr 2 do Rozdziału I SWZ</w:t>
      </w:r>
      <w:r w:rsidRPr="00275718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  <w:r w:rsidRPr="00275718">
        <w:rPr>
          <w:rFonts w:ascii="Segoe UI" w:hAnsi="Segoe UI" w:cs="Segoe UI"/>
          <w:sz w:val="20"/>
          <w:szCs w:val="20"/>
        </w:rPr>
        <w:t>uwzględniając stawki drewna nie mniejsze niż podane poniżej w tabeli</w:t>
      </w:r>
      <w:r w:rsidRPr="00275718">
        <w:rPr>
          <w:rFonts w:ascii="Segoe UI" w:hAnsi="Segoe UI" w:cs="Segoe UI"/>
          <w:bCs/>
          <w:sz w:val="20"/>
          <w:szCs w:val="20"/>
          <w:lang w:eastAsia="zh-CN"/>
        </w:rPr>
        <w:t xml:space="preserve">. </w:t>
      </w:r>
    </w:p>
    <w:p w:rsidR="00275718" w:rsidRPr="00275718" w:rsidRDefault="00275718" w:rsidP="00095A6D">
      <w:pPr>
        <w:ind w:left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275718">
        <w:rPr>
          <w:rFonts w:ascii="Segoe UI" w:hAnsi="Segoe UI" w:cs="Segoe UI"/>
          <w:bCs/>
          <w:sz w:val="20"/>
          <w:szCs w:val="20"/>
          <w:lang w:eastAsia="zh-CN"/>
        </w:rPr>
        <w:t>Wartość pozyskanego z wycinki drewna brutto Wykonawca odejmie od ceny ofertowej.</w:t>
      </w:r>
    </w:p>
    <w:p w:rsidR="00275718" w:rsidRPr="00275718" w:rsidRDefault="00275718" w:rsidP="00095A6D">
      <w:pPr>
        <w:ind w:left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275718">
        <w:rPr>
          <w:rFonts w:ascii="Segoe UI" w:hAnsi="Segoe UI" w:cs="Segoe UI"/>
          <w:sz w:val="20"/>
          <w:szCs w:val="20"/>
        </w:rPr>
        <w:t>Wykonawca</w:t>
      </w:r>
      <w:r w:rsidRPr="00275718">
        <w:rPr>
          <w:rFonts w:ascii="Segoe UI" w:hAnsi="Segoe UI" w:cs="Segoe UI"/>
          <w:bCs/>
          <w:sz w:val="20"/>
          <w:szCs w:val="20"/>
          <w:lang w:eastAsia="zh-CN"/>
        </w:rPr>
        <w:t>, któremu zostanie udzielone zamówienie przedłoży Zamawiającemu przed podpisaniem umowy Tabelę z wartością drewna pozyskanego z wycinki drzew.</w:t>
      </w:r>
    </w:p>
    <w:p w:rsidR="00275718" w:rsidRDefault="00275718" w:rsidP="00095A6D">
      <w:pPr>
        <w:spacing w:after="120"/>
        <w:ind w:left="397"/>
        <w:jc w:val="both"/>
        <w:rPr>
          <w:rFonts w:ascii="Segoe UI" w:hAnsi="Segoe UI" w:cs="Segoe UI"/>
          <w:bCs/>
          <w:sz w:val="20"/>
          <w:szCs w:val="20"/>
        </w:rPr>
      </w:pPr>
      <w:r w:rsidRPr="00275718">
        <w:rPr>
          <w:rFonts w:ascii="Segoe UI" w:hAnsi="Segoe UI" w:cs="Segoe UI"/>
          <w:bCs/>
          <w:sz w:val="20"/>
          <w:szCs w:val="20"/>
        </w:rPr>
        <w:t>Zgodnie z Zarządzeniem Nr 447/1470/21 Prezydenta Miasta Koszalina z dnia 16.06.2021 r. ustala się stawkę za 1m</w:t>
      </w:r>
      <w:r w:rsidRPr="00275718">
        <w:rPr>
          <w:rFonts w:ascii="Segoe UI" w:hAnsi="Segoe UI" w:cs="Segoe UI"/>
          <w:bCs/>
          <w:sz w:val="20"/>
          <w:szCs w:val="20"/>
          <w:vertAlign w:val="superscript"/>
        </w:rPr>
        <w:t>3</w:t>
      </w:r>
      <w:r w:rsidRPr="00275718">
        <w:rPr>
          <w:rFonts w:ascii="Segoe UI" w:hAnsi="Segoe UI" w:cs="Segoe UI"/>
          <w:bCs/>
          <w:sz w:val="20"/>
          <w:szCs w:val="20"/>
        </w:rPr>
        <w:t xml:space="preserve"> pozyskanego drewna z drzew rosnących na terenie działek będących w posiadaniu Gminy Miasto Koszalin w zależności od rodzaju drzewa:</w:t>
      </w:r>
    </w:p>
    <w:p w:rsidR="008C5BE4" w:rsidRDefault="008C5BE4" w:rsidP="00095A6D">
      <w:pPr>
        <w:spacing w:after="120"/>
        <w:ind w:left="397"/>
        <w:jc w:val="both"/>
        <w:rPr>
          <w:rFonts w:ascii="Segoe UI" w:hAnsi="Segoe UI" w:cs="Segoe UI"/>
          <w:bCs/>
          <w:sz w:val="20"/>
          <w:szCs w:val="20"/>
        </w:rPr>
      </w:pPr>
    </w:p>
    <w:p w:rsidR="008C5BE4" w:rsidRDefault="008C5BE4" w:rsidP="00095A6D">
      <w:pPr>
        <w:spacing w:after="120"/>
        <w:ind w:left="397"/>
        <w:jc w:val="both"/>
        <w:rPr>
          <w:rFonts w:ascii="Segoe UI" w:hAnsi="Segoe UI" w:cs="Segoe UI"/>
          <w:bCs/>
          <w:sz w:val="20"/>
          <w:szCs w:val="20"/>
        </w:rPr>
      </w:pPr>
    </w:p>
    <w:p w:rsidR="008C5BE4" w:rsidRPr="00275718" w:rsidRDefault="008C5BE4" w:rsidP="00095A6D">
      <w:pPr>
        <w:spacing w:after="120"/>
        <w:ind w:left="397"/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Style w:val="Tabela-Siatka3"/>
        <w:tblW w:w="0" w:type="auto"/>
        <w:tblInd w:w="421" w:type="dxa"/>
        <w:tblLook w:val="04A0" w:firstRow="1" w:lastRow="0" w:firstColumn="1" w:lastColumn="0" w:noHBand="0" w:noVBand="1"/>
      </w:tblPr>
      <w:tblGrid>
        <w:gridCol w:w="4629"/>
        <w:gridCol w:w="2006"/>
        <w:gridCol w:w="2006"/>
      </w:tblGrid>
      <w:tr w:rsidR="00275718" w:rsidRPr="00275718" w:rsidTr="00095A6D">
        <w:trPr>
          <w:cantSplit/>
        </w:trPr>
        <w:tc>
          <w:tcPr>
            <w:tcW w:w="4629" w:type="dxa"/>
          </w:tcPr>
          <w:p w:rsidR="00275718" w:rsidRPr="00275718" w:rsidRDefault="00275718" w:rsidP="00095A6D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75718">
              <w:rPr>
                <w:rFonts w:ascii="Segoe UI" w:hAnsi="Segoe UI" w:cs="Segoe UI"/>
                <w:sz w:val="20"/>
                <w:szCs w:val="20"/>
              </w:rPr>
              <w:lastRenderedPageBreak/>
              <w:t>Rodzaj drzewa</w:t>
            </w:r>
          </w:p>
        </w:tc>
        <w:tc>
          <w:tcPr>
            <w:tcW w:w="2006" w:type="dxa"/>
          </w:tcPr>
          <w:p w:rsidR="00275718" w:rsidRPr="00275718" w:rsidRDefault="00275718" w:rsidP="00095A6D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75718">
              <w:rPr>
                <w:rFonts w:ascii="Segoe UI" w:hAnsi="Segoe UI" w:cs="Segoe UI"/>
                <w:sz w:val="20"/>
                <w:szCs w:val="20"/>
              </w:rPr>
              <w:t>Cena drewna netto</w:t>
            </w:r>
          </w:p>
        </w:tc>
        <w:tc>
          <w:tcPr>
            <w:tcW w:w="2006" w:type="dxa"/>
          </w:tcPr>
          <w:p w:rsidR="00275718" w:rsidRPr="00275718" w:rsidRDefault="00275718" w:rsidP="00095A6D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75718">
              <w:rPr>
                <w:rFonts w:ascii="Segoe UI" w:hAnsi="Segoe UI" w:cs="Segoe UI"/>
                <w:sz w:val="20"/>
                <w:szCs w:val="20"/>
              </w:rPr>
              <w:t>Cena drewna brutto</w:t>
            </w:r>
          </w:p>
        </w:tc>
      </w:tr>
      <w:tr w:rsidR="00275718" w:rsidRPr="00275718" w:rsidTr="00095A6D">
        <w:trPr>
          <w:cantSplit/>
        </w:trPr>
        <w:tc>
          <w:tcPr>
            <w:tcW w:w="4629" w:type="dxa"/>
          </w:tcPr>
          <w:p w:rsidR="00275718" w:rsidRPr="00275718" w:rsidRDefault="00275718" w:rsidP="00095A6D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75718">
              <w:rPr>
                <w:rFonts w:ascii="Segoe UI" w:hAnsi="Segoe UI" w:cs="Segoe UI"/>
                <w:sz w:val="20"/>
                <w:szCs w:val="20"/>
              </w:rPr>
              <w:t>Dąb, buk, grab, brzoza, klon, jesion, wiąz, jawor</w:t>
            </w:r>
          </w:p>
        </w:tc>
        <w:tc>
          <w:tcPr>
            <w:tcW w:w="2006" w:type="dxa"/>
          </w:tcPr>
          <w:p w:rsidR="00275718" w:rsidRPr="00275718" w:rsidRDefault="00275718" w:rsidP="00095A6D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75718">
              <w:rPr>
                <w:rFonts w:ascii="Segoe UI" w:hAnsi="Segoe UI" w:cs="Segoe UI"/>
                <w:bCs/>
                <w:sz w:val="20"/>
                <w:szCs w:val="20"/>
              </w:rPr>
              <w:t>59,00 zł/m</w:t>
            </w:r>
            <w:r w:rsidRPr="00275718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6" w:type="dxa"/>
          </w:tcPr>
          <w:p w:rsidR="00275718" w:rsidRPr="00275718" w:rsidRDefault="00275718" w:rsidP="00095A6D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75718">
              <w:rPr>
                <w:rFonts w:ascii="Segoe UI" w:hAnsi="Segoe UI" w:cs="Segoe UI"/>
                <w:sz w:val="20"/>
                <w:szCs w:val="20"/>
              </w:rPr>
              <w:t>72,57 zł/m</w:t>
            </w:r>
            <w:r w:rsidRPr="00275718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</w:p>
        </w:tc>
      </w:tr>
      <w:tr w:rsidR="00275718" w:rsidRPr="00275718" w:rsidTr="00095A6D">
        <w:trPr>
          <w:cantSplit/>
        </w:trPr>
        <w:tc>
          <w:tcPr>
            <w:tcW w:w="4629" w:type="dxa"/>
          </w:tcPr>
          <w:p w:rsidR="00275718" w:rsidRPr="00275718" w:rsidRDefault="00275718" w:rsidP="00095A6D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75718">
              <w:rPr>
                <w:rFonts w:ascii="Segoe UI" w:hAnsi="Segoe UI" w:cs="Segoe UI"/>
                <w:sz w:val="20"/>
                <w:szCs w:val="20"/>
              </w:rPr>
              <w:t>Olcha, topola, osika, wierzba, inne (niewymienione powyżej)</w:t>
            </w:r>
          </w:p>
        </w:tc>
        <w:tc>
          <w:tcPr>
            <w:tcW w:w="2006" w:type="dxa"/>
          </w:tcPr>
          <w:p w:rsidR="00275718" w:rsidRPr="00275718" w:rsidRDefault="00275718" w:rsidP="00095A6D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75718">
              <w:rPr>
                <w:rFonts w:ascii="Segoe UI" w:hAnsi="Segoe UI" w:cs="Segoe UI"/>
                <w:bCs/>
                <w:sz w:val="20"/>
                <w:szCs w:val="20"/>
              </w:rPr>
              <w:t>37,00 zł/m</w:t>
            </w:r>
            <w:r w:rsidRPr="00275718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6" w:type="dxa"/>
          </w:tcPr>
          <w:p w:rsidR="00275718" w:rsidRPr="00275718" w:rsidRDefault="00275718" w:rsidP="00095A6D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75718">
              <w:rPr>
                <w:rFonts w:ascii="Segoe UI" w:hAnsi="Segoe UI" w:cs="Segoe UI"/>
                <w:sz w:val="20"/>
                <w:szCs w:val="20"/>
              </w:rPr>
              <w:t>45,51 zł/m</w:t>
            </w:r>
            <w:r w:rsidRPr="00275718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</w:p>
        </w:tc>
      </w:tr>
      <w:tr w:rsidR="00275718" w:rsidRPr="00275718" w:rsidTr="00095A6D">
        <w:trPr>
          <w:cantSplit/>
        </w:trPr>
        <w:tc>
          <w:tcPr>
            <w:tcW w:w="4629" w:type="dxa"/>
          </w:tcPr>
          <w:p w:rsidR="00275718" w:rsidRPr="00275718" w:rsidRDefault="00275718" w:rsidP="00095A6D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75718">
              <w:rPr>
                <w:rFonts w:ascii="Segoe UI" w:hAnsi="Segoe UI" w:cs="Segoe UI"/>
                <w:sz w:val="20"/>
                <w:szCs w:val="20"/>
              </w:rPr>
              <w:t>Sosna, świerk, modrzew, daglezja, jodła</w:t>
            </w:r>
          </w:p>
        </w:tc>
        <w:tc>
          <w:tcPr>
            <w:tcW w:w="2006" w:type="dxa"/>
          </w:tcPr>
          <w:p w:rsidR="00275718" w:rsidRPr="00275718" w:rsidRDefault="00275718" w:rsidP="00095A6D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75718">
              <w:rPr>
                <w:rFonts w:ascii="Segoe UI" w:hAnsi="Segoe UI" w:cs="Segoe UI"/>
                <w:bCs/>
                <w:sz w:val="20"/>
                <w:szCs w:val="20"/>
              </w:rPr>
              <w:t>53,00 zł/m</w:t>
            </w:r>
            <w:r w:rsidRPr="00275718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6" w:type="dxa"/>
          </w:tcPr>
          <w:p w:rsidR="00275718" w:rsidRPr="00275718" w:rsidRDefault="00275718" w:rsidP="00095A6D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75718">
              <w:rPr>
                <w:rFonts w:ascii="Segoe UI" w:hAnsi="Segoe UI" w:cs="Segoe UI"/>
                <w:sz w:val="20"/>
                <w:szCs w:val="20"/>
              </w:rPr>
              <w:t>65,19 zł/m</w:t>
            </w:r>
            <w:r w:rsidRPr="00275718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</w:p>
        </w:tc>
      </w:tr>
    </w:tbl>
    <w:p w:rsidR="00275718" w:rsidRPr="00275718" w:rsidRDefault="00275718" w:rsidP="00095A6D">
      <w:pPr>
        <w:ind w:left="397"/>
        <w:jc w:val="both"/>
        <w:rPr>
          <w:rFonts w:ascii="Segoe UI" w:hAnsi="Segoe UI" w:cs="Segoe UI"/>
          <w:bCs/>
          <w:sz w:val="20"/>
          <w:szCs w:val="20"/>
        </w:rPr>
      </w:pPr>
      <w:r w:rsidRPr="00275718">
        <w:rPr>
          <w:rFonts w:ascii="Segoe UI" w:hAnsi="Segoe UI" w:cs="Segoe UI"/>
          <w:bCs/>
          <w:sz w:val="20"/>
          <w:szCs w:val="20"/>
        </w:rPr>
        <w:t xml:space="preserve">Wykaz drzew przeznaczonych do wycinki wg Tabeli z wartością drewna pozyskanego z wycinki drzew </w:t>
      </w:r>
      <w:r w:rsidRPr="00275718">
        <w:rPr>
          <w:rFonts w:ascii="Segoe UI" w:eastAsia="Calibri" w:hAnsi="Segoe UI" w:cs="Segoe UI"/>
          <w:sz w:val="22"/>
          <w:szCs w:val="22"/>
          <w:lang w:eastAsia="en-US"/>
        </w:rPr>
        <w:t xml:space="preserve">– </w:t>
      </w:r>
      <w:r w:rsidRPr="00275718">
        <w:rPr>
          <w:rFonts w:ascii="Segoe UI" w:eastAsia="Calibri" w:hAnsi="Segoe UI" w:cs="Segoe UI"/>
          <w:bCs/>
          <w:i/>
          <w:iCs/>
          <w:sz w:val="20"/>
          <w:szCs w:val="20"/>
          <w:lang w:eastAsia="en-US"/>
        </w:rPr>
        <w:t>Załącznik nr 2 do Rozdziału I SWZ</w:t>
      </w:r>
      <w:r w:rsidRPr="00275718">
        <w:rPr>
          <w:rFonts w:ascii="Segoe UI" w:eastAsia="Calibri" w:hAnsi="Segoe UI" w:cs="Segoe UI"/>
          <w:b/>
          <w:sz w:val="20"/>
          <w:szCs w:val="20"/>
          <w:lang w:eastAsia="en-US"/>
        </w:rPr>
        <w:t>.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hAnsi="Segoe UI" w:cs="Segoe UI"/>
          <w:bCs/>
          <w:color w:val="0070C0"/>
          <w:sz w:val="20"/>
          <w:szCs w:val="20"/>
        </w:rPr>
      </w:pPr>
      <w:r w:rsidRPr="00275718">
        <w:rPr>
          <w:rFonts w:ascii="Segoe UI" w:hAnsi="Segoe UI" w:cs="Segoe UI"/>
          <w:bCs/>
          <w:color w:val="0070C0"/>
          <w:sz w:val="20"/>
          <w:szCs w:val="20"/>
        </w:rPr>
        <w:t>Wykonawca z chwilą przejęcia placu budowy, staje się po</w:t>
      </w:r>
      <w:r>
        <w:rPr>
          <w:rFonts w:ascii="Segoe UI" w:hAnsi="Segoe UI" w:cs="Segoe UI"/>
          <w:bCs/>
          <w:color w:val="0070C0"/>
          <w:sz w:val="20"/>
          <w:szCs w:val="20"/>
        </w:rPr>
        <w:t>siadaczem i wytwórcą odpadów, z</w:t>
      </w:r>
      <w:r w:rsidR="00095A6D">
        <w:rPr>
          <w:rFonts w:ascii="Segoe UI" w:hAnsi="Segoe UI" w:cs="Segoe UI"/>
          <w:bCs/>
          <w:color w:val="0070C0"/>
          <w:sz w:val="20"/>
          <w:szCs w:val="20"/>
        </w:rPr>
        <w:t xml:space="preserve"> </w:t>
      </w:r>
      <w:r w:rsidRPr="00275718">
        <w:rPr>
          <w:rFonts w:ascii="Segoe UI" w:hAnsi="Segoe UI" w:cs="Segoe UI"/>
          <w:bCs/>
          <w:color w:val="0070C0"/>
          <w:sz w:val="20"/>
          <w:szCs w:val="20"/>
        </w:rPr>
        <w:t xml:space="preserve">którymi ma obowiązek postępować zgodnie z obowiązującymi przepisami: z ustawą </w:t>
      </w:r>
      <w:r w:rsidR="00095A6D">
        <w:rPr>
          <w:rFonts w:ascii="Segoe UI" w:hAnsi="Segoe UI" w:cs="Segoe UI"/>
          <w:bCs/>
          <w:color w:val="0070C0"/>
          <w:sz w:val="20"/>
          <w:szCs w:val="20"/>
        </w:rPr>
        <w:t xml:space="preserve">z dnia 14 </w:t>
      </w:r>
      <w:r w:rsidRPr="00275718">
        <w:rPr>
          <w:rFonts w:ascii="Segoe UI" w:hAnsi="Segoe UI" w:cs="Segoe UI"/>
          <w:bCs/>
          <w:color w:val="0070C0"/>
          <w:sz w:val="20"/>
          <w:szCs w:val="20"/>
        </w:rPr>
        <w:t>grudnia 2012 r. o odpadach (Dz. U. z 2021 r. poz. 779 z późniejszymi zmianami).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hAnsi="Segoe UI" w:cs="Segoe UI"/>
          <w:bCs/>
          <w:color w:val="0070C0"/>
          <w:sz w:val="20"/>
          <w:szCs w:val="20"/>
        </w:rPr>
      </w:pPr>
      <w:r w:rsidRPr="00275718">
        <w:rPr>
          <w:rFonts w:ascii="Segoe UI" w:hAnsi="Segoe UI" w:cs="Segoe UI"/>
          <w:bCs/>
          <w:color w:val="0070C0"/>
          <w:sz w:val="20"/>
          <w:szCs w:val="20"/>
        </w:rPr>
        <w:t>Pozyskany z rozbiórki złom stalowy Wykonawca ma obowiązek wywieźć na składowisko posiadające odpowiednie zezwolenia na pozyskiwanie materiału zgodnie z obowiązującymi przepisami.</w:t>
      </w:r>
    </w:p>
    <w:p w:rsidR="00275718" w:rsidRPr="00275718" w:rsidRDefault="00275718" w:rsidP="00095A6D">
      <w:pPr>
        <w:ind w:left="397"/>
        <w:jc w:val="both"/>
        <w:rPr>
          <w:rFonts w:ascii="Segoe UI" w:hAnsi="Segoe UI" w:cs="Segoe UI"/>
          <w:bCs/>
          <w:color w:val="0070C0"/>
          <w:sz w:val="20"/>
          <w:szCs w:val="20"/>
        </w:rPr>
      </w:pPr>
      <w:r w:rsidRPr="00275718">
        <w:rPr>
          <w:rFonts w:ascii="Segoe UI" w:hAnsi="Segoe UI" w:cs="Segoe UI"/>
          <w:bCs/>
          <w:color w:val="0070C0"/>
          <w:sz w:val="20"/>
          <w:szCs w:val="20"/>
        </w:rPr>
        <w:t>Dokumenty potwierdzające dostarczenie złomu, powinny zostać przekazane Zamawiającemu, który wystawi odbiorcy fakturę VAT.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hAnsi="Segoe UI" w:cs="Segoe UI"/>
          <w:bCs/>
          <w:sz w:val="20"/>
          <w:szCs w:val="20"/>
        </w:rPr>
      </w:pPr>
      <w:r w:rsidRPr="00275718">
        <w:rPr>
          <w:rFonts w:ascii="Segoe UI" w:hAnsi="Segoe UI" w:cs="Segoe UI"/>
          <w:bCs/>
          <w:sz w:val="20"/>
          <w:szCs w:val="20"/>
        </w:rPr>
        <w:t xml:space="preserve">Gruz budowlany (wszystkie elementy betonowe i kamienne – odpad z procesu budowlanego), nadający się do </w:t>
      </w:r>
      <w:proofErr w:type="spellStart"/>
      <w:r w:rsidRPr="00275718">
        <w:rPr>
          <w:rFonts w:ascii="Segoe UI" w:hAnsi="Segoe UI" w:cs="Segoe UI"/>
          <w:bCs/>
          <w:sz w:val="20"/>
          <w:szCs w:val="20"/>
        </w:rPr>
        <w:t>przekruszenia</w:t>
      </w:r>
      <w:proofErr w:type="spellEnd"/>
      <w:r w:rsidRPr="00275718">
        <w:rPr>
          <w:rFonts w:ascii="Segoe UI" w:hAnsi="Segoe UI" w:cs="Segoe UI"/>
          <w:bCs/>
          <w:sz w:val="20"/>
          <w:szCs w:val="20"/>
        </w:rPr>
        <w:t xml:space="preserve"> i ponownego wykorzystania, Wykonawca przekaże do magazynu Zarządu Dróg i Transportu w Koszalinie. Materiał winien być w miarę możliwości oczyszczony, bez zbędnych zanieczyszczeń i nadmiaru ziemi. Dostarczane materiały luźne powyżej 25 m</w:t>
      </w:r>
      <w:r w:rsidRPr="00275718">
        <w:rPr>
          <w:rFonts w:ascii="Segoe UI" w:hAnsi="Segoe UI" w:cs="Segoe UI"/>
          <w:bCs/>
          <w:sz w:val="20"/>
          <w:szCs w:val="20"/>
          <w:vertAlign w:val="superscript"/>
        </w:rPr>
        <w:t>3</w:t>
      </w:r>
      <w:r w:rsidRPr="00275718">
        <w:rPr>
          <w:rFonts w:ascii="Segoe UI" w:hAnsi="Segoe UI" w:cs="Segoe UI"/>
          <w:bCs/>
          <w:sz w:val="20"/>
          <w:szCs w:val="20"/>
        </w:rPr>
        <w:t xml:space="preserve"> mają być spryzmowane przez dostarczającego. W sprawach materiałów nietypowych należy wcześniej dokonać uzgodnienia z Zarządem Dróg i Transportu w Koszalinie.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hAnsi="Segoe UI" w:cs="Segoe UI"/>
          <w:bCs/>
          <w:sz w:val="20"/>
          <w:szCs w:val="20"/>
        </w:rPr>
      </w:pPr>
      <w:r w:rsidRPr="00275718">
        <w:rPr>
          <w:rFonts w:ascii="Segoe UI" w:hAnsi="Segoe UI" w:cs="Segoe UI"/>
          <w:bCs/>
          <w:sz w:val="20"/>
          <w:szCs w:val="20"/>
        </w:rPr>
        <w:t>Oznakowanie pionowe przeznaczone do demontażu należy przekazać protokołem zdawczo-odbiorczym na bazę Zarządu Dróg i Transportu w Koszalinie.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hAnsi="Segoe UI" w:cs="Segoe UI"/>
          <w:bCs/>
          <w:sz w:val="20"/>
          <w:szCs w:val="20"/>
        </w:rPr>
      </w:pPr>
      <w:r w:rsidRPr="00275718">
        <w:rPr>
          <w:rFonts w:ascii="Segoe UI" w:hAnsi="Segoe UI" w:cs="Segoe UI"/>
          <w:bCs/>
          <w:sz w:val="20"/>
          <w:szCs w:val="20"/>
        </w:rPr>
        <w:t>Pozostałe odpady należy wywieźć na wysypisko odpadów w Sianowie lub inne miejsce uzgodnione na piśmie z właścicielem terenu posiadającego zgodę właściwego organu na składowanie odpadów. Gospodarkę odpadami prowadzić należy z</w:t>
      </w:r>
      <w:r>
        <w:rPr>
          <w:rFonts w:ascii="Segoe UI" w:hAnsi="Segoe UI" w:cs="Segoe UI"/>
          <w:bCs/>
          <w:sz w:val="20"/>
          <w:szCs w:val="20"/>
        </w:rPr>
        <w:t>godnie z ustawą z dnia 14 </w:t>
      </w:r>
      <w:r w:rsidRPr="00275718">
        <w:rPr>
          <w:rFonts w:ascii="Segoe UI" w:hAnsi="Segoe UI" w:cs="Segoe UI"/>
          <w:bCs/>
          <w:sz w:val="20"/>
          <w:szCs w:val="20"/>
        </w:rPr>
        <w:t>grudnia 2012 r. o odpadach (Dz. U. z 2021 r. poz. 779 z późniejszymi zmianami). Dokumenty stwierdzające składowanie odpadów są wymaganymi dokumentami odbiorowymi. Z materiału pozyskanego z rozbiórki Wykonawca zobowiązany jest rozliczyć się z Zamawiającym.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hAnsi="Segoe UI" w:cs="Segoe UI"/>
          <w:bCs/>
          <w:sz w:val="20"/>
          <w:szCs w:val="20"/>
        </w:rPr>
      </w:pPr>
      <w:r w:rsidRPr="00275718">
        <w:rPr>
          <w:rFonts w:ascii="Segoe UI" w:hAnsi="Segoe UI" w:cs="Segoe UI"/>
          <w:sz w:val="20"/>
          <w:szCs w:val="20"/>
        </w:rPr>
        <w:t>Materiały</w:t>
      </w:r>
      <w:r w:rsidRPr="00275718">
        <w:rPr>
          <w:rFonts w:ascii="Segoe UI" w:hAnsi="Segoe UI" w:cs="Segoe UI"/>
          <w:bCs/>
          <w:sz w:val="20"/>
          <w:szCs w:val="20"/>
        </w:rPr>
        <w:t xml:space="preserve"> nietypowe np. frez nawierzchni bitumicznej, nawierzchnia z mieszanek mineralno-bitumicznych, tłuczeń kamienny, elementy znaków drogowych, należy (po wcześniejszym uzgodnieniu) przekazać do Zarządu Dróg i Transportu w Koszalinie.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hAnsi="Segoe UI" w:cs="Segoe UI"/>
          <w:bCs/>
          <w:sz w:val="20"/>
          <w:szCs w:val="20"/>
        </w:rPr>
      </w:pPr>
      <w:r w:rsidRPr="00275718">
        <w:rPr>
          <w:rFonts w:ascii="Segoe UI" w:hAnsi="Segoe UI" w:cs="Segoe UI"/>
          <w:bCs/>
          <w:sz w:val="20"/>
          <w:szCs w:val="20"/>
        </w:rPr>
        <w:t>Na</w:t>
      </w:r>
      <w:r w:rsidRPr="00275718">
        <w:rPr>
          <w:rFonts w:ascii="Segoe UI" w:eastAsia="Calibri" w:hAnsi="Segoe UI" w:cs="Segoe UI"/>
          <w:sz w:val="20"/>
          <w:szCs w:val="20"/>
          <w:lang w:eastAsia="en-US"/>
        </w:rPr>
        <w:t xml:space="preserve"> Wykonawcy spoczywa obowiązek powiadamiania gestorów sieci oraz ponoszenie wszelkich kosztów związanych z dopuszczeniem do ich infrastruktury.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hAnsi="Segoe UI" w:cs="Segoe UI"/>
          <w:bCs/>
          <w:sz w:val="20"/>
          <w:szCs w:val="20"/>
        </w:rPr>
      </w:pPr>
      <w:r w:rsidRPr="00275718">
        <w:rPr>
          <w:rFonts w:ascii="Segoe UI" w:hAnsi="Segoe UI" w:cs="Segoe UI"/>
          <w:sz w:val="20"/>
          <w:szCs w:val="20"/>
        </w:rPr>
        <w:t>Po</w:t>
      </w:r>
      <w:r w:rsidRPr="00275718">
        <w:rPr>
          <w:rFonts w:ascii="Segoe UI" w:hAnsi="Segoe UI" w:cs="Segoe UI"/>
          <w:bCs/>
          <w:sz w:val="20"/>
          <w:szCs w:val="20"/>
        </w:rPr>
        <w:t xml:space="preserve"> zakończeniu robót Wykonawca uporządkuje teren budowy, zaplecze budowy, jak również tereny sąsiadujące zajęte lub użytkowane przez Wykonawcę, w tym dokona na własny koszt renowacji zniszczonych lub uszkodzonych w wyniku prowadzonych prac obiektów, fragmentów terenu dróg, nawierzchni lub instalacji i przekaże uporz</w:t>
      </w:r>
      <w:r>
        <w:rPr>
          <w:rFonts w:ascii="Segoe UI" w:hAnsi="Segoe UI" w:cs="Segoe UI"/>
          <w:bCs/>
          <w:sz w:val="20"/>
          <w:szCs w:val="20"/>
        </w:rPr>
        <w:t>ądkowane tereny Zamawiającemu w</w:t>
      </w:r>
      <w:r w:rsidR="007E2D51">
        <w:rPr>
          <w:rFonts w:ascii="Segoe UI" w:hAnsi="Segoe UI" w:cs="Segoe UI"/>
          <w:bCs/>
          <w:sz w:val="20"/>
          <w:szCs w:val="20"/>
        </w:rPr>
        <w:t xml:space="preserve"> </w:t>
      </w:r>
      <w:r w:rsidRPr="00275718">
        <w:rPr>
          <w:rFonts w:ascii="Segoe UI" w:hAnsi="Segoe UI" w:cs="Segoe UI"/>
          <w:bCs/>
          <w:sz w:val="20"/>
          <w:szCs w:val="20"/>
        </w:rPr>
        <w:t>terminie odbioru robót.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275718">
        <w:rPr>
          <w:rFonts w:ascii="Segoe UI" w:eastAsiaTheme="minorHAnsi" w:hAnsi="Segoe UI" w:cs="Segoe UI"/>
          <w:bCs/>
          <w:sz w:val="20"/>
          <w:szCs w:val="20"/>
          <w:lang w:eastAsia="en-US"/>
        </w:rPr>
        <w:t>Wykonawca ponosi pełną odpowiedzialność za szkody spowodowane przez własnych pracowników na skutek nieprzestrzegania przepisów BHP;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275718">
        <w:rPr>
          <w:rFonts w:ascii="Segoe UI" w:eastAsiaTheme="minorHAnsi" w:hAnsi="Segoe UI" w:cs="Segoe UI"/>
          <w:bCs/>
          <w:sz w:val="20"/>
          <w:szCs w:val="20"/>
          <w:lang w:eastAsia="en-US"/>
        </w:rPr>
        <w:t>Wykonawca przyjmuje odpowiedzialność za wszelkie szkody wyrządzone przez jego pracowników, osoby działające na jego zlecenie, w tym za przypadki uszkodzenia ciała lub mienia wyrządzone działaniem lub zaniechaniem;</w:t>
      </w:r>
    </w:p>
    <w:p w:rsidR="00275718" w:rsidRPr="00275718" w:rsidRDefault="00275718" w:rsidP="00095A6D">
      <w:pPr>
        <w:numPr>
          <w:ilvl w:val="0"/>
          <w:numId w:val="20"/>
        </w:numPr>
        <w:tabs>
          <w:tab w:val="clear" w:pos="1134"/>
        </w:tabs>
        <w:ind w:left="397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P</w:t>
      </w:r>
      <w:r w:rsidRPr="00275718">
        <w:rPr>
          <w:rFonts w:ascii="Segoe UI" w:eastAsiaTheme="minorHAnsi" w:hAnsi="Segoe UI" w:cs="Segoe UI"/>
          <w:bCs/>
          <w:sz w:val="20"/>
          <w:szCs w:val="20"/>
          <w:lang w:eastAsia="en-US"/>
        </w:rPr>
        <w:t>rzy wykonywaniu przedmiotu zamówienia Wykonawca zobowiązany jest stosować wyroby budowlane wprowadzone do obrotu zgodnie z przepisami odrębnymi (art. 10 ustawy z dnia 7 lipca 1994 r. Prawo budowlane). Dokumenty potwierdzające wprowadzenie do obrotu należy przedstawić do wglądu w trakcie realizacji, a komplet przekazać przed odbiorem końcowym.</w:t>
      </w:r>
    </w:p>
    <w:p w:rsidR="00275718" w:rsidRDefault="00275718" w:rsidP="00095A6D">
      <w:pPr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</w:p>
    <w:p w:rsidR="008C5BE4" w:rsidRPr="008C5BE4" w:rsidRDefault="008C5BE4" w:rsidP="002867CB">
      <w:pPr>
        <w:suppressAutoHyphens/>
        <w:ind w:left="5672"/>
        <w:jc w:val="both"/>
        <w:rPr>
          <w:rFonts w:ascii="Segoe UI" w:hAnsi="Segoe UI" w:cs="Segoe UI"/>
          <w:b/>
          <w:sz w:val="20"/>
          <w:szCs w:val="20"/>
        </w:rPr>
      </w:pPr>
      <w:r w:rsidRPr="008C5BE4">
        <w:rPr>
          <w:rFonts w:ascii="Segoe UI" w:hAnsi="Segoe UI" w:cs="Segoe UI"/>
          <w:b/>
          <w:sz w:val="20"/>
          <w:szCs w:val="20"/>
        </w:rPr>
        <w:t>Z up. Prezydenta Miasta</w:t>
      </w:r>
    </w:p>
    <w:p w:rsidR="008C5BE4" w:rsidRPr="008C5BE4" w:rsidRDefault="008C5BE4" w:rsidP="002867CB">
      <w:pPr>
        <w:suppressAutoHyphens/>
        <w:ind w:left="5672"/>
        <w:jc w:val="both"/>
        <w:rPr>
          <w:rFonts w:ascii="Segoe UI" w:hAnsi="Segoe UI" w:cs="Segoe UI"/>
          <w:b/>
          <w:sz w:val="20"/>
          <w:szCs w:val="20"/>
        </w:rPr>
      </w:pPr>
      <w:r w:rsidRPr="008C5BE4">
        <w:rPr>
          <w:rFonts w:ascii="Segoe UI" w:hAnsi="Segoe UI" w:cs="Segoe UI"/>
          <w:b/>
          <w:sz w:val="20"/>
          <w:szCs w:val="20"/>
        </w:rPr>
        <w:t xml:space="preserve">      Sekretarz Miasta</w:t>
      </w:r>
    </w:p>
    <w:p w:rsidR="008C5BE4" w:rsidRPr="002867CB" w:rsidRDefault="002867CB" w:rsidP="002867C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</w:t>
      </w:r>
      <w:r w:rsidRPr="002867CB">
        <w:rPr>
          <w:rFonts w:ascii="Segoe UI" w:hAnsi="Segoe UI" w:cs="Segoe UI"/>
          <w:b/>
          <w:sz w:val="20"/>
          <w:szCs w:val="20"/>
        </w:rPr>
        <w:t xml:space="preserve">Tomasz </w:t>
      </w:r>
      <w:proofErr w:type="spellStart"/>
      <w:r w:rsidRPr="002867CB"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2867CB" w:rsidRPr="002867CB" w:rsidRDefault="002867CB" w:rsidP="002867CB">
      <w:pPr>
        <w:suppressAutoHyphens/>
        <w:spacing w:before="80"/>
        <w:ind w:left="5672"/>
        <w:jc w:val="both"/>
        <w:rPr>
          <w:rFonts w:ascii="Segoe UI" w:hAnsi="Segoe UI" w:cs="Segoe UI"/>
          <w:sz w:val="16"/>
          <w:szCs w:val="16"/>
        </w:rPr>
      </w:pPr>
      <w:r w:rsidRPr="002867CB">
        <w:rPr>
          <w:rFonts w:ascii="Segoe UI" w:hAnsi="Segoe UI" w:cs="Segoe UI"/>
          <w:sz w:val="16"/>
          <w:szCs w:val="16"/>
        </w:rPr>
        <w:t>dokument opatrzony kwalifikowanym</w:t>
      </w:r>
    </w:p>
    <w:p w:rsidR="002867CB" w:rsidRPr="002867CB" w:rsidRDefault="002867CB" w:rsidP="002867CB">
      <w:pPr>
        <w:suppressAutoHyphens/>
        <w:spacing w:before="80"/>
        <w:ind w:left="5672"/>
        <w:jc w:val="both"/>
        <w:rPr>
          <w:rFonts w:ascii="Segoe UI" w:hAnsi="Segoe UI" w:cs="Segoe UI"/>
          <w:sz w:val="16"/>
          <w:szCs w:val="16"/>
        </w:rPr>
      </w:pPr>
      <w:r w:rsidRPr="002867CB">
        <w:rPr>
          <w:rFonts w:ascii="Segoe UI" w:hAnsi="Segoe UI" w:cs="Segoe UI"/>
          <w:sz w:val="16"/>
          <w:szCs w:val="16"/>
        </w:rPr>
        <w:t xml:space="preserve">       podpisem elek</w:t>
      </w:r>
      <w:bookmarkStart w:id="0" w:name="_GoBack"/>
      <w:bookmarkEnd w:id="0"/>
      <w:r w:rsidRPr="002867CB">
        <w:rPr>
          <w:rFonts w:ascii="Segoe UI" w:hAnsi="Segoe UI" w:cs="Segoe UI"/>
          <w:sz w:val="16"/>
          <w:szCs w:val="16"/>
        </w:rPr>
        <w:t>tronicznym</w:t>
      </w:r>
    </w:p>
    <w:sectPr w:rsidR="002867CB" w:rsidRPr="002867CB" w:rsidSect="008C5BE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5F3"/>
    <w:multiLevelType w:val="hybridMultilevel"/>
    <w:tmpl w:val="7E445402"/>
    <w:lvl w:ilvl="0" w:tplc="D5E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FADED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D1433"/>
    <w:multiLevelType w:val="hybridMultilevel"/>
    <w:tmpl w:val="4552CCC0"/>
    <w:lvl w:ilvl="0" w:tplc="60E498AA">
      <w:start w:val="1"/>
      <w:numFmt w:val="decimal"/>
      <w:lvlText w:val="%1."/>
      <w:lvlJc w:val="left"/>
      <w:pPr>
        <w:tabs>
          <w:tab w:val="num" w:pos="1134"/>
        </w:tabs>
        <w:ind w:left="1134" w:hanging="397"/>
      </w:pPr>
      <w:rPr>
        <w:rFonts w:ascii="Segoe UI" w:hAnsi="Segoe UI" w:cs="Segoe UI" w:hint="default"/>
        <w:b w:val="0"/>
        <w:bCs w:val="0"/>
        <w:sz w:val="20"/>
        <w:szCs w:val="20"/>
        <w:u w:val="none"/>
        <w:lang w:eastAsia="pl-PL"/>
      </w:rPr>
    </w:lvl>
    <w:lvl w:ilvl="1" w:tplc="6044AE4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C12391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4E72CE54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805939"/>
    <w:multiLevelType w:val="hybridMultilevel"/>
    <w:tmpl w:val="C65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0B047C7"/>
    <w:multiLevelType w:val="hybridMultilevel"/>
    <w:tmpl w:val="5B30DD68"/>
    <w:lvl w:ilvl="0" w:tplc="9F12113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="Segoe UI" w:eastAsia="Times New Roman" w:hAnsi="Segoe UI" w:cs="Segoe UI"/>
        <w:b w:val="0"/>
      </w:rPr>
    </w:lvl>
    <w:lvl w:ilvl="1" w:tplc="6582C674">
      <w:numFmt w:val="bullet"/>
      <w:lvlText w:val="-"/>
      <w:lvlJc w:val="left"/>
      <w:pPr>
        <w:tabs>
          <w:tab w:val="num" w:pos="2015"/>
        </w:tabs>
        <w:ind w:left="2015" w:hanging="615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2231"/>
    <w:multiLevelType w:val="hybridMultilevel"/>
    <w:tmpl w:val="C1627D1E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6044AE42">
      <w:start w:val="1"/>
      <w:numFmt w:val="lowerLetter"/>
      <w:lvlText w:val="%2)"/>
      <w:lvlJc w:val="left"/>
      <w:pPr>
        <w:tabs>
          <w:tab w:val="num" w:pos="8761"/>
        </w:tabs>
        <w:ind w:left="8761" w:hanging="397"/>
      </w:pPr>
      <w:rPr>
        <w:rFonts w:hint="default"/>
      </w:rPr>
    </w:lvl>
    <w:lvl w:ilvl="2" w:tplc="DC12391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C21EB"/>
    <w:multiLevelType w:val="hybridMultilevel"/>
    <w:tmpl w:val="645A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"/>
  </w:num>
  <w:num w:numId="5">
    <w:abstractNumId w:val="11"/>
  </w:num>
  <w:num w:numId="6">
    <w:abstractNumId w:val="14"/>
  </w:num>
  <w:num w:numId="7">
    <w:abstractNumId w:val="4"/>
  </w:num>
  <w:num w:numId="8">
    <w:abstractNumId w:val="9"/>
  </w:num>
  <w:num w:numId="9">
    <w:abstractNumId w:val="1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0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5412D"/>
    <w:rsid w:val="00095A6D"/>
    <w:rsid w:val="00174CDF"/>
    <w:rsid w:val="00190B55"/>
    <w:rsid w:val="001C2637"/>
    <w:rsid w:val="001D5AA5"/>
    <w:rsid w:val="001F5088"/>
    <w:rsid w:val="00223D4B"/>
    <w:rsid w:val="002475A1"/>
    <w:rsid w:val="00251972"/>
    <w:rsid w:val="00275718"/>
    <w:rsid w:val="002867CB"/>
    <w:rsid w:val="00291A1F"/>
    <w:rsid w:val="00314646"/>
    <w:rsid w:val="00325474"/>
    <w:rsid w:val="003303A8"/>
    <w:rsid w:val="003B12E8"/>
    <w:rsid w:val="003C58B5"/>
    <w:rsid w:val="003F216A"/>
    <w:rsid w:val="00460ACF"/>
    <w:rsid w:val="00480A07"/>
    <w:rsid w:val="00494BC8"/>
    <w:rsid w:val="004F274C"/>
    <w:rsid w:val="00505388"/>
    <w:rsid w:val="005252A1"/>
    <w:rsid w:val="00605801"/>
    <w:rsid w:val="00627FA6"/>
    <w:rsid w:val="006726A1"/>
    <w:rsid w:val="006A61AE"/>
    <w:rsid w:val="006E5792"/>
    <w:rsid w:val="007170EA"/>
    <w:rsid w:val="00724718"/>
    <w:rsid w:val="00724E29"/>
    <w:rsid w:val="00792435"/>
    <w:rsid w:val="0079417C"/>
    <w:rsid w:val="007A3E8B"/>
    <w:rsid w:val="007C7201"/>
    <w:rsid w:val="007D58E3"/>
    <w:rsid w:val="007E2D51"/>
    <w:rsid w:val="007E53D5"/>
    <w:rsid w:val="00815BFD"/>
    <w:rsid w:val="00831238"/>
    <w:rsid w:val="00843177"/>
    <w:rsid w:val="00854FDD"/>
    <w:rsid w:val="00880479"/>
    <w:rsid w:val="008900E1"/>
    <w:rsid w:val="00897615"/>
    <w:rsid w:val="008C5BE4"/>
    <w:rsid w:val="009146AC"/>
    <w:rsid w:val="00966135"/>
    <w:rsid w:val="00A147A4"/>
    <w:rsid w:val="00A61EE1"/>
    <w:rsid w:val="00A8540E"/>
    <w:rsid w:val="00AC2D00"/>
    <w:rsid w:val="00AC7FDE"/>
    <w:rsid w:val="00B008E2"/>
    <w:rsid w:val="00B05A74"/>
    <w:rsid w:val="00B40AC7"/>
    <w:rsid w:val="00B41993"/>
    <w:rsid w:val="00B95EDC"/>
    <w:rsid w:val="00BA051F"/>
    <w:rsid w:val="00BA203A"/>
    <w:rsid w:val="00C034CC"/>
    <w:rsid w:val="00C100C6"/>
    <w:rsid w:val="00C25236"/>
    <w:rsid w:val="00C6539F"/>
    <w:rsid w:val="00C74AAE"/>
    <w:rsid w:val="00CA6632"/>
    <w:rsid w:val="00CB65D6"/>
    <w:rsid w:val="00CD290C"/>
    <w:rsid w:val="00CD44C7"/>
    <w:rsid w:val="00CF4D6A"/>
    <w:rsid w:val="00D83EA3"/>
    <w:rsid w:val="00E04603"/>
    <w:rsid w:val="00ED4FBF"/>
    <w:rsid w:val="00F02CBB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900B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table" w:customStyle="1" w:styleId="Tabela-Siatka3">
    <w:name w:val="Tabela - Siatka3"/>
    <w:basedOn w:val="Standardowy"/>
    <w:next w:val="Tabela-Siatka"/>
    <w:rsid w:val="0027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57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571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2359</Words>
  <Characters>14159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62</cp:revision>
  <cp:lastPrinted>2021-11-02T12:58:00Z</cp:lastPrinted>
  <dcterms:created xsi:type="dcterms:W3CDTF">2021-06-14T09:28:00Z</dcterms:created>
  <dcterms:modified xsi:type="dcterms:W3CDTF">2021-11-02T13:39:00Z</dcterms:modified>
</cp:coreProperties>
</file>