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11" w:rsidRDefault="004F6811" w:rsidP="004E7F7D">
      <w:pPr>
        <w:tabs>
          <w:tab w:val="left" w:pos="426"/>
          <w:tab w:val="left" w:pos="6379"/>
        </w:tabs>
        <w:spacing w:after="0" w:line="240" w:lineRule="auto"/>
        <w:rPr>
          <w:rFonts w:ascii="Segoe UI" w:eastAsia="Times New Roman" w:hAnsi="Segoe UI" w:cs="Segoe UI"/>
          <w:sz w:val="20"/>
          <w:szCs w:val="20"/>
          <w:lang w:eastAsia="pl-PL"/>
        </w:rPr>
      </w:pPr>
    </w:p>
    <w:p w:rsidR="004E7F7D" w:rsidRPr="00F12F63" w:rsidRDefault="004E7F7D" w:rsidP="004E7F7D">
      <w:pPr>
        <w:tabs>
          <w:tab w:val="left" w:pos="426"/>
          <w:tab w:val="left" w:pos="6379"/>
        </w:tabs>
        <w:spacing w:after="0" w:line="240" w:lineRule="auto"/>
        <w:rPr>
          <w:rFonts w:ascii="Segoe UI" w:eastAsia="Times New Roman" w:hAnsi="Segoe UI" w:cs="Segoe UI"/>
          <w:sz w:val="20"/>
          <w:szCs w:val="20"/>
          <w:lang w:eastAsia="pl-PL"/>
        </w:rPr>
      </w:pPr>
      <w:r w:rsidRPr="00F12F63">
        <w:rPr>
          <w:rFonts w:ascii="Segoe UI" w:eastAsia="Times New Roman" w:hAnsi="Segoe UI" w:cs="Segoe UI"/>
          <w:sz w:val="20"/>
          <w:szCs w:val="20"/>
          <w:lang w:eastAsia="pl-PL"/>
        </w:rPr>
        <w:t>BZP-</w:t>
      </w:r>
      <w:r>
        <w:rPr>
          <w:rFonts w:ascii="Segoe UI" w:eastAsia="Times New Roman" w:hAnsi="Segoe UI" w:cs="Segoe UI"/>
          <w:sz w:val="20"/>
          <w:szCs w:val="20"/>
          <w:lang w:eastAsia="pl-PL"/>
        </w:rPr>
        <w:t>9</w:t>
      </w:r>
      <w:r w:rsidRPr="00F12F63">
        <w:rPr>
          <w:rFonts w:ascii="Segoe UI" w:eastAsia="Times New Roman" w:hAnsi="Segoe UI" w:cs="Segoe UI"/>
          <w:sz w:val="20"/>
          <w:szCs w:val="20"/>
          <w:lang w:eastAsia="pl-PL"/>
        </w:rPr>
        <w:t>.271.1.</w:t>
      </w:r>
      <w:r>
        <w:rPr>
          <w:rFonts w:ascii="Segoe UI" w:eastAsia="Times New Roman" w:hAnsi="Segoe UI" w:cs="Segoe UI"/>
          <w:sz w:val="20"/>
          <w:szCs w:val="20"/>
          <w:lang w:eastAsia="pl-PL"/>
        </w:rPr>
        <w:t>11.2021</w:t>
      </w:r>
      <w:r w:rsidRPr="00F12F63">
        <w:rPr>
          <w:rFonts w:ascii="Segoe UI" w:eastAsia="Times New Roman" w:hAnsi="Segoe UI" w:cs="Segoe UI"/>
          <w:sz w:val="20"/>
          <w:szCs w:val="20"/>
          <w:lang w:eastAsia="pl-PL"/>
        </w:rPr>
        <w:t>.</w:t>
      </w:r>
      <w:r>
        <w:rPr>
          <w:rFonts w:ascii="Segoe UI" w:eastAsia="Times New Roman" w:hAnsi="Segoe UI" w:cs="Segoe UI"/>
          <w:sz w:val="20"/>
          <w:szCs w:val="20"/>
          <w:lang w:eastAsia="pl-PL"/>
        </w:rPr>
        <w:t xml:space="preserve">AN </w:t>
      </w:r>
      <w:r>
        <w:rPr>
          <w:rFonts w:ascii="Segoe UI" w:eastAsia="Times New Roman" w:hAnsi="Segoe UI" w:cs="Segoe UI"/>
          <w:b/>
          <w:iCs/>
          <w:sz w:val="20"/>
          <w:szCs w:val="20"/>
          <w:lang w:eastAsia="pl-PL"/>
        </w:rPr>
        <w:t xml:space="preserve">                     </w:t>
      </w:r>
      <w:r w:rsidRPr="00F12F63">
        <w:rPr>
          <w:rFonts w:ascii="Segoe UI" w:eastAsia="Times New Roman" w:hAnsi="Segoe UI" w:cs="Segoe UI"/>
          <w:b/>
          <w:iCs/>
          <w:sz w:val="20"/>
          <w:szCs w:val="20"/>
          <w:lang w:eastAsia="pl-PL"/>
        </w:rPr>
        <w:t xml:space="preserve">   </w:t>
      </w:r>
      <w:r w:rsidRPr="00F12F63">
        <w:rPr>
          <w:rFonts w:ascii="Segoe UI" w:eastAsia="Times New Roman" w:hAnsi="Segoe UI" w:cs="Segoe UI"/>
          <w:b/>
          <w:sz w:val="20"/>
          <w:szCs w:val="20"/>
          <w:lang w:eastAsia="pl-PL"/>
        </w:rPr>
        <w:t xml:space="preserve">                          </w:t>
      </w:r>
      <w:r w:rsidR="00DE5DBF">
        <w:rPr>
          <w:rFonts w:ascii="Segoe UI" w:eastAsia="Times New Roman" w:hAnsi="Segoe UI" w:cs="Segoe UI"/>
          <w:b/>
          <w:sz w:val="20"/>
          <w:szCs w:val="20"/>
          <w:lang w:eastAsia="pl-PL"/>
        </w:rPr>
        <w:t xml:space="preserve">                     </w:t>
      </w:r>
      <w:r w:rsidRPr="00F12F63">
        <w:rPr>
          <w:rFonts w:ascii="Segoe UI" w:eastAsia="Times New Roman" w:hAnsi="Segoe UI" w:cs="Segoe UI"/>
          <w:sz w:val="20"/>
          <w:szCs w:val="20"/>
          <w:lang w:eastAsia="pl-PL"/>
        </w:rPr>
        <w:t>Koszalin, dnia</w:t>
      </w:r>
      <w:r w:rsidR="00811E3C">
        <w:rPr>
          <w:rFonts w:ascii="Segoe UI" w:eastAsia="Times New Roman" w:hAnsi="Segoe UI" w:cs="Segoe UI"/>
          <w:sz w:val="20"/>
          <w:szCs w:val="20"/>
          <w:lang w:eastAsia="pl-PL"/>
        </w:rPr>
        <w:t xml:space="preserve"> </w:t>
      </w:r>
      <w:r w:rsidR="00102276">
        <w:rPr>
          <w:rFonts w:ascii="Segoe UI" w:eastAsia="Times New Roman" w:hAnsi="Segoe UI" w:cs="Segoe UI"/>
          <w:sz w:val="20"/>
          <w:szCs w:val="20"/>
          <w:lang w:eastAsia="pl-PL"/>
        </w:rPr>
        <w:t>25</w:t>
      </w:r>
      <w:r w:rsidR="00DE5DBF">
        <w:rPr>
          <w:rFonts w:ascii="Segoe UI" w:eastAsia="Times New Roman" w:hAnsi="Segoe UI" w:cs="Segoe UI"/>
          <w:sz w:val="20"/>
          <w:szCs w:val="20"/>
          <w:lang w:eastAsia="pl-PL"/>
        </w:rPr>
        <w:t xml:space="preserve"> listopada </w:t>
      </w:r>
      <w:r>
        <w:rPr>
          <w:rFonts w:ascii="Segoe UI" w:eastAsia="Times New Roman" w:hAnsi="Segoe UI" w:cs="Segoe UI"/>
          <w:sz w:val="20"/>
          <w:szCs w:val="20"/>
          <w:lang w:eastAsia="pl-PL"/>
        </w:rPr>
        <w:t>2021</w:t>
      </w:r>
      <w:r w:rsidRPr="00F12F63">
        <w:rPr>
          <w:rFonts w:ascii="Segoe UI" w:eastAsia="Times New Roman" w:hAnsi="Segoe UI" w:cs="Segoe UI"/>
          <w:sz w:val="20"/>
          <w:szCs w:val="20"/>
          <w:lang w:eastAsia="pl-PL"/>
        </w:rPr>
        <w:t xml:space="preserve"> r.</w:t>
      </w:r>
    </w:p>
    <w:p w:rsidR="004E7F7D" w:rsidRDefault="004E7F7D" w:rsidP="004E7F7D">
      <w:pPr>
        <w:pStyle w:val="Default"/>
      </w:pPr>
    </w:p>
    <w:p w:rsidR="00DE5DBF" w:rsidRDefault="00DE5DBF" w:rsidP="004E7F7D">
      <w:pPr>
        <w:spacing w:after="120" w:line="240" w:lineRule="auto"/>
        <w:jc w:val="center"/>
        <w:rPr>
          <w:rFonts w:ascii="Segoe UI" w:eastAsia="Calibri" w:hAnsi="Segoe UI" w:cs="Segoe UI"/>
          <w:b/>
          <w:bCs/>
          <w:sz w:val="20"/>
          <w:szCs w:val="20"/>
        </w:rPr>
      </w:pPr>
      <w:r>
        <w:rPr>
          <w:rFonts w:ascii="Segoe UI" w:eastAsia="Calibri" w:hAnsi="Segoe UI" w:cs="Segoe UI"/>
          <w:b/>
          <w:bCs/>
          <w:sz w:val="20"/>
          <w:szCs w:val="20"/>
        </w:rPr>
        <w:t xml:space="preserve">ZAWIADOMIENIE </w:t>
      </w:r>
    </w:p>
    <w:p w:rsidR="004E7F7D" w:rsidRDefault="004E7F7D" w:rsidP="004E7F7D">
      <w:pPr>
        <w:spacing w:after="120" w:line="240" w:lineRule="auto"/>
        <w:jc w:val="center"/>
        <w:rPr>
          <w:rFonts w:ascii="Segoe UI" w:eastAsia="Calibri" w:hAnsi="Segoe UI" w:cs="Segoe UI"/>
          <w:b/>
          <w:bCs/>
          <w:sz w:val="20"/>
          <w:szCs w:val="20"/>
        </w:rPr>
      </w:pPr>
      <w:r>
        <w:rPr>
          <w:rFonts w:ascii="Segoe UI" w:eastAsia="Calibri" w:hAnsi="Segoe UI" w:cs="Segoe UI"/>
          <w:b/>
          <w:bCs/>
          <w:sz w:val="20"/>
          <w:szCs w:val="20"/>
        </w:rPr>
        <w:t xml:space="preserve">O </w:t>
      </w:r>
      <w:r w:rsidR="00DE5DBF">
        <w:rPr>
          <w:rFonts w:ascii="Segoe UI" w:eastAsia="Calibri" w:hAnsi="Segoe UI" w:cs="Segoe UI"/>
          <w:b/>
          <w:bCs/>
          <w:sz w:val="20"/>
          <w:szCs w:val="20"/>
        </w:rPr>
        <w:t xml:space="preserve">UNIEWAŻNIENIU CZYNNOŚCI </w:t>
      </w:r>
      <w:r>
        <w:rPr>
          <w:rFonts w:ascii="Segoe UI" w:eastAsia="Calibri" w:hAnsi="Segoe UI" w:cs="Segoe UI"/>
          <w:b/>
          <w:bCs/>
          <w:sz w:val="20"/>
          <w:szCs w:val="20"/>
        </w:rPr>
        <w:t>WYBOR</w:t>
      </w:r>
      <w:r w:rsidR="00DE5DBF">
        <w:rPr>
          <w:rFonts w:ascii="Segoe UI" w:eastAsia="Calibri" w:hAnsi="Segoe UI" w:cs="Segoe UI"/>
          <w:b/>
          <w:bCs/>
          <w:sz w:val="20"/>
          <w:szCs w:val="20"/>
        </w:rPr>
        <w:t>U</w:t>
      </w:r>
      <w:r>
        <w:rPr>
          <w:rFonts w:ascii="Segoe UI" w:eastAsia="Calibri" w:hAnsi="Segoe UI" w:cs="Segoe UI"/>
          <w:b/>
          <w:bCs/>
          <w:sz w:val="20"/>
          <w:szCs w:val="20"/>
        </w:rPr>
        <w:t xml:space="preserve"> NAJKORZYSTNIEJSZEJ OFERTY </w:t>
      </w:r>
    </w:p>
    <w:p w:rsidR="00DE5DBF" w:rsidRPr="00F12F63" w:rsidRDefault="00DE5DBF" w:rsidP="004E7F7D">
      <w:pPr>
        <w:spacing w:after="120" w:line="240" w:lineRule="auto"/>
        <w:jc w:val="center"/>
        <w:rPr>
          <w:rFonts w:ascii="Segoe UI" w:eastAsia="Calibri" w:hAnsi="Segoe UI" w:cs="Segoe UI"/>
          <w:b/>
          <w:bCs/>
          <w:sz w:val="20"/>
          <w:szCs w:val="20"/>
        </w:rPr>
      </w:pPr>
      <w:r>
        <w:rPr>
          <w:rFonts w:ascii="Segoe UI" w:eastAsia="Calibri" w:hAnsi="Segoe UI" w:cs="Segoe UI"/>
          <w:b/>
          <w:bCs/>
          <w:sz w:val="20"/>
          <w:szCs w:val="20"/>
        </w:rPr>
        <w:t>ORAZ PRZYSTĄPIENIU DO POWTÓRZENIA CZYNNOŚCI BADANIA I OCENY OFERT</w:t>
      </w:r>
    </w:p>
    <w:p w:rsidR="004E7F7D" w:rsidRPr="00F12F63" w:rsidRDefault="004E7F7D" w:rsidP="004E7F7D">
      <w:pPr>
        <w:spacing w:after="0"/>
        <w:jc w:val="both"/>
        <w:rPr>
          <w:rFonts w:ascii="Segoe UI" w:eastAsia="Calibri" w:hAnsi="Segoe UI" w:cs="Segoe UI"/>
          <w:bCs/>
          <w:i/>
          <w:sz w:val="18"/>
          <w:szCs w:val="18"/>
          <w:u w:val="single"/>
        </w:rPr>
      </w:pPr>
    </w:p>
    <w:p w:rsidR="004E7F7D" w:rsidRPr="00475FF9" w:rsidRDefault="004E7F7D" w:rsidP="004E7F7D">
      <w:pPr>
        <w:suppressLineNumbers/>
        <w:suppressAutoHyphens/>
        <w:spacing w:after="0" w:line="240" w:lineRule="auto"/>
        <w:ind w:right="-141"/>
        <w:jc w:val="both"/>
        <w:rPr>
          <w:rFonts w:ascii="Segoe UI" w:eastAsia="Calibri" w:hAnsi="Segoe UI" w:cs="Segoe UI"/>
          <w:bCs/>
          <w:i/>
          <w:sz w:val="20"/>
          <w:szCs w:val="20"/>
          <w:u w:val="single"/>
        </w:rPr>
      </w:pPr>
      <w:r w:rsidRPr="00475FF9">
        <w:rPr>
          <w:rFonts w:ascii="Segoe UI" w:eastAsia="Calibri" w:hAnsi="Segoe UI" w:cs="Segoe UI"/>
          <w:bCs/>
          <w:i/>
          <w:sz w:val="20"/>
          <w:szCs w:val="20"/>
          <w:u w:val="single"/>
        </w:rPr>
        <w:t>Dotyczy postępowania o udziele</w:t>
      </w:r>
      <w:r>
        <w:rPr>
          <w:rFonts w:ascii="Segoe UI" w:eastAsia="Calibri" w:hAnsi="Segoe UI" w:cs="Segoe UI"/>
          <w:bCs/>
          <w:i/>
          <w:sz w:val="20"/>
          <w:szCs w:val="20"/>
          <w:u w:val="single"/>
        </w:rPr>
        <w:t xml:space="preserve">nie zamówienia publicznego na: </w:t>
      </w:r>
      <w:r w:rsidRPr="00EF359F">
        <w:rPr>
          <w:rFonts w:ascii="Segoe UI" w:eastAsia="Calibri" w:hAnsi="Segoe UI" w:cs="Segoe UI"/>
          <w:bCs/>
          <w:i/>
          <w:sz w:val="20"/>
          <w:szCs w:val="20"/>
          <w:u w:val="single"/>
        </w:rPr>
        <w:t xml:space="preserve">Opracowanie Strategii rozwoju </w:t>
      </w:r>
      <w:r>
        <w:rPr>
          <w:rFonts w:ascii="Segoe UI" w:eastAsia="Calibri" w:hAnsi="Segoe UI" w:cs="Segoe UI"/>
          <w:bCs/>
          <w:i/>
          <w:sz w:val="20"/>
          <w:szCs w:val="20"/>
          <w:u w:val="single"/>
        </w:rPr>
        <w:t>ponadlokalnego dla Koszalińsko-</w:t>
      </w:r>
      <w:r w:rsidRPr="00EF359F">
        <w:rPr>
          <w:rFonts w:ascii="Segoe UI" w:eastAsia="Calibri" w:hAnsi="Segoe UI" w:cs="Segoe UI"/>
          <w:bCs/>
          <w:i/>
          <w:sz w:val="20"/>
          <w:szCs w:val="20"/>
          <w:u w:val="single"/>
        </w:rPr>
        <w:t>Kołobrzesko-Białogardzkiego Obszaru Funkcjonalnego na lata 2021 - 2030</w:t>
      </w:r>
    </w:p>
    <w:p w:rsidR="004E7F7D" w:rsidRDefault="004E7F7D" w:rsidP="004E7F7D">
      <w:pPr>
        <w:suppressLineNumbers/>
        <w:suppressAutoHyphens/>
        <w:spacing w:after="0" w:line="240" w:lineRule="auto"/>
        <w:ind w:right="-141"/>
        <w:jc w:val="both"/>
        <w:rPr>
          <w:rFonts w:ascii="Segoe UI" w:eastAsia="Times New Roman" w:hAnsi="Segoe UI" w:cs="Segoe UI"/>
          <w:sz w:val="20"/>
          <w:szCs w:val="20"/>
          <w:lang w:eastAsia="pl-PL"/>
        </w:rPr>
      </w:pPr>
    </w:p>
    <w:p w:rsidR="00DE5DBF" w:rsidRDefault="004E7F7D" w:rsidP="00DE5DBF">
      <w:pPr>
        <w:pStyle w:val="Tekstpodstawowy"/>
        <w:rPr>
          <w:rFonts w:ascii="Segoe UI" w:hAnsi="Segoe UI" w:cs="Segoe UI"/>
          <w:b w:val="0"/>
          <w:sz w:val="20"/>
        </w:rPr>
      </w:pPr>
      <w:r w:rsidRPr="00DE5DBF">
        <w:rPr>
          <w:rFonts w:ascii="Segoe UI" w:hAnsi="Segoe UI" w:cs="Segoe UI"/>
          <w:b w:val="0"/>
          <w:sz w:val="20"/>
        </w:rPr>
        <w:t>Zamawiający Gmina Miasto Koszalin</w:t>
      </w:r>
      <w:r w:rsidR="00F57C3E" w:rsidRPr="00DE5DBF">
        <w:rPr>
          <w:rFonts w:ascii="Segoe UI" w:hAnsi="Segoe UI" w:cs="Segoe UI"/>
          <w:b w:val="0"/>
          <w:sz w:val="20"/>
        </w:rPr>
        <w:t>,</w:t>
      </w:r>
      <w:r w:rsidRPr="00DE5DBF">
        <w:rPr>
          <w:rFonts w:ascii="Segoe UI" w:hAnsi="Segoe UI" w:cs="Segoe UI"/>
          <w:b w:val="0"/>
          <w:sz w:val="20"/>
        </w:rPr>
        <w:t xml:space="preserve"> </w:t>
      </w:r>
      <w:r w:rsidRPr="00DE5DBF">
        <w:rPr>
          <w:rFonts w:ascii="Segoe UI" w:hAnsi="Segoe UI" w:cs="Segoe UI"/>
          <w:b w:val="0"/>
          <w:bCs/>
          <w:sz w:val="20"/>
        </w:rPr>
        <w:t xml:space="preserve">na podstawie art. </w:t>
      </w:r>
      <w:r w:rsidR="00DE5DBF" w:rsidRPr="00DE5DBF">
        <w:rPr>
          <w:rFonts w:ascii="Segoe UI" w:hAnsi="Segoe UI" w:cs="Segoe UI"/>
          <w:b w:val="0"/>
          <w:bCs/>
          <w:sz w:val="20"/>
        </w:rPr>
        <w:t>16</w:t>
      </w:r>
      <w:r w:rsidR="00620E79" w:rsidRPr="00DE5DBF">
        <w:rPr>
          <w:rFonts w:ascii="Segoe UI" w:hAnsi="Segoe UI" w:cs="Segoe UI"/>
          <w:b w:val="0"/>
          <w:bCs/>
          <w:sz w:val="20"/>
        </w:rPr>
        <w:t xml:space="preserve"> </w:t>
      </w:r>
      <w:r w:rsidRPr="00DE5DBF">
        <w:rPr>
          <w:rFonts w:ascii="Segoe UI" w:eastAsia="Calibri" w:hAnsi="Segoe UI" w:cs="Segoe UI"/>
          <w:b w:val="0"/>
          <w:bCs/>
          <w:sz w:val="20"/>
        </w:rPr>
        <w:t xml:space="preserve">ustawy z dnia 11 września 2019 r. Prawo zamówień publicznych (Dz. U. z 2021 r., poz. 1129 z późn. zm.) </w:t>
      </w:r>
      <w:r w:rsidR="00ED64E7">
        <w:rPr>
          <w:rFonts w:ascii="Segoe UI" w:eastAsia="Calibri" w:hAnsi="Segoe UI" w:cs="Segoe UI"/>
          <w:b w:val="0"/>
          <w:bCs/>
          <w:sz w:val="20"/>
        </w:rPr>
        <w:t xml:space="preserve">informuje, że </w:t>
      </w:r>
      <w:r w:rsidR="00DE5DBF" w:rsidRPr="00DE5DBF">
        <w:rPr>
          <w:rFonts w:ascii="Segoe UI" w:eastAsia="Calibri" w:hAnsi="Segoe UI" w:cs="Segoe UI"/>
          <w:b w:val="0"/>
          <w:bCs/>
          <w:sz w:val="20"/>
        </w:rPr>
        <w:t xml:space="preserve">działając zgodnie </w:t>
      </w:r>
      <w:r w:rsidR="00DE5DBF">
        <w:rPr>
          <w:rFonts w:ascii="Segoe UI" w:eastAsia="Calibri" w:hAnsi="Segoe UI" w:cs="Segoe UI"/>
          <w:b w:val="0"/>
          <w:bCs/>
          <w:sz w:val="20"/>
        </w:rPr>
        <w:br/>
      </w:r>
      <w:r w:rsidR="00DE5DBF" w:rsidRPr="00DE5DBF">
        <w:rPr>
          <w:rFonts w:ascii="Segoe UI" w:eastAsia="Calibri" w:hAnsi="Segoe UI" w:cs="Segoe UI"/>
          <w:b w:val="0"/>
          <w:bCs/>
          <w:sz w:val="20"/>
        </w:rPr>
        <w:t>z</w:t>
      </w:r>
      <w:r w:rsidR="00DE5DBF">
        <w:rPr>
          <w:rFonts w:ascii="Segoe UI" w:eastAsia="Calibri" w:hAnsi="Segoe UI" w:cs="Segoe UI"/>
          <w:bCs/>
          <w:sz w:val="20"/>
        </w:rPr>
        <w:t xml:space="preserve"> </w:t>
      </w:r>
      <w:r w:rsidR="00ED64E7" w:rsidRPr="00ED64E7">
        <w:rPr>
          <w:rFonts w:ascii="Segoe UI" w:eastAsia="Calibri" w:hAnsi="Segoe UI" w:cs="Segoe UI"/>
          <w:b w:val="0"/>
          <w:bCs/>
          <w:sz w:val="20"/>
        </w:rPr>
        <w:t xml:space="preserve">treścią </w:t>
      </w:r>
      <w:r w:rsidR="00DE5DBF">
        <w:rPr>
          <w:rFonts w:ascii="Segoe UI" w:hAnsi="Segoe UI" w:cs="Segoe UI"/>
          <w:b w:val="0"/>
          <w:sz w:val="20"/>
        </w:rPr>
        <w:t>art. 522 ust. 1 i 2 ustawy Prawo zamówień publicznych unieważnia czynność wyboru najkorzystniejszej oferty oraz przyst</w:t>
      </w:r>
      <w:r w:rsidR="00ED64E7">
        <w:rPr>
          <w:rFonts w:ascii="Segoe UI" w:hAnsi="Segoe UI" w:cs="Segoe UI"/>
          <w:b w:val="0"/>
          <w:sz w:val="20"/>
        </w:rPr>
        <w:t>ępuje</w:t>
      </w:r>
      <w:r w:rsidR="00DE5DBF">
        <w:rPr>
          <w:rFonts w:ascii="Segoe UI" w:hAnsi="Segoe UI" w:cs="Segoe UI"/>
          <w:b w:val="0"/>
          <w:sz w:val="20"/>
        </w:rPr>
        <w:t xml:space="preserve"> do po</w:t>
      </w:r>
      <w:r w:rsidR="00ED64E7">
        <w:rPr>
          <w:rFonts w:ascii="Segoe UI" w:hAnsi="Segoe UI" w:cs="Segoe UI"/>
          <w:b w:val="0"/>
          <w:sz w:val="20"/>
        </w:rPr>
        <w:t>wtórzenia czynności</w:t>
      </w:r>
      <w:r w:rsidR="00DE5DBF">
        <w:rPr>
          <w:rFonts w:ascii="Segoe UI" w:hAnsi="Segoe UI" w:cs="Segoe UI"/>
          <w:b w:val="0"/>
          <w:sz w:val="20"/>
        </w:rPr>
        <w:t xml:space="preserve"> badania i oceny ofert </w:t>
      </w:r>
      <w:r w:rsidR="00ED64E7">
        <w:rPr>
          <w:rFonts w:ascii="Segoe UI" w:hAnsi="Segoe UI" w:cs="Segoe UI"/>
          <w:b w:val="0"/>
          <w:sz w:val="20"/>
        </w:rPr>
        <w:t xml:space="preserve">złożonych </w:t>
      </w:r>
      <w:r w:rsidR="00ED64E7">
        <w:rPr>
          <w:rFonts w:ascii="Segoe UI" w:hAnsi="Segoe UI" w:cs="Segoe UI"/>
          <w:b w:val="0"/>
          <w:sz w:val="20"/>
        </w:rPr>
        <w:br/>
        <w:t>w przedmiotowym postępowaniu</w:t>
      </w:r>
      <w:r w:rsidR="00DE5DBF">
        <w:rPr>
          <w:rFonts w:ascii="Segoe UI" w:hAnsi="Segoe UI" w:cs="Segoe UI"/>
          <w:b w:val="0"/>
          <w:sz w:val="20"/>
        </w:rPr>
        <w:t>.</w:t>
      </w:r>
    </w:p>
    <w:p w:rsidR="004E7F7D" w:rsidRDefault="004E7F7D" w:rsidP="004E7F7D">
      <w:pPr>
        <w:suppressLineNumbers/>
        <w:suppressAutoHyphens/>
        <w:spacing w:after="0" w:line="240" w:lineRule="auto"/>
        <w:ind w:right="-141"/>
        <w:jc w:val="both"/>
        <w:rPr>
          <w:rFonts w:ascii="Segoe UI" w:eastAsia="Times New Roman" w:hAnsi="Segoe UI" w:cs="Segoe UI"/>
          <w:bCs/>
          <w:sz w:val="20"/>
          <w:szCs w:val="20"/>
          <w:lang w:eastAsia="pl-PL"/>
        </w:rPr>
      </w:pPr>
    </w:p>
    <w:p w:rsidR="004E7F7D" w:rsidRPr="00433BD4" w:rsidRDefault="00DE5DBF" w:rsidP="00ED64E7">
      <w:pPr>
        <w:suppressLineNumbers/>
        <w:tabs>
          <w:tab w:val="left" w:pos="284"/>
          <w:tab w:val="left" w:pos="567"/>
        </w:tabs>
        <w:suppressAutoHyphens/>
        <w:spacing w:after="0" w:line="240" w:lineRule="auto"/>
        <w:rPr>
          <w:rFonts w:ascii="Segoe UI" w:eastAsia="Times New Roman" w:hAnsi="Segoe UI" w:cs="Segoe UI"/>
          <w:bCs/>
          <w:sz w:val="20"/>
          <w:szCs w:val="20"/>
          <w:u w:val="single"/>
          <w:lang w:eastAsia="pl-PL"/>
        </w:rPr>
      </w:pPr>
      <w:r w:rsidRPr="00433BD4">
        <w:rPr>
          <w:rFonts w:ascii="Segoe UI" w:eastAsia="Times New Roman" w:hAnsi="Segoe UI" w:cs="Segoe UI"/>
          <w:bCs/>
          <w:sz w:val="20"/>
          <w:szCs w:val="20"/>
          <w:u w:val="single"/>
          <w:lang w:eastAsia="pl-PL"/>
        </w:rPr>
        <w:t>Uzasadnienie</w:t>
      </w:r>
    </w:p>
    <w:p w:rsidR="00ED64E7" w:rsidRDefault="00ED64E7" w:rsidP="00ED64E7">
      <w:pPr>
        <w:suppressLineNumbers/>
        <w:tabs>
          <w:tab w:val="left" w:pos="284"/>
          <w:tab w:val="left" w:pos="567"/>
        </w:tabs>
        <w:suppressAutoHyphens/>
        <w:spacing w:after="0" w:line="240" w:lineRule="auto"/>
        <w:rPr>
          <w:rFonts w:ascii="Segoe UI" w:eastAsia="Times New Roman" w:hAnsi="Segoe UI" w:cs="Segoe UI"/>
          <w:bCs/>
          <w:sz w:val="20"/>
          <w:szCs w:val="20"/>
          <w:lang w:eastAsia="pl-PL"/>
        </w:rPr>
      </w:pPr>
    </w:p>
    <w:p w:rsidR="00ED64E7" w:rsidRDefault="00ED64E7" w:rsidP="00433BD4">
      <w:pPr>
        <w:suppressLineNumbers/>
        <w:tabs>
          <w:tab w:val="left" w:pos="284"/>
          <w:tab w:val="left" w:pos="567"/>
        </w:tabs>
        <w:suppressAutoHyphens/>
        <w:spacing w:after="0" w:line="240" w:lineRule="auto"/>
        <w:jc w:val="both"/>
        <w:rPr>
          <w:rFonts w:ascii="Segoe UI" w:hAnsi="Segoe UI" w:cs="Segoe UI"/>
          <w:sz w:val="20"/>
        </w:rPr>
      </w:pPr>
      <w:r>
        <w:rPr>
          <w:rFonts w:ascii="Segoe UI" w:hAnsi="Segoe UI" w:cs="Segoe UI"/>
          <w:sz w:val="20"/>
        </w:rPr>
        <w:t xml:space="preserve">Zamawiający Gmina Miasto Koszalin </w:t>
      </w:r>
      <w:r>
        <w:rPr>
          <w:rFonts w:ascii="Segoe UI" w:eastAsia="Times New Roman" w:hAnsi="Segoe UI" w:cs="Segoe UI"/>
          <w:bCs/>
          <w:sz w:val="20"/>
          <w:szCs w:val="20"/>
          <w:lang w:eastAsia="pl-PL"/>
        </w:rPr>
        <w:t>w</w:t>
      </w:r>
      <w:r w:rsidRPr="00ED64E7">
        <w:rPr>
          <w:rFonts w:ascii="Segoe UI" w:eastAsia="Times New Roman" w:hAnsi="Segoe UI" w:cs="Segoe UI"/>
          <w:bCs/>
          <w:sz w:val="20"/>
          <w:szCs w:val="20"/>
          <w:lang w:eastAsia="pl-PL"/>
        </w:rPr>
        <w:t xml:space="preserve"> dniu </w:t>
      </w:r>
      <w:r w:rsidRPr="00ED64E7">
        <w:rPr>
          <w:rFonts w:ascii="Segoe UI" w:hAnsi="Segoe UI" w:cs="Segoe UI"/>
          <w:sz w:val="20"/>
        </w:rPr>
        <w:t>21 października 2021 r.</w:t>
      </w:r>
      <w:r>
        <w:rPr>
          <w:rFonts w:ascii="Segoe UI" w:hAnsi="Segoe UI" w:cs="Segoe UI"/>
          <w:sz w:val="20"/>
        </w:rPr>
        <w:t xml:space="preserve"> dokonał wyboru najkorzystniejszej oferty w przedmiotowym postęp</w:t>
      </w:r>
      <w:r w:rsidR="00433BD4">
        <w:rPr>
          <w:rFonts w:ascii="Segoe UI" w:hAnsi="Segoe UI" w:cs="Segoe UI"/>
          <w:sz w:val="20"/>
        </w:rPr>
        <w:t xml:space="preserve">owaniu. </w:t>
      </w:r>
    </w:p>
    <w:p w:rsidR="00085419" w:rsidRDefault="00433BD4" w:rsidP="00085419">
      <w:pPr>
        <w:pStyle w:val="Tekstpodstawowy"/>
        <w:rPr>
          <w:rFonts w:ascii="Segoe UI" w:hAnsi="Segoe UI" w:cs="Segoe UI"/>
          <w:b w:val="0"/>
          <w:bCs/>
          <w:sz w:val="20"/>
        </w:rPr>
      </w:pPr>
      <w:r>
        <w:rPr>
          <w:rFonts w:ascii="Segoe UI" w:hAnsi="Segoe UI" w:cs="Segoe UI"/>
          <w:b w:val="0"/>
          <w:bCs/>
          <w:sz w:val="20"/>
        </w:rPr>
        <w:t>W dniu 26 października 2021</w:t>
      </w:r>
      <w:r w:rsidRPr="004C592A">
        <w:rPr>
          <w:rFonts w:ascii="Segoe UI" w:hAnsi="Segoe UI" w:cs="Segoe UI"/>
          <w:b w:val="0"/>
          <w:bCs/>
          <w:sz w:val="20"/>
        </w:rPr>
        <w:t xml:space="preserve"> r. </w:t>
      </w:r>
      <w:r>
        <w:rPr>
          <w:rFonts w:ascii="Segoe UI" w:hAnsi="Segoe UI" w:cs="Segoe UI"/>
          <w:b w:val="0"/>
          <w:bCs/>
          <w:sz w:val="20"/>
        </w:rPr>
        <w:t>do Zamawiającego wpłynęło odwołanie</w:t>
      </w:r>
      <w:r w:rsidRPr="009930A2">
        <w:rPr>
          <w:rFonts w:ascii="Segoe UI" w:hAnsi="Segoe UI" w:cs="Segoe UI"/>
          <w:b w:val="0"/>
          <w:bCs/>
          <w:sz w:val="20"/>
        </w:rPr>
        <w:t xml:space="preserve"> </w:t>
      </w:r>
      <w:r w:rsidR="004E396C">
        <w:rPr>
          <w:rFonts w:ascii="Segoe UI" w:hAnsi="Segoe UI" w:cs="Segoe UI"/>
          <w:b w:val="0"/>
          <w:bCs/>
          <w:sz w:val="20"/>
        </w:rPr>
        <w:t xml:space="preserve">- </w:t>
      </w:r>
      <w:r w:rsidR="004E396C">
        <w:rPr>
          <w:rFonts w:ascii="Segoe UI" w:hAnsi="Segoe UI" w:cs="Segoe UI"/>
          <w:b w:val="0"/>
          <w:sz w:val="20"/>
        </w:rPr>
        <w:t>wniesione</w:t>
      </w:r>
      <w:r w:rsidR="004E396C" w:rsidRPr="009930A2">
        <w:rPr>
          <w:rFonts w:ascii="Segoe UI" w:hAnsi="Segoe UI" w:cs="Segoe UI"/>
          <w:b w:val="0"/>
          <w:sz w:val="20"/>
        </w:rPr>
        <w:t xml:space="preserve"> do Prezesa Krajowej Izby Odwoławczej </w:t>
      </w:r>
      <w:r w:rsidR="00AA5C5A">
        <w:rPr>
          <w:rFonts w:ascii="Segoe UI" w:hAnsi="Segoe UI" w:cs="Segoe UI"/>
          <w:b w:val="0"/>
          <w:bCs/>
          <w:sz w:val="20"/>
        </w:rPr>
        <w:t xml:space="preserve">przez Wykonawcę </w:t>
      </w:r>
      <w:r w:rsidR="004E396C" w:rsidRPr="00255C8A">
        <w:rPr>
          <w:rFonts w:ascii="Segoe UI" w:hAnsi="Segoe UI" w:cs="Segoe UI"/>
          <w:b w:val="0"/>
          <w:bCs/>
          <w:sz w:val="20"/>
        </w:rPr>
        <w:t xml:space="preserve">Konsorcjum </w:t>
      </w:r>
      <w:r w:rsidR="004E396C">
        <w:rPr>
          <w:rFonts w:ascii="Segoe UI" w:hAnsi="Segoe UI" w:cs="Segoe UI"/>
          <w:b w:val="0"/>
          <w:bCs/>
          <w:sz w:val="20"/>
        </w:rPr>
        <w:t xml:space="preserve">Firm: </w:t>
      </w:r>
      <w:proofErr w:type="spellStart"/>
      <w:r w:rsidR="004E396C" w:rsidRPr="00255C8A">
        <w:rPr>
          <w:rFonts w:ascii="Segoe UI" w:hAnsi="Segoe UI" w:cs="Segoe UI"/>
          <w:bCs/>
          <w:sz w:val="20"/>
        </w:rPr>
        <w:t>Utila</w:t>
      </w:r>
      <w:proofErr w:type="spellEnd"/>
      <w:r w:rsidR="004E396C" w:rsidRPr="00255C8A">
        <w:rPr>
          <w:rFonts w:ascii="Segoe UI" w:hAnsi="Segoe UI" w:cs="Segoe UI"/>
          <w:bCs/>
          <w:sz w:val="20"/>
        </w:rPr>
        <w:t xml:space="preserve"> Sp. z o.o.</w:t>
      </w:r>
      <w:r w:rsidR="00AA5C5A">
        <w:rPr>
          <w:rFonts w:ascii="Segoe UI" w:hAnsi="Segoe UI" w:cs="Segoe UI"/>
          <w:bCs/>
          <w:sz w:val="20"/>
        </w:rPr>
        <w:t xml:space="preserve"> z Warszawy</w:t>
      </w:r>
      <w:r w:rsidR="00AA5C5A">
        <w:rPr>
          <w:rFonts w:ascii="Segoe UI" w:hAnsi="Segoe UI" w:cs="Segoe UI"/>
          <w:b w:val="0"/>
          <w:bCs/>
          <w:sz w:val="20"/>
        </w:rPr>
        <w:t xml:space="preserve"> i </w:t>
      </w:r>
      <w:r w:rsidR="004E396C" w:rsidRPr="00255C8A">
        <w:rPr>
          <w:rFonts w:ascii="Segoe UI" w:hAnsi="Segoe UI" w:cs="Segoe UI"/>
          <w:bCs/>
          <w:sz w:val="20"/>
        </w:rPr>
        <w:t xml:space="preserve">EU – </w:t>
      </w:r>
      <w:proofErr w:type="spellStart"/>
      <w:r w:rsidR="004E396C" w:rsidRPr="00255C8A">
        <w:rPr>
          <w:rFonts w:ascii="Segoe UI" w:hAnsi="Segoe UI" w:cs="Segoe UI"/>
          <w:bCs/>
          <w:sz w:val="20"/>
        </w:rPr>
        <w:t>Consult</w:t>
      </w:r>
      <w:proofErr w:type="spellEnd"/>
      <w:r w:rsidR="004E396C" w:rsidRPr="00255C8A">
        <w:rPr>
          <w:rFonts w:ascii="Segoe UI" w:hAnsi="Segoe UI" w:cs="Segoe UI"/>
          <w:bCs/>
          <w:sz w:val="20"/>
        </w:rPr>
        <w:t xml:space="preserve"> </w:t>
      </w:r>
      <w:r w:rsidR="00AA5C5A">
        <w:rPr>
          <w:rFonts w:ascii="Segoe UI" w:hAnsi="Segoe UI" w:cs="Segoe UI"/>
          <w:bCs/>
          <w:sz w:val="20"/>
        </w:rPr>
        <w:br/>
      </w:r>
      <w:r w:rsidR="004E396C" w:rsidRPr="00255C8A">
        <w:rPr>
          <w:rFonts w:ascii="Segoe UI" w:hAnsi="Segoe UI" w:cs="Segoe UI"/>
          <w:bCs/>
          <w:sz w:val="20"/>
        </w:rPr>
        <w:t>Sp. z o.o.</w:t>
      </w:r>
      <w:r w:rsidR="00AA5C5A">
        <w:rPr>
          <w:rFonts w:ascii="Segoe UI" w:hAnsi="Segoe UI" w:cs="Segoe UI"/>
          <w:b w:val="0"/>
          <w:bCs/>
          <w:sz w:val="20"/>
        </w:rPr>
        <w:t xml:space="preserve"> </w:t>
      </w:r>
      <w:r w:rsidR="00AA5C5A" w:rsidRPr="00AA5C5A">
        <w:rPr>
          <w:rFonts w:ascii="Segoe UI" w:hAnsi="Segoe UI" w:cs="Segoe UI"/>
          <w:bCs/>
          <w:sz w:val="20"/>
        </w:rPr>
        <w:t>z Gdańska</w:t>
      </w:r>
      <w:r w:rsidR="00AA5C5A">
        <w:rPr>
          <w:rFonts w:ascii="Segoe UI" w:hAnsi="Segoe UI" w:cs="Segoe UI"/>
          <w:b w:val="0"/>
          <w:bCs/>
          <w:sz w:val="20"/>
        </w:rPr>
        <w:t xml:space="preserve"> </w:t>
      </w:r>
      <w:r w:rsidR="004E396C">
        <w:rPr>
          <w:rFonts w:ascii="Segoe UI" w:hAnsi="Segoe UI" w:cs="Segoe UI"/>
          <w:b w:val="0"/>
          <w:bCs/>
          <w:sz w:val="20"/>
        </w:rPr>
        <w:t xml:space="preserve">- </w:t>
      </w:r>
      <w:r w:rsidR="004E396C">
        <w:rPr>
          <w:rFonts w:ascii="Segoe UI" w:hAnsi="Segoe UI" w:cs="Segoe UI"/>
          <w:b w:val="0"/>
          <w:sz w:val="20"/>
        </w:rPr>
        <w:t xml:space="preserve">od niezgodnej z przepisami </w:t>
      </w:r>
      <w:r w:rsidR="00AA5C5A">
        <w:rPr>
          <w:rFonts w:ascii="Segoe UI" w:hAnsi="Segoe UI" w:cs="Segoe UI"/>
          <w:b w:val="0"/>
          <w:sz w:val="20"/>
        </w:rPr>
        <w:t xml:space="preserve">ustawy </w:t>
      </w:r>
      <w:r w:rsidR="004E396C">
        <w:rPr>
          <w:rFonts w:ascii="Segoe UI" w:hAnsi="Segoe UI" w:cs="Segoe UI"/>
          <w:b w:val="0"/>
          <w:sz w:val="20"/>
        </w:rPr>
        <w:t>P</w:t>
      </w:r>
      <w:r w:rsidR="004E396C" w:rsidRPr="004E396C">
        <w:rPr>
          <w:rFonts w:ascii="Segoe UI" w:hAnsi="Segoe UI" w:cs="Segoe UI"/>
          <w:b w:val="0"/>
          <w:sz w:val="20"/>
        </w:rPr>
        <w:t xml:space="preserve">rawa zamówień publicznych czynności Zamawiającego, polegającej na wyborze oferty </w:t>
      </w:r>
      <w:r w:rsidR="004E396C">
        <w:rPr>
          <w:rFonts w:ascii="Segoe UI" w:hAnsi="Segoe UI" w:cs="Segoe UI"/>
          <w:b w:val="0"/>
          <w:sz w:val="20"/>
        </w:rPr>
        <w:t>W</w:t>
      </w:r>
      <w:r w:rsidR="004E396C" w:rsidRPr="004E396C">
        <w:rPr>
          <w:rFonts w:ascii="Segoe UI" w:hAnsi="Segoe UI" w:cs="Segoe UI"/>
          <w:b w:val="0"/>
          <w:sz w:val="20"/>
        </w:rPr>
        <w:t xml:space="preserve">ykonawcy Konsorcjum </w:t>
      </w:r>
      <w:r w:rsidR="00AA5C5A">
        <w:rPr>
          <w:rFonts w:ascii="Segoe UI" w:hAnsi="Segoe UI" w:cs="Segoe UI"/>
          <w:b w:val="0"/>
          <w:sz w:val="20"/>
        </w:rPr>
        <w:t>Firm</w:t>
      </w:r>
      <w:r w:rsidR="004E396C" w:rsidRPr="004E396C">
        <w:rPr>
          <w:rFonts w:ascii="Segoe UI" w:hAnsi="Segoe UI" w:cs="Segoe UI"/>
          <w:b w:val="0"/>
          <w:sz w:val="20"/>
        </w:rPr>
        <w:t xml:space="preserve">: </w:t>
      </w:r>
      <w:proofErr w:type="spellStart"/>
      <w:r w:rsidR="00AA5C5A" w:rsidRPr="00AA5C5A">
        <w:rPr>
          <w:rFonts w:ascii="Segoe UI" w:hAnsi="Segoe UI" w:cs="Segoe UI"/>
          <w:bCs/>
          <w:sz w:val="20"/>
        </w:rPr>
        <w:t>ResPublic</w:t>
      </w:r>
      <w:proofErr w:type="spellEnd"/>
      <w:r w:rsidR="00AA5C5A" w:rsidRPr="00AA5C5A">
        <w:rPr>
          <w:rFonts w:ascii="Segoe UI" w:hAnsi="Segoe UI" w:cs="Segoe UI"/>
          <w:bCs/>
          <w:sz w:val="20"/>
        </w:rPr>
        <w:t xml:space="preserve"> sp. z o.o. </w:t>
      </w:r>
      <w:r w:rsidR="00AA5C5A">
        <w:rPr>
          <w:rFonts w:ascii="Segoe UI" w:hAnsi="Segoe UI" w:cs="Segoe UI"/>
          <w:bCs/>
          <w:sz w:val="20"/>
        </w:rPr>
        <w:br/>
      </w:r>
      <w:r w:rsidR="00AA5C5A" w:rsidRPr="00AA5C5A">
        <w:rPr>
          <w:rFonts w:ascii="Segoe UI" w:hAnsi="Segoe UI" w:cs="Segoe UI"/>
          <w:bCs/>
          <w:sz w:val="20"/>
        </w:rPr>
        <w:t>z Warszawy</w:t>
      </w:r>
      <w:r w:rsidR="00AA5C5A">
        <w:rPr>
          <w:rFonts w:ascii="Segoe UI" w:hAnsi="Segoe UI" w:cs="Segoe UI"/>
          <w:b w:val="0"/>
          <w:bCs/>
          <w:sz w:val="20"/>
        </w:rPr>
        <w:t xml:space="preserve">, </w:t>
      </w:r>
      <w:r w:rsidR="00AA5C5A" w:rsidRPr="00AA5C5A">
        <w:rPr>
          <w:rFonts w:ascii="Segoe UI" w:hAnsi="Segoe UI" w:cs="Segoe UI"/>
          <w:bCs/>
          <w:sz w:val="20"/>
        </w:rPr>
        <w:t>Fundacja Kultury Przestrzeni „Zobaczyć na nowo” z Warszawy</w:t>
      </w:r>
      <w:r w:rsidR="00AA5C5A">
        <w:rPr>
          <w:rFonts w:ascii="Segoe UI" w:hAnsi="Segoe UI" w:cs="Segoe UI"/>
          <w:b w:val="0"/>
          <w:bCs/>
          <w:sz w:val="20"/>
        </w:rPr>
        <w:t xml:space="preserve">, </w:t>
      </w:r>
      <w:r w:rsidR="00AA5C5A" w:rsidRPr="00AA5C5A">
        <w:rPr>
          <w:rFonts w:ascii="Segoe UI" w:hAnsi="Segoe UI" w:cs="Segoe UI"/>
          <w:bCs/>
          <w:sz w:val="20"/>
        </w:rPr>
        <w:t xml:space="preserve">Kompleksowe usługi doradcze Maciej </w:t>
      </w:r>
      <w:proofErr w:type="spellStart"/>
      <w:r w:rsidR="00AA5C5A" w:rsidRPr="00AA5C5A">
        <w:rPr>
          <w:rFonts w:ascii="Segoe UI" w:hAnsi="Segoe UI" w:cs="Segoe UI"/>
          <w:bCs/>
          <w:sz w:val="20"/>
        </w:rPr>
        <w:t>Gabory</w:t>
      </w:r>
      <w:proofErr w:type="spellEnd"/>
      <w:r w:rsidR="00AA5C5A" w:rsidRPr="00AA5C5A">
        <w:rPr>
          <w:rFonts w:ascii="Segoe UI" w:hAnsi="Segoe UI" w:cs="Segoe UI"/>
          <w:bCs/>
          <w:sz w:val="20"/>
        </w:rPr>
        <w:t xml:space="preserve"> z Ząbkowic Śląskich</w:t>
      </w:r>
      <w:r w:rsidR="00AA5C5A" w:rsidRPr="00AA5C5A">
        <w:rPr>
          <w:rFonts w:ascii="Segoe UI" w:hAnsi="Segoe UI" w:cs="Segoe UI"/>
          <w:b w:val="0"/>
          <w:bCs/>
          <w:sz w:val="20"/>
        </w:rPr>
        <w:t xml:space="preserve"> oraz </w:t>
      </w:r>
      <w:r w:rsidR="00AA5C5A" w:rsidRPr="00AA5C5A">
        <w:rPr>
          <w:rFonts w:ascii="Segoe UI" w:hAnsi="Segoe UI" w:cs="Segoe UI"/>
          <w:bCs/>
          <w:sz w:val="20"/>
        </w:rPr>
        <w:t>Instytut Badawczy IPC sp. z o.o.</w:t>
      </w:r>
      <w:r w:rsidR="00AA5C5A">
        <w:rPr>
          <w:rFonts w:ascii="Segoe UI" w:hAnsi="Segoe UI" w:cs="Segoe UI"/>
          <w:bCs/>
          <w:sz w:val="20"/>
        </w:rPr>
        <w:t xml:space="preserve"> </w:t>
      </w:r>
      <w:r w:rsidR="00AA5C5A" w:rsidRPr="00AA5C5A">
        <w:rPr>
          <w:rFonts w:ascii="Segoe UI" w:hAnsi="Segoe UI" w:cs="Segoe UI"/>
          <w:bCs/>
          <w:sz w:val="20"/>
        </w:rPr>
        <w:t>z Wrocławia</w:t>
      </w:r>
      <w:r w:rsidR="004E396C" w:rsidRPr="00AA5C5A">
        <w:rPr>
          <w:rFonts w:ascii="Segoe UI" w:hAnsi="Segoe UI" w:cs="Segoe UI"/>
          <w:b w:val="0"/>
          <w:sz w:val="20"/>
        </w:rPr>
        <w:t xml:space="preserve">, </w:t>
      </w:r>
      <w:r w:rsidR="004E396C" w:rsidRPr="004E396C">
        <w:rPr>
          <w:rFonts w:ascii="Segoe UI" w:hAnsi="Segoe UI" w:cs="Segoe UI"/>
          <w:b w:val="0"/>
          <w:sz w:val="20"/>
        </w:rPr>
        <w:t>która nie była najkorzystniejsza i przyznanie jej nadmiernej ilości punktów.</w:t>
      </w:r>
    </w:p>
    <w:p w:rsidR="00433BD4" w:rsidRDefault="004E396C" w:rsidP="00085419">
      <w:pPr>
        <w:pStyle w:val="Tekstpodstawowy"/>
        <w:rPr>
          <w:rFonts w:ascii="Segoe UI" w:hAnsi="Segoe UI" w:cs="Segoe UI"/>
          <w:b w:val="0"/>
          <w:sz w:val="20"/>
        </w:rPr>
      </w:pPr>
      <w:r>
        <w:rPr>
          <w:rFonts w:ascii="Segoe UI" w:hAnsi="Segoe UI" w:cs="Segoe UI"/>
          <w:b w:val="0"/>
          <w:bCs/>
          <w:sz w:val="20"/>
        </w:rPr>
        <w:t>P</w:t>
      </w:r>
      <w:r w:rsidR="00433BD4">
        <w:rPr>
          <w:rFonts w:ascii="Segoe UI" w:hAnsi="Segoe UI" w:cs="Segoe UI"/>
          <w:b w:val="0"/>
          <w:bCs/>
          <w:sz w:val="20"/>
        </w:rPr>
        <w:t xml:space="preserve">o analizie </w:t>
      </w:r>
      <w:r>
        <w:rPr>
          <w:rFonts w:ascii="Segoe UI" w:hAnsi="Segoe UI" w:cs="Segoe UI"/>
          <w:b w:val="0"/>
          <w:bCs/>
          <w:sz w:val="20"/>
        </w:rPr>
        <w:t xml:space="preserve">treści odwołania oraz </w:t>
      </w:r>
      <w:r w:rsidR="00433BD4">
        <w:rPr>
          <w:rFonts w:ascii="Segoe UI" w:hAnsi="Segoe UI" w:cs="Segoe UI"/>
          <w:b w:val="0"/>
          <w:bCs/>
          <w:sz w:val="20"/>
        </w:rPr>
        <w:t>podjętych czynności w postępowaniu Zamawiający</w:t>
      </w:r>
      <w:r w:rsidR="00AA5C5A">
        <w:rPr>
          <w:rFonts w:ascii="Segoe UI" w:hAnsi="Segoe UI" w:cs="Segoe UI"/>
          <w:b w:val="0"/>
          <w:bCs/>
          <w:sz w:val="20"/>
        </w:rPr>
        <w:t xml:space="preserve"> </w:t>
      </w:r>
      <w:r w:rsidR="00433BD4">
        <w:rPr>
          <w:rFonts w:ascii="Segoe UI" w:hAnsi="Segoe UI" w:cs="Segoe UI"/>
          <w:b w:val="0"/>
          <w:bCs/>
          <w:sz w:val="20"/>
        </w:rPr>
        <w:t xml:space="preserve">w dniu 9 listopada 2021 r. uwzględnił </w:t>
      </w:r>
      <w:r w:rsidR="00433BD4" w:rsidRPr="00AA0EF7">
        <w:rPr>
          <w:rFonts w:ascii="Segoe UI" w:hAnsi="Segoe UI" w:cs="Segoe UI"/>
          <w:b w:val="0"/>
          <w:bCs/>
          <w:sz w:val="20"/>
        </w:rPr>
        <w:t>w całości zarzuty przedstawione</w:t>
      </w:r>
      <w:r w:rsidR="00085419">
        <w:rPr>
          <w:rFonts w:ascii="Segoe UI" w:hAnsi="Segoe UI" w:cs="Segoe UI"/>
          <w:b w:val="0"/>
          <w:bCs/>
          <w:sz w:val="20"/>
        </w:rPr>
        <w:t xml:space="preserve"> w odwołaniu</w:t>
      </w:r>
      <w:r w:rsidR="00433BD4" w:rsidRPr="00AA0EF7">
        <w:rPr>
          <w:rFonts w:ascii="Segoe UI" w:hAnsi="Segoe UI" w:cs="Segoe UI"/>
          <w:b w:val="0"/>
          <w:bCs/>
          <w:sz w:val="20"/>
        </w:rPr>
        <w:t xml:space="preserve"> </w:t>
      </w:r>
      <w:r w:rsidR="00433BD4">
        <w:rPr>
          <w:rFonts w:ascii="Segoe UI" w:hAnsi="Segoe UI" w:cs="Segoe UI"/>
          <w:b w:val="0"/>
          <w:bCs/>
          <w:sz w:val="20"/>
        </w:rPr>
        <w:t>i zobowiązał się</w:t>
      </w:r>
      <w:r w:rsidR="00433BD4" w:rsidRPr="00E76F8F">
        <w:rPr>
          <w:rFonts w:ascii="Segoe UI" w:hAnsi="Segoe UI" w:cs="Segoe UI"/>
          <w:b w:val="0"/>
          <w:bCs/>
          <w:sz w:val="20"/>
        </w:rPr>
        <w:t xml:space="preserve"> </w:t>
      </w:r>
      <w:r w:rsidR="00433BD4" w:rsidRPr="00E76F8F">
        <w:rPr>
          <w:rFonts w:ascii="Segoe UI" w:hAnsi="Segoe UI" w:cs="Segoe UI"/>
          <w:b w:val="0"/>
          <w:sz w:val="20"/>
        </w:rPr>
        <w:t xml:space="preserve">do unieważnienia dokonanej przez Zamawiającego czynności wyboru najkorzystniejszej oferty i do dokonania ponownego badania i oceny ofert z obniżeniem ilości punktów Wykonawcy Konsorcjum Firm: </w:t>
      </w:r>
      <w:proofErr w:type="spellStart"/>
      <w:r w:rsidR="00433BD4" w:rsidRPr="00E76F8F">
        <w:rPr>
          <w:rFonts w:ascii="Segoe UI" w:hAnsi="Segoe UI" w:cs="Segoe UI"/>
          <w:b w:val="0"/>
          <w:sz w:val="20"/>
        </w:rPr>
        <w:t>ResPublic</w:t>
      </w:r>
      <w:proofErr w:type="spellEnd"/>
      <w:r w:rsidR="00433BD4" w:rsidRPr="00E76F8F">
        <w:rPr>
          <w:rFonts w:ascii="Segoe UI" w:hAnsi="Segoe UI" w:cs="Segoe UI"/>
          <w:b w:val="0"/>
          <w:sz w:val="20"/>
        </w:rPr>
        <w:t xml:space="preserve"> sp. z o.o. </w:t>
      </w:r>
      <w:r w:rsidR="00AA5C5A">
        <w:rPr>
          <w:rFonts w:ascii="Segoe UI" w:hAnsi="Segoe UI" w:cs="Segoe UI"/>
          <w:b w:val="0"/>
          <w:sz w:val="20"/>
        </w:rPr>
        <w:br/>
      </w:r>
      <w:r w:rsidR="00433BD4" w:rsidRPr="00E76F8F">
        <w:rPr>
          <w:rFonts w:ascii="Segoe UI" w:hAnsi="Segoe UI" w:cs="Segoe UI"/>
          <w:b w:val="0"/>
          <w:sz w:val="20"/>
        </w:rPr>
        <w:t>z Warszawy, Fundacja Kultury Przestrzeni „Zobaczyć na nowo” z Warszawy, Kompleksowe usługi doradcze Ma</w:t>
      </w:r>
      <w:r w:rsidR="00AA5C5A">
        <w:rPr>
          <w:rFonts w:ascii="Segoe UI" w:hAnsi="Segoe UI" w:cs="Segoe UI"/>
          <w:b w:val="0"/>
          <w:sz w:val="20"/>
        </w:rPr>
        <w:t xml:space="preserve">ciej </w:t>
      </w:r>
      <w:proofErr w:type="spellStart"/>
      <w:r w:rsidR="00AA5C5A">
        <w:rPr>
          <w:rFonts w:ascii="Segoe UI" w:hAnsi="Segoe UI" w:cs="Segoe UI"/>
          <w:b w:val="0"/>
          <w:sz w:val="20"/>
        </w:rPr>
        <w:t>Gabory</w:t>
      </w:r>
      <w:proofErr w:type="spellEnd"/>
      <w:r w:rsidR="00AA5C5A">
        <w:rPr>
          <w:rFonts w:ascii="Segoe UI" w:hAnsi="Segoe UI" w:cs="Segoe UI"/>
          <w:b w:val="0"/>
          <w:sz w:val="20"/>
        </w:rPr>
        <w:t xml:space="preserve"> z Ząbkowic Śląskich </w:t>
      </w:r>
      <w:r w:rsidR="00433BD4" w:rsidRPr="00E76F8F">
        <w:rPr>
          <w:rFonts w:ascii="Segoe UI" w:hAnsi="Segoe UI" w:cs="Segoe UI"/>
          <w:b w:val="0"/>
          <w:sz w:val="20"/>
        </w:rPr>
        <w:t>oraz Instytut Badawczy IPC sp. z o.o. z Wrocławia</w:t>
      </w:r>
      <w:r w:rsidR="00433BD4">
        <w:rPr>
          <w:rFonts w:ascii="Segoe UI" w:hAnsi="Segoe UI" w:cs="Segoe UI"/>
          <w:b w:val="0"/>
          <w:sz w:val="20"/>
        </w:rPr>
        <w:t>.</w:t>
      </w:r>
    </w:p>
    <w:p w:rsidR="00433BD4" w:rsidRPr="00433BD4" w:rsidRDefault="00433BD4" w:rsidP="00AA5C5A">
      <w:pPr>
        <w:pStyle w:val="Tekstpodstawowy"/>
        <w:rPr>
          <w:rFonts w:ascii="Segoe UI" w:hAnsi="Segoe UI" w:cs="Segoe UI"/>
          <w:b w:val="0"/>
          <w:bCs/>
          <w:sz w:val="20"/>
        </w:rPr>
      </w:pPr>
      <w:r>
        <w:rPr>
          <w:rFonts w:ascii="Segoe UI" w:hAnsi="Segoe UI" w:cs="Segoe UI"/>
          <w:b w:val="0"/>
          <w:sz w:val="20"/>
        </w:rPr>
        <w:t xml:space="preserve">Wobec braku sprzeciwu uczestnika postępowania odwoławczego, który przystąpił do postępowania </w:t>
      </w:r>
      <w:r w:rsidR="00085419">
        <w:rPr>
          <w:rFonts w:ascii="Segoe UI" w:hAnsi="Segoe UI" w:cs="Segoe UI"/>
          <w:b w:val="0"/>
          <w:sz w:val="20"/>
        </w:rPr>
        <w:br/>
      </w:r>
      <w:r>
        <w:rPr>
          <w:rFonts w:ascii="Segoe UI" w:hAnsi="Segoe UI" w:cs="Segoe UI"/>
          <w:b w:val="0"/>
          <w:sz w:val="20"/>
        </w:rPr>
        <w:t>po stronie Z</w:t>
      </w:r>
      <w:r w:rsidR="0079016C">
        <w:rPr>
          <w:rFonts w:ascii="Segoe UI" w:hAnsi="Segoe UI" w:cs="Segoe UI"/>
          <w:b w:val="0"/>
          <w:sz w:val="20"/>
        </w:rPr>
        <w:t xml:space="preserve">amawiającego, co do uwzględnienia </w:t>
      </w:r>
      <w:r w:rsidR="00085419">
        <w:rPr>
          <w:rFonts w:ascii="Segoe UI" w:hAnsi="Segoe UI" w:cs="Segoe UI"/>
          <w:b w:val="0"/>
          <w:sz w:val="20"/>
        </w:rPr>
        <w:t xml:space="preserve">przez Zamawiającego </w:t>
      </w:r>
      <w:r w:rsidR="0079016C">
        <w:rPr>
          <w:rFonts w:ascii="Segoe UI" w:hAnsi="Segoe UI" w:cs="Segoe UI"/>
          <w:b w:val="0"/>
          <w:sz w:val="20"/>
        </w:rPr>
        <w:t xml:space="preserve">w całości zarzutów przedstawionych w odwołaniu, Krajowa Izba Odwoławcza w dniu </w:t>
      </w:r>
      <w:r w:rsidR="00102276">
        <w:rPr>
          <w:rFonts w:ascii="Segoe UI" w:hAnsi="Segoe UI" w:cs="Segoe UI"/>
          <w:b w:val="0"/>
          <w:sz w:val="20"/>
        </w:rPr>
        <w:t xml:space="preserve">12 </w:t>
      </w:r>
      <w:r w:rsidR="0079016C">
        <w:rPr>
          <w:rFonts w:ascii="Segoe UI" w:hAnsi="Segoe UI" w:cs="Segoe UI"/>
          <w:b w:val="0"/>
          <w:sz w:val="20"/>
        </w:rPr>
        <w:t xml:space="preserve">listopada 2021 umorzyła postępowanie </w:t>
      </w:r>
      <w:r w:rsidR="00085419">
        <w:rPr>
          <w:rFonts w:ascii="Segoe UI" w:hAnsi="Segoe UI" w:cs="Segoe UI"/>
          <w:b w:val="0"/>
          <w:sz w:val="20"/>
        </w:rPr>
        <w:t xml:space="preserve">odwoławcze </w:t>
      </w:r>
      <w:r w:rsidR="0079016C">
        <w:rPr>
          <w:rFonts w:ascii="Segoe UI" w:hAnsi="Segoe UI" w:cs="Segoe UI"/>
          <w:b w:val="0"/>
          <w:sz w:val="20"/>
        </w:rPr>
        <w:t xml:space="preserve">a Zamawiający zgodnie z przepisami ustawy Prawo zamówień publicznych </w:t>
      </w:r>
      <w:r w:rsidR="00085419">
        <w:rPr>
          <w:rFonts w:ascii="Segoe UI" w:hAnsi="Segoe UI" w:cs="Segoe UI"/>
          <w:b w:val="0"/>
          <w:sz w:val="20"/>
        </w:rPr>
        <w:t>zobowiązany jest do wykonania czynności zgodnie z żądaniem zawartym w odwołaniu.</w:t>
      </w:r>
    </w:p>
    <w:p w:rsidR="00AA5C5A" w:rsidRDefault="00AA5C5A" w:rsidP="00AA5C5A">
      <w:pPr>
        <w:pStyle w:val="Akapitzlist"/>
        <w:spacing w:after="0" w:line="240" w:lineRule="auto"/>
        <w:ind w:left="0"/>
        <w:jc w:val="both"/>
        <w:rPr>
          <w:rFonts w:ascii="Segoe UI" w:eastAsia="Times New Roman" w:hAnsi="Segoe UI" w:cs="Segoe UI"/>
          <w:sz w:val="20"/>
          <w:szCs w:val="20"/>
          <w:lang w:val="pl-PL" w:eastAsia="pl-PL"/>
        </w:rPr>
      </w:pPr>
    </w:p>
    <w:p w:rsidR="00085419" w:rsidRDefault="00085419" w:rsidP="00AA5C5A">
      <w:pPr>
        <w:pStyle w:val="Akapitzlist"/>
        <w:spacing w:after="0" w:line="240" w:lineRule="auto"/>
        <w:ind w:left="0"/>
        <w:jc w:val="both"/>
        <w:rPr>
          <w:rFonts w:ascii="Segoe UI" w:hAnsi="Segoe UI" w:cs="Segoe UI"/>
          <w:sz w:val="20"/>
          <w:lang w:val="pl-PL"/>
        </w:rPr>
      </w:pPr>
      <w:r w:rsidRPr="004E396C">
        <w:rPr>
          <w:rFonts w:ascii="Segoe UI" w:eastAsia="Times New Roman" w:hAnsi="Segoe UI" w:cs="Segoe UI"/>
          <w:sz w:val="20"/>
          <w:szCs w:val="20"/>
          <w:lang w:val="pl-PL" w:eastAsia="pl-PL"/>
        </w:rPr>
        <w:t xml:space="preserve">W związku z powyższym Zamawiający </w:t>
      </w:r>
      <w:r w:rsidRPr="004E396C">
        <w:rPr>
          <w:rFonts w:ascii="Segoe UI" w:hAnsi="Segoe UI" w:cs="Segoe UI"/>
          <w:sz w:val="20"/>
        </w:rPr>
        <w:t xml:space="preserve">Gmina Miasto Koszalin </w:t>
      </w:r>
      <w:r w:rsidR="004E396C" w:rsidRPr="004E396C">
        <w:rPr>
          <w:rFonts w:ascii="Segoe UI" w:hAnsi="Segoe UI" w:cs="Segoe UI"/>
          <w:sz w:val="20"/>
          <w:lang w:val="pl-PL"/>
        </w:rPr>
        <w:t>postanowił jak na wstępie, o czym niezwłocznie informuje.</w:t>
      </w:r>
    </w:p>
    <w:p w:rsidR="00F31392" w:rsidRDefault="00F31392" w:rsidP="00F31392">
      <w:pPr>
        <w:spacing w:after="0" w:line="240" w:lineRule="auto"/>
        <w:ind w:firstLine="142"/>
        <w:rPr>
          <w:rFonts w:ascii="Segoe UI" w:eastAsia="Times New Roman" w:hAnsi="Segoe UI" w:cs="Segoe UI"/>
          <w:b/>
          <w:sz w:val="20"/>
          <w:szCs w:val="20"/>
          <w:lang w:eastAsia="pl-PL"/>
        </w:rPr>
      </w:pPr>
    </w:p>
    <w:p w:rsidR="004E7F7D" w:rsidRPr="00102276" w:rsidRDefault="004E7F7D" w:rsidP="00F31392">
      <w:pPr>
        <w:spacing w:after="0" w:line="240" w:lineRule="auto"/>
        <w:ind w:left="4962"/>
        <w:jc w:val="center"/>
        <w:rPr>
          <w:rFonts w:ascii="Segoe UI" w:eastAsia="Times New Roman" w:hAnsi="Segoe UI" w:cs="Segoe UI"/>
          <w:b/>
          <w:i/>
          <w:sz w:val="20"/>
          <w:szCs w:val="20"/>
          <w:lang w:eastAsia="pl-PL"/>
        </w:rPr>
      </w:pPr>
      <w:r w:rsidRPr="00102276">
        <w:rPr>
          <w:rFonts w:ascii="Segoe UI" w:eastAsia="Times New Roman" w:hAnsi="Segoe UI" w:cs="Segoe UI"/>
          <w:b/>
          <w:i/>
          <w:sz w:val="20"/>
          <w:szCs w:val="20"/>
          <w:lang w:eastAsia="pl-PL"/>
        </w:rPr>
        <w:t>Z up.</w:t>
      </w:r>
      <w:r w:rsidR="00392279" w:rsidRPr="00102276">
        <w:rPr>
          <w:rFonts w:ascii="Segoe UI" w:eastAsia="Times New Roman" w:hAnsi="Segoe UI" w:cs="Segoe UI"/>
          <w:b/>
          <w:i/>
          <w:sz w:val="20"/>
          <w:szCs w:val="20"/>
          <w:lang w:eastAsia="pl-PL"/>
        </w:rPr>
        <w:t xml:space="preserve"> </w:t>
      </w:r>
      <w:r w:rsidRPr="00102276">
        <w:rPr>
          <w:rFonts w:ascii="Segoe UI" w:eastAsia="Times New Roman" w:hAnsi="Segoe UI" w:cs="Segoe UI"/>
          <w:b/>
          <w:i/>
          <w:sz w:val="20"/>
          <w:szCs w:val="20"/>
          <w:lang w:eastAsia="pl-PL"/>
        </w:rPr>
        <w:t>PREZYDENTA MIASTA</w:t>
      </w:r>
    </w:p>
    <w:p w:rsidR="00AA5C5A" w:rsidRDefault="004E7F7D" w:rsidP="00F31392">
      <w:pPr>
        <w:pStyle w:val="Akapitzlist"/>
        <w:spacing w:after="0" w:line="240" w:lineRule="auto"/>
        <w:ind w:left="4962"/>
        <w:jc w:val="center"/>
        <w:rPr>
          <w:rFonts w:ascii="Segoe UI" w:eastAsia="Times New Roman" w:hAnsi="Segoe UI" w:cs="Segoe UI"/>
          <w:b/>
          <w:i/>
          <w:sz w:val="20"/>
          <w:szCs w:val="20"/>
          <w:lang w:val="pl-PL" w:eastAsia="pl-PL"/>
        </w:rPr>
      </w:pPr>
      <w:r w:rsidRPr="00102276">
        <w:rPr>
          <w:rFonts w:ascii="Segoe UI" w:eastAsia="Times New Roman" w:hAnsi="Segoe UI" w:cs="Segoe UI"/>
          <w:b/>
          <w:i/>
          <w:sz w:val="20"/>
          <w:szCs w:val="20"/>
          <w:lang w:eastAsia="pl-PL"/>
        </w:rPr>
        <w:t>SEKRETARZ MIAST</w:t>
      </w:r>
      <w:r w:rsidR="00AA5C5A" w:rsidRPr="00102276">
        <w:rPr>
          <w:rFonts w:ascii="Segoe UI" w:eastAsia="Times New Roman" w:hAnsi="Segoe UI" w:cs="Segoe UI"/>
          <w:b/>
          <w:i/>
          <w:sz w:val="20"/>
          <w:szCs w:val="20"/>
          <w:lang w:val="pl-PL" w:eastAsia="pl-PL"/>
        </w:rPr>
        <w:t>A</w:t>
      </w:r>
    </w:p>
    <w:p w:rsidR="00F31392" w:rsidRDefault="00F31392" w:rsidP="00F31392">
      <w:pPr>
        <w:pStyle w:val="Akapitzlist"/>
        <w:spacing w:after="0" w:line="240" w:lineRule="auto"/>
        <w:ind w:left="4962"/>
        <w:jc w:val="center"/>
        <w:rPr>
          <w:rFonts w:ascii="Segoe UI" w:eastAsia="Times New Roman" w:hAnsi="Segoe UI" w:cs="Segoe UI"/>
          <w:b/>
          <w:i/>
          <w:sz w:val="20"/>
          <w:szCs w:val="20"/>
          <w:lang w:val="pl-PL" w:eastAsia="pl-PL"/>
        </w:rPr>
      </w:pPr>
      <w:bookmarkStart w:id="0" w:name="_GoBack"/>
      <w:bookmarkEnd w:id="0"/>
      <w:r>
        <w:rPr>
          <w:rFonts w:ascii="Segoe UI" w:eastAsia="Times New Roman" w:hAnsi="Segoe UI" w:cs="Segoe UI"/>
          <w:b/>
          <w:i/>
          <w:sz w:val="20"/>
          <w:szCs w:val="20"/>
          <w:lang w:val="pl-PL" w:eastAsia="pl-PL"/>
        </w:rPr>
        <w:t xml:space="preserve">Tomasz </w:t>
      </w:r>
      <w:proofErr w:type="spellStart"/>
      <w:r>
        <w:rPr>
          <w:rFonts w:ascii="Segoe UI" w:eastAsia="Times New Roman" w:hAnsi="Segoe UI" w:cs="Segoe UI"/>
          <w:b/>
          <w:i/>
          <w:sz w:val="20"/>
          <w:szCs w:val="20"/>
          <w:lang w:val="pl-PL" w:eastAsia="pl-PL"/>
        </w:rPr>
        <w:t>Czuczak</w:t>
      </w:r>
      <w:proofErr w:type="spellEnd"/>
    </w:p>
    <w:p w:rsidR="00F31392" w:rsidRPr="00F31392" w:rsidRDefault="00F31392" w:rsidP="00F31392">
      <w:pPr>
        <w:pStyle w:val="Akapitzlist"/>
        <w:spacing w:after="0" w:line="240" w:lineRule="auto"/>
        <w:ind w:left="4962"/>
        <w:jc w:val="center"/>
        <w:rPr>
          <w:rFonts w:ascii="Segoe UI" w:eastAsia="Times New Roman" w:hAnsi="Segoe UI" w:cs="Segoe UI"/>
          <w:i/>
          <w:sz w:val="16"/>
          <w:szCs w:val="16"/>
          <w:lang w:val="pl-PL" w:eastAsia="pl-PL"/>
        </w:rPr>
      </w:pPr>
      <w:r w:rsidRPr="00F31392">
        <w:rPr>
          <w:rFonts w:ascii="Segoe UI" w:eastAsia="Times New Roman" w:hAnsi="Segoe UI" w:cs="Segoe UI"/>
          <w:i/>
          <w:sz w:val="16"/>
          <w:szCs w:val="16"/>
          <w:lang w:val="pl-PL" w:eastAsia="pl-PL"/>
        </w:rPr>
        <w:t>Dokument opatrzony kwalifikowanym</w:t>
      </w:r>
    </w:p>
    <w:p w:rsidR="00F31392" w:rsidRPr="00F31392" w:rsidRDefault="00F31392" w:rsidP="00F31392">
      <w:pPr>
        <w:pStyle w:val="Akapitzlist"/>
        <w:spacing w:after="0" w:line="240" w:lineRule="auto"/>
        <w:ind w:left="4962"/>
        <w:jc w:val="center"/>
        <w:rPr>
          <w:rFonts w:ascii="Segoe UI" w:eastAsia="Times New Roman" w:hAnsi="Segoe UI" w:cs="Segoe UI"/>
          <w:i/>
          <w:sz w:val="16"/>
          <w:szCs w:val="16"/>
          <w:lang w:val="pl-PL" w:eastAsia="pl-PL"/>
        </w:rPr>
      </w:pPr>
      <w:r w:rsidRPr="00F31392">
        <w:rPr>
          <w:rFonts w:ascii="Segoe UI" w:eastAsia="Times New Roman" w:hAnsi="Segoe UI" w:cs="Segoe UI"/>
          <w:i/>
          <w:sz w:val="16"/>
          <w:szCs w:val="16"/>
          <w:lang w:val="pl-PL" w:eastAsia="pl-PL"/>
        </w:rPr>
        <w:t xml:space="preserve"> podpisem elektronicznym</w:t>
      </w:r>
    </w:p>
    <w:p w:rsidR="00AA5C5A" w:rsidRDefault="00AA5C5A" w:rsidP="00AA5C5A">
      <w:pPr>
        <w:pStyle w:val="Akapitzlist"/>
        <w:ind w:left="927"/>
        <w:rPr>
          <w:rFonts w:ascii="Segoe UI" w:eastAsia="Times New Roman" w:hAnsi="Segoe UI" w:cs="Segoe UI"/>
          <w:b/>
          <w:sz w:val="20"/>
          <w:szCs w:val="20"/>
          <w:lang w:val="pl-PL" w:eastAsia="pl-PL"/>
        </w:rPr>
      </w:pPr>
    </w:p>
    <w:sectPr w:rsidR="00AA5C5A" w:rsidSect="00AA5C5A">
      <w:pgSz w:w="11906" w:h="16838"/>
      <w:pgMar w:top="993"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13F9"/>
    <w:multiLevelType w:val="hybridMultilevel"/>
    <w:tmpl w:val="BC56B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E668E"/>
    <w:multiLevelType w:val="hybridMultilevel"/>
    <w:tmpl w:val="3068643A"/>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04ADA"/>
    <w:multiLevelType w:val="hybridMultilevel"/>
    <w:tmpl w:val="96907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C85952"/>
    <w:multiLevelType w:val="hybridMultilevel"/>
    <w:tmpl w:val="B7305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EE1693"/>
    <w:multiLevelType w:val="hybridMultilevel"/>
    <w:tmpl w:val="671E5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673C7B"/>
    <w:multiLevelType w:val="hybridMultilevel"/>
    <w:tmpl w:val="62ACEC76"/>
    <w:lvl w:ilvl="0" w:tplc="EF5EA254">
      <w:start w:val="1"/>
      <w:numFmt w:val="decimal"/>
      <w:lvlText w:val="%1."/>
      <w:lvlJc w:val="left"/>
      <w:pPr>
        <w:ind w:left="92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9A2FB9"/>
    <w:multiLevelType w:val="hybridMultilevel"/>
    <w:tmpl w:val="62ACEC76"/>
    <w:lvl w:ilvl="0" w:tplc="EF5EA254">
      <w:start w:val="1"/>
      <w:numFmt w:val="decimal"/>
      <w:lvlText w:val="%1."/>
      <w:lvlJc w:val="left"/>
      <w:pPr>
        <w:ind w:left="92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B472A7"/>
    <w:multiLevelType w:val="hybridMultilevel"/>
    <w:tmpl w:val="8DEC3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DA6D69"/>
    <w:multiLevelType w:val="hybridMultilevel"/>
    <w:tmpl w:val="A78C30AA"/>
    <w:lvl w:ilvl="0" w:tplc="D974F496">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72FF6A2C"/>
    <w:multiLevelType w:val="hybridMultilevel"/>
    <w:tmpl w:val="35042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4"/>
  </w:num>
  <w:num w:numId="6">
    <w:abstractNumId w:val="2"/>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7D"/>
    <w:rsid w:val="00085419"/>
    <w:rsid w:val="00102276"/>
    <w:rsid w:val="00127FF4"/>
    <w:rsid w:val="00136427"/>
    <w:rsid w:val="00136FB7"/>
    <w:rsid w:val="001B7A30"/>
    <w:rsid w:val="00200922"/>
    <w:rsid w:val="00245E65"/>
    <w:rsid w:val="002600BF"/>
    <w:rsid w:val="002B6168"/>
    <w:rsid w:val="002D3C15"/>
    <w:rsid w:val="00392279"/>
    <w:rsid w:val="003F3011"/>
    <w:rsid w:val="00433BD4"/>
    <w:rsid w:val="0049265A"/>
    <w:rsid w:val="004E396C"/>
    <w:rsid w:val="004E7F7D"/>
    <w:rsid w:val="004F6811"/>
    <w:rsid w:val="00507FEC"/>
    <w:rsid w:val="00620E79"/>
    <w:rsid w:val="006748ED"/>
    <w:rsid w:val="00674F8E"/>
    <w:rsid w:val="006A18DD"/>
    <w:rsid w:val="006D13CB"/>
    <w:rsid w:val="00705B26"/>
    <w:rsid w:val="0079016C"/>
    <w:rsid w:val="007B6E4E"/>
    <w:rsid w:val="007E1225"/>
    <w:rsid w:val="00806DD6"/>
    <w:rsid w:val="00811E3C"/>
    <w:rsid w:val="00892B94"/>
    <w:rsid w:val="00AA5C5A"/>
    <w:rsid w:val="00AD057C"/>
    <w:rsid w:val="00CD44B2"/>
    <w:rsid w:val="00D03031"/>
    <w:rsid w:val="00D1405C"/>
    <w:rsid w:val="00D81CFF"/>
    <w:rsid w:val="00DD53AB"/>
    <w:rsid w:val="00DE5DBF"/>
    <w:rsid w:val="00E859B8"/>
    <w:rsid w:val="00ED64E7"/>
    <w:rsid w:val="00EE12D1"/>
    <w:rsid w:val="00F31392"/>
    <w:rsid w:val="00F4274D"/>
    <w:rsid w:val="00F57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FC99"/>
  <w15:chartTrackingRefBased/>
  <w15:docId w15:val="{90F6A813-3CC4-4F86-883E-3C73E17A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5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
    <w:link w:val="Akapitzlist"/>
    <w:uiPriority w:val="34"/>
    <w:locked/>
    <w:rsid w:val="004E7F7D"/>
    <w:rPr>
      <w:rFonts w:ascii="Calibri" w:hAnsi="Calibri"/>
      <w:lang w:val="x-none" w:eastAsia="x-none"/>
    </w:rPr>
  </w:style>
  <w:style w:type="paragraph" w:styleId="Akapitzlist">
    <w:name w:val="List Paragraph"/>
    <w:aliases w:val="CW_Lista"/>
    <w:basedOn w:val="Normalny"/>
    <w:link w:val="AkapitzlistZnak"/>
    <w:uiPriority w:val="34"/>
    <w:qFormat/>
    <w:rsid w:val="004E7F7D"/>
    <w:pPr>
      <w:spacing w:after="200" w:line="276" w:lineRule="auto"/>
      <w:ind w:left="720"/>
    </w:pPr>
    <w:rPr>
      <w:rFonts w:ascii="Calibri" w:hAnsi="Calibri"/>
      <w:lang w:val="x-none" w:eastAsia="x-none"/>
    </w:rPr>
  </w:style>
  <w:style w:type="paragraph" w:customStyle="1" w:styleId="Default">
    <w:name w:val="Default"/>
    <w:rsid w:val="004E7F7D"/>
    <w:pPr>
      <w:autoSpaceDE w:val="0"/>
      <w:autoSpaceDN w:val="0"/>
      <w:adjustRightInd w:val="0"/>
      <w:spacing w:after="0" w:line="240" w:lineRule="auto"/>
    </w:pPr>
    <w:rPr>
      <w:rFonts w:ascii="Segoe UI" w:hAnsi="Segoe UI" w:cs="Segoe UI"/>
      <w:color w:val="000000"/>
      <w:sz w:val="24"/>
      <w:szCs w:val="24"/>
    </w:rPr>
  </w:style>
  <w:style w:type="table" w:styleId="Tabela-Siatka">
    <w:name w:val="Table Grid"/>
    <w:basedOn w:val="Standardowy"/>
    <w:uiPriority w:val="39"/>
    <w:rsid w:val="004E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E1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2D1"/>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DE5DBF"/>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E5DBF"/>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139176D3-62A3-415E-A906-7D2D8333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418</Words>
  <Characters>2510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Niedziałek</dc:creator>
  <cp:keywords/>
  <dc:description/>
  <cp:lastModifiedBy>Joanna Ratuszna</cp:lastModifiedBy>
  <cp:revision>21</cp:revision>
  <cp:lastPrinted>2021-10-20T09:30:00Z</cp:lastPrinted>
  <dcterms:created xsi:type="dcterms:W3CDTF">2021-10-20T07:44:00Z</dcterms:created>
  <dcterms:modified xsi:type="dcterms:W3CDTF">2021-11-25T11:36:00Z</dcterms:modified>
</cp:coreProperties>
</file>