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D1" w:rsidRPr="00F12F63" w:rsidRDefault="00F00CD1" w:rsidP="00F00CD1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26.2021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AN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29.11.2021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F00CD1" w:rsidRDefault="00F00CD1" w:rsidP="00F00CD1">
      <w:pPr>
        <w:pStyle w:val="Default"/>
      </w:pPr>
    </w:p>
    <w:p w:rsidR="00F00CD1" w:rsidRDefault="00F00CD1" w:rsidP="00F00CD1">
      <w:pPr>
        <w:pStyle w:val="Default"/>
        <w:rPr>
          <w:b/>
          <w:bCs/>
          <w:i/>
          <w:iCs/>
          <w:sz w:val="20"/>
          <w:szCs w:val="20"/>
        </w:rPr>
      </w:pPr>
    </w:p>
    <w:p w:rsidR="00F00CD1" w:rsidRDefault="00F00CD1" w:rsidP="00F00CD1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00CD1" w:rsidRPr="00F12F63" w:rsidRDefault="00F00CD1" w:rsidP="00F00CD1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00CD1" w:rsidRPr="00F12F63" w:rsidRDefault="00F00CD1" w:rsidP="00F00CD1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F00CD1" w:rsidRPr="00F12F63" w:rsidRDefault="00F00CD1" w:rsidP="00F00CD1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F00CD1" w:rsidRPr="00F00CD1" w:rsidRDefault="00F00CD1" w:rsidP="00F00CD1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Dotyczy postępowania o udziele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nie zamówienia publicznego na: </w:t>
      </w:r>
      <w:r w:rsidRPr="00F00CD1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Dostawę tablic rejestracyjnych do siedziby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Urzędu Miejskiego w Koszalinie </w:t>
      </w:r>
      <w:r w:rsidRPr="00F00CD1">
        <w:rPr>
          <w:rFonts w:ascii="Segoe UI" w:eastAsia="Calibri" w:hAnsi="Segoe UI" w:cs="Segoe UI"/>
          <w:bCs/>
          <w:i/>
          <w:sz w:val="20"/>
          <w:szCs w:val="20"/>
          <w:u w:val="single"/>
        </w:rPr>
        <w:t>oraz odbiór i utylizację wycofanych tablic rejestracyjnych</w:t>
      </w:r>
    </w:p>
    <w:p w:rsidR="00F00CD1" w:rsidRPr="00475FF9" w:rsidRDefault="00F00CD1" w:rsidP="00F00CD1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</w:p>
    <w:p w:rsidR="00F00CD1" w:rsidRDefault="00F00CD1" w:rsidP="00F00CD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="00A323EE">
        <w:rPr>
          <w:rFonts w:ascii="Segoe UI" w:eastAsia="Times New Roman" w:hAnsi="Segoe UI" w:cs="Segoe UI"/>
          <w:sz w:val="20"/>
          <w:szCs w:val="20"/>
          <w:lang w:eastAsia="pl-PL"/>
        </w:rPr>
        <w:t xml:space="preserve"> – Urząd Miejski,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 xml:space="preserve">ówień publicznych (Dz. U. z 2021 r., poz. 1129 z </w:t>
      </w:r>
      <w:proofErr w:type="spellStart"/>
      <w:r>
        <w:rPr>
          <w:rFonts w:ascii="Segoe UI" w:eastAsia="Calibri" w:hAnsi="Segoe UI" w:cs="Segoe UI"/>
          <w:bCs/>
          <w:sz w:val="20"/>
          <w:szCs w:val="20"/>
        </w:rPr>
        <w:t>późn</w:t>
      </w:r>
      <w:proofErr w:type="spellEnd"/>
      <w:r>
        <w:rPr>
          <w:rFonts w:ascii="Segoe UI" w:eastAsia="Calibri" w:hAnsi="Segoe UI" w:cs="Segoe UI"/>
          <w:bCs/>
          <w:sz w:val="20"/>
          <w:szCs w:val="20"/>
        </w:rPr>
        <w:t>. 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F00CD1" w:rsidRPr="009C0599" w:rsidRDefault="00F00CD1" w:rsidP="00F00CD1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F00CD1" w:rsidRPr="00F00CD1" w:rsidRDefault="00F00CD1" w:rsidP="00F00CD1">
      <w:pPr>
        <w:pStyle w:val="Akapitzlist"/>
        <w:widowControl w:val="0"/>
        <w:numPr>
          <w:ilvl w:val="0"/>
          <w:numId w:val="1"/>
        </w:numPr>
        <w:spacing w:after="0"/>
        <w:ind w:left="284"/>
        <w:jc w:val="both"/>
        <w:rPr>
          <w:rFonts w:ascii="Segoe UI" w:hAnsi="Segoe UI" w:cs="Segoe UI"/>
          <w:i/>
          <w:sz w:val="20"/>
          <w:lang w:eastAsia="en-US"/>
        </w:rPr>
      </w:pPr>
      <w:r w:rsidRPr="00F00CD1">
        <w:rPr>
          <w:rFonts w:ascii="Segoe UI" w:eastAsia="Times New Roman" w:hAnsi="Segoe UI" w:cs="Segoe UI"/>
          <w:sz w:val="20"/>
          <w:szCs w:val="20"/>
          <w:lang w:eastAsia="pl-PL"/>
        </w:rPr>
        <w:t xml:space="preserve">w przedmiotowym postępowaniu jako najkorzystniejszą do realizacji zamówienia wybrano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0CD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1</w:t>
      </w:r>
      <w:r w:rsidRPr="00F00CD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Wykonawcę: </w:t>
      </w:r>
      <w:r w:rsidRPr="00F00CD1">
        <w:rPr>
          <w:rFonts w:ascii="Segoe UI" w:hAnsi="Segoe UI" w:cs="Segoe UI"/>
          <w:b/>
          <w:sz w:val="20"/>
        </w:rPr>
        <w:t xml:space="preserve">EUROTAB Sp. z o.o., Skarbimierzyce </w:t>
      </w:r>
      <w:r w:rsidRPr="00F00CD1">
        <w:rPr>
          <w:rFonts w:ascii="Segoe UI" w:hAnsi="Segoe UI" w:cs="Segoe UI"/>
          <w:bCs/>
          <w:sz w:val="20"/>
        </w:rPr>
        <w:t xml:space="preserve">z ceną </w:t>
      </w:r>
      <w:r w:rsidRPr="00F00CD1">
        <w:rPr>
          <w:rFonts w:ascii="Segoe UI" w:hAnsi="Segoe UI" w:cs="Segoe UI"/>
          <w:b/>
          <w:sz w:val="20"/>
          <w:szCs w:val="20"/>
          <w:lang w:eastAsia="zh-CN"/>
        </w:rPr>
        <w:t xml:space="preserve">345 525,09 </w:t>
      </w:r>
      <w:r w:rsidRPr="00F00CD1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zł</w:t>
      </w:r>
      <w:r w:rsidRPr="00F00CD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F00CD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 w:rsidRPr="00F00CD1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>trzysta czterdzieści pięć tysięcy pięćset dwadzieścia pięć złotych 09/100)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r>
        <w:rPr>
          <w:rFonts w:ascii="Segoe UI" w:eastAsia="Times New Roman" w:hAnsi="Segoe UI" w:cs="Segoe UI"/>
          <w:sz w:val="20"/>
          <w:szCs w:val="20"/>
          <w:lang w:val="pl-PL" w:eastAsia="pl-PL"/>
        </w:rPr>
        <w:t>Ww.</w:t>
      </w:r>
      <w:r w:rsidRPr="00F00CD1">
        <w:rPr>
          <w:rFonts w:ascii="Segoe UI" w:eastAsia="Times New Roman" w:hAnsi="Segoe UI" w:cs="Segoe UI"/>
          <w:sz w:val="20"/>
          <w:szCs w:val="20"/>
          <w:lang w:eastAsia="pl-PL"/>
        </w:rPr>
        <w:t xml:space="preserve"> oferta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0CD1">
        <w:rPr>
          <w:rFonts w:ascii="Segoe UI" w:eastAsia="Times New Roman" w:hAnsi="Segoe UI" w:cs="Segoe UI"/>
          <w:sz w:val="20"/>
          <w:szCs w:val="20"/>
          <w:lang w:eastAsia="pl-PL"/>
        </w:rPr>
        <w:t xml:space="preserve">jest najkorzystniejszą – jedyną złożoną w postępowaniu. Uzyskała najwyższą liczbę punktów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0CD1">
        <w:rPr>
          <w:rFonts w:ascii="Segoe UI" w:eastAsia="Times New Roman" w:hAnsi="Segoe UI" w:cs="Segoe UI"/>
          <w:sz w:val="20"/>
          <w:szCs w:val="20"/>
          <w:lang w:eastAsia="pl-PL"/>
        </w:rPr>
        <w:t>w kryteriach oceny ofert oraz spełnia warunki dotyczące przedmiotu zamówienia określone przez Zamawiającego w SWZ;</w:t>
      </w:r>
    </w:p>
    <w:p w:rsidR="00F00CD1" w:rsidRPr="00F00CD1" w:rsidRDefault="00F00CD1" w:rsidP="00F00CD1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F00CD1" w:rsidRDefault="00F00CD1" w:rsidP="00F00C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rzedmiotowym postępowaniu ofertę złożył niżej wymieniony Wykonawca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F00CD1" w:rsidRPr="000837C8" w:rsidRDefault="00F00CD1" w:rsidP="00F00CD1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62"/>
        <w:gridCol w:w="7363"/>
      </w:tblGrid>
      <w:tr w:rsidR="00F00CD1" w:rsidRPr="00475FF9" w:rsidTr="00F00CD1">
        <w:trPr>
          <w:trHeight w:val="877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F00CD1" w:rsidRPr="00475FF9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F00CD1" w:rsidRPr="00475FF9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4095" w:type="pct"/>
            <w:shd w:val="clear" w:color="auto" w:fill="F2F2F2"/>
            <w:vAlign w:val="center"/>
          </w:tcPr>
          <w:p w:rsidR="00F00CD1" w:rsidRPr="00475FF9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F00CD1" w:rsidRPr="00475FF9" w:rsidTr="00F00CD1">
        <w:trPr>
          <w:trHeight w:hRule="exact" w:val="824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F00CD1" w:rsidRPr="00F00CD1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00CD1" w:rsidRPr="00F00CD1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F00CD1" w:rsidRPr="0026503F" w:rsidRDefault="00F00CD1" w:rsidP="008236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EUROTAB Sp. z o.o., Skarbimierzyce</w:t>
            </w:r>
          </w:p>
        </w:tc>
      </w:tr>
    </w:tbl>
    <w:p w:rsidR="00F00CD1" w:rsidRDefault="00F00CD1" w:rsidP="00F00CD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00CD1" w:rsidRDefault="00F00CD1" w:rsidP="00F00CD1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</w:t>
      </w:r>
      <w:r w:rsidRPr="00DF428D">
        <w:rPr>
          <w:rFonts w:ascii="Segoe UI" w:eastAsia="Times New Roman" w:hAnsi="Segoe UI" w:cs="Segoe UI"/>
          <w:b/>
          <w:sz w:val="20"/>
          <w:szCs w:val="20"/>
          <w:lang w:val="pl-PL" w:eastAsia="pl-PL"/>
        </w:rPr>
        <w:t>y</w:t>
      </w: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niepodlegającej odrzuceniu z postępowania </w:t>
      </w:r>
    </w:p>
    <w:p w:rsidR="00F00CD1" w:rsidRPr="0026503F" w:rsidRDefault="00F00CD1" w:rsidP="00F00CD1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763"/>
        <w:gridCol w:w="2232"/>
        <w:gridCol w:w="1145"/>
        <w:gridCol w:w="1989"/>
        <w:gridCol w:w="1965"/>
        <w:gridCol w:w="886"/>
      </w:tblGrid>
      <w:tr w:rsidR="00F00CD1" w:rsidRPr="00F00CD1" w:rsidTr="00F00CD1">
        <w:trPr>
          <w:trHeight w:val="1892"/>
          <w:jc w:val="center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Nazwa </w:t>
            </w: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albo imię i nazwisko </w:t>
            </w: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>Cena</w:t>
            </w: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60 pkt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w kryterium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Termin dostawy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dużych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partii tablic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(1000 </w:t>
            </w:r>
            <w:proofErr w:type="spellStart"/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>kpl</w:t>
            </w:r>
            <w:proofErr w:type="spellEnd"/>
            <w:r w:rsidRPr="00F00CD1">
              <w:rPr>
                <w:rFonts w:ascii="Segoe UI" w:eastAsia="Times New Roman" w:hAnsi="Segoe UI" w:cs="Segoe U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. i więcej)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10 pkt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 xml:space="preserve">Termin dostawy mniejszych partii tablic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 xml:space="preserve">(do 100 </w:t>
            </w:r>
            <w:proofErr w:type="spellStart"/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>kpl</w:t>
            </w:r>
            <w:proofErr w:type="spellEnd"/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 xml:space="preserve">.)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 xml:space="preserve">i wtórników tablic rejestracyjnych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30 pkt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F00CD1" w:rsidRPr="00F00CD1" w:rsidTr="00F00CD1">
        <w:trPr>
          <w:trHeight w:val="771"/>
          <w:jc w:val="center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EUROTAB Sp. z o.o.</w:t>
            </w:r>
          </w:p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Skarbimierzyce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60 pkt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00CD1" w:rsidRPr="00F00CD1" w:rsidRDefault="00F00CD1" w:rsidP="00F0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F00C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65 pkt</w:t>
            </w:r>
          </w:p>
        </w:tc>
      </w:tr>
    </w:tbl>
    <w:p w:rsidR="00F00CD1" w:rsidRDefault="00F00CD1" w:rsidP="00F00CD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00CD1" w:rsidRDefault="00F00CD1" w:rsidP="00F00CD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F00CD1" w:rsidRPr="007B035F" w:rsidRDefault="00A323EE" w:rsidP="00F00CD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Z up. PREZYDENTA MIASTA</w:t>
      </w:r>
    </w:p>
    <w:p w:rsidR="00F00CD1" w:rsidRDefault="00F00CD1" w:rsidP="00F00CD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  </w:t>
      </w:r>
      <w:r w:rsidR="00632F93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SEKRETARZ MIASTA</w:t>
      </w:r>
    </w:p>
    <w:p w:rsidR="006A789B" w:rsidRDefault="006A789B" w:rsidP="00F00CD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  Tomasz </w:t>
      </w:r>
      <w:proofErr w:type="spellStart"/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Czuczak</w:t>
      </w:r>
      <w:proofErr w:type="spellEnd"/>
    </w:p>
    <w:p w:rsidR="006A789B" w:rsidRPr="006A789B" w:rsidRDefault="006A789B" w:rsidP="00F00CD1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     </w:t>
      </w:r>
      <w:r w:rsidRPr="006A789B">
        <w:rPr>
          <w:rFonts w:ascii="Segoe UI" w:eastAsia="Times New Roman" w:hAnsi="Segoe UI" w:cs="Segoe UI"/>
          <w:i/>
          <w:sz w:val="20"/>
          <w:szCs w:val="20"/>
          <w:lang w:eastAsia="pl-PL"/>
        </w:rPr>
        <w:t>Dokument opatrzony</w:t>
      </w:r>
    </w:p>
    <w:p w:rsidR="006A789B" w:rsidRPr="006A789B" w:rsidRDefault="006A789B" w:rsidP="006A789B">
      <w:pPr>
        <w:spacing w:after="0" w:line="240" w:lineRule="auto"/>
        <w:ind w:left="5664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6A789B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kwalifikowanym podpisem</w:t>
      </w:r>
    </w:p>
    <w:p w:rsidR="006A789B" w:rsidRPr="006A789B" w:rsidRDefault="006A789B" w:rsidP="006A789B">
      <w:pPr>
        <w:spacing w:after="0" w:line="240" w:lineRule="auto"/>
        <w:ind w:left="5664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6A789B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elektronicznym.</w:t>
      </w:r>
    </w:p>
    <w:p w:rsidR="00F00CD1" w:rsidRPr="001F12AE" w:rsidRDefault="00F00CD1" w:rsidP="00632F93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 </w:t>
      </w:r>
    </w:p>
    <w:p w:rsidR="00DD53AB" w:rsidRDefault="00DD53AB"/>
    <w:sectPr w:rsidR="00DD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1"/>
    <w:rsid w:val="00245FAD"/>
    <w:rsid w:val="003F3011"/>
    <w:rsid w:val="00632F93"/>
    <w:rsid w:val="006A789B"/>
    <w:rsid w:val="00A323EE"/>
    <w:rsid w:val="00DD53AB"/>
    <w:rsid w:val="00F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74E"/>
  <w15:chartTrackingRefBased/>
  <w15:docId w15:val="{4AC0C4C9-D8DA-42A7-BB95-C697843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F00CD1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00CD1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F00CD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3</cp:revision>
  <cp:lastPrinted>2021-11-29T10:32:00Z</cp:lastPrinted>
  <dcterms:created xsi:type="dcterms:W3CDTF">2021-11-29T09:27:00Z</dcterms:created>
  <dcterms:modified xsi:type="dcterms:W3CDTF">2021-11-29T14:02:00Z</dcterms:modified>
</cp:coreProperties>
</file>