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8D"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C74AB3">
        <w:rPr>
          <w:rFonts w:ascii="Segoe UI" w:hAnsi="Segoe UI" w:cs="Segoe UI"/>
          <w:sz w:val="20"/>
          <w:szCs w:val="20"/>
        </w:rPr>
        <w:t>1</w:t>
      </w:r>
      <w:r w:rsidR="00C1143D">
        <w:rPr>
          <w:rFonts w:ascii="Segoe UI" w:hAnsi="Segoe UI" w:cs="Segoe UI"/>
          <w:sz w:val="20"/>
          <w:szCs w:val="20"/>
        </w:rPr>
        <w:t>4</w:t>
      </w:r>
      <w:r w:rsidR="006665A6">
        <w:rPr>
          <w:rFonts w:ascii="Segoe UI" w:hAnsi="Segoe UI" w:cs="Segoe UI"/>
          <w:sz w:val="20"/>
          <w:szCs w:val="20"/>
        </w:rPr>
        <w:t>.</w:t>
      </w:r>
      <w:r w:rsidR="00C1143D">
        <w:rPr>
          <w:rFonts w:ascii="Segoe UI" w:hAnsi="Segoe UI" w:cs="Segoe UI"/>
          <w:sz w:val="20"/>
          <w:szCs w:val="20"/>
        </w:rPr>
        <w:t>2022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6665A6">
        <w:rPr>
          <w:rFonts w:ascii="Segoe UI" w:hAnsi="Segoe UI" w:cs="Segoe UI"/>
          <w:sz w:val="20"/>
          <w:szCs w:val="20"/>
        </w:rPr>
        <w:t xml:space="preserve">          </w:t>
      </w:r>
      <w:r w:rsidR="003F502F"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8A1BAE" w:rsidRPr="00406675">
        <w:rPr>
          <w:rFonts w:ascii="Segoe UI" w:hAnsi="Segoe UI" w:cs="Segoe UI"/>
          <w:sz w:val="20"/>
          <w:szCs w:val="20"/>
        </w:rPr>
        <w:t xml:space="preserve">Koszalin, dnia </w:t>
      </w:r>
      <w:r w:rsidR="00C1143D">
        <w:rPr>
          <w:rFonts w:ascii="Segoe UI" w:hAnsi="Segoe UI" w:cs="Segoe UI"/>
          <w:sz w:val="20"/>
          <w:szCs w:val="20"/>
        </w:rPr>
        <w:t>25 marca 2022</w:t>
      </w:r>
      <w:r w:rsidR="0080558D" w:rsidRPr="00406675">
        <w:rPr>
          <w:rFonts w:ascii="Segoe UI" w:hAnsi="Segoe UI" w:cs="Segoe UI"/>
          <w:sz w:val="20"/>
          <w:szCs w:val="20"/>
        </w:rPr>
        <w:t xml:space="preserve"> r.</w:t>
      </w:r>
    </w:p>
    <w:p w:rsidR="00902D44" w:rsidRPr="00406675" w:rsidRDefault="00902D44" w:rsidP="0080558D">
      <w:pPr>
        <w:jc w:val="both"/>
        <w:rPr>
          <w:rFonts w:ascii="Segoe UI" w:hAnsi="Segoe UI" w:cs="Segoe UI"/>
          <w:sz w:val="20"/>
          <w:szCs w:val="20"/>
        </w:rPr>
      </w:pPr>
    </w:p>
    <w:p w:rsidR="00563ED4" w:rsidRPr="006279A7" w:rsidRDefault="006279A7" w:rsidP="006279A7">
      <w:pPr>
        <w:widowControl w:val="0"/>
        <w:suppressAutoHyphens/>
        <w:jc w:val="center"/>
        <w:rPr>
          <w:rFonts w:ascii="Segoe UI" w:hAnsi="Segoe UI" w:cs="Segoe UI"/>
          <w:b/>
          <w:sz w:val="20"/>
          <w:szCs w:val="20"/>
        </w:rPr>
      </w:pPr>
      <w:r w:rsidRPr="006279A7">
        <w:rPr>
          <w:rFonts w:ascii="Segoe UI" w:hAnsi="Segoe UI" w:cs="Segoe UI"/>
          <w:b/>
          <w:bCs/>
          <w:sz w:val="20"/>
          <w:szCs w:val="20"/>
        </w:rPr>
        <w:t xml:space="preserve">Do Wykonawców biorących udział w postępowaniu o udzielenie zamówienia publicznego prowadzonego </w:t>
      </w:r>
      <w:r w:rsidRPr="006279A7">
        <w:rPr>
          <w:rFonts w:ascii="Segoe UI" w:eastAsia="SimSun" w:hAnsi="Segoe UI" w:cs="Segoe UI"/>
          <w:b/>
          <w:sz w:val="20"/>
          <w:szCs w:val="20"/>
          <w:lang w:eastAsia="zh-CN"/>
        </w:rPr>
        <w:t xml:space="preserve">w trybie </w:t>
      </w:r>
      <w:r w:rsidR="00C1143D" w:rsidRPr="006279A7">
        <w:rPr>
          <w:rFonts w:ascii="Segoe UI" w:hAnsi="Segoe UI" w:cs="Segoe UI"/>
          <w:b/>
          <w:sz w:val="20"/>
          <w:szCs w:val="20"/>
        </w:rPr>
        <w:t xml:space="preserve">przetargu nieograniczonego </w:t>
      </w:r>
      <w:r w:rsidR="00563ED4" w:rsidRPr="006279A7">
        <w:rPr>
          <w:rFonts w:ascii="Segoe UI" w:hAnsi="Segoe UI" w:cs="Segoe UI"/>
          <w:b/>
          <w:sz w:val="20"/>
          <w:szCs w:val="20"/>
        </w:rPr>
        <w:t xml:space="preserve">na podstawie </w:t>
      </w:r>
      <w:r>
        <w:rPr>
          <w:rFonts w:ascii="Segoe UI" w:hAnsi="Segoe UI" w:cs="Segoe UI"/>
          <w:b/>
          <w:sz w:val="20"/>
          <w:szCs w:val="20"/>
        </w:rPr>
        <w:br/>
      </w:r>
      <w:r w:rsidR="00563ED4" w:rsidRPr="006279A7">
        <w:rPr>
          <w:rFonts w:ascii="Segoe UI" w:hAnsi="Segoe UI" w:cs="Segoe UI"/>
          <w:b/>
          <w:sz w:val="20"/>
          <w:szCs w:val="20"/>
        </w:rPr>
        <w:t xml:space="preserve">art. 132 </w:t>
      </w:r>
      <w:r w:rsidR="003F502F" w:rsidRPr="006279A7">
        <w:rPr>
          <w:rFonts w:ascii="Segoe UI" w:hAnsi="Segoe UI" w:cs="Segoe UI"/>
          <w:b/>
          <w:sz w:val="20"/>
          <w:szCs w:val="20"/>
        </w:rPr>
        <w:t xml:space="preserve">ustawy Prawo zamówień publicznych na </w:t>
      </w:r>
      <w:r w:rsidR="00563ED4" w:rsidRPr="006279A7">
        <w:rPr>
          <w:rFonts w:ascii="Segoe UI" w:hAnsi="Segoe UI" w:cs="Segoe UI"/>
          <w:b/>
          <w:bCs/>
          <w:color w:val="000000"/>
          <w:sz w:val="20"/>
          <w:szCs w:val="20"/>
          <w:bdr w:val="none" w:sz="0" w:space="0" w:color="auto" w:frame="1"/>
          <w:shd w:val="clear" w:color="auto" w:fill="FFFFFF"/>
          <w:lang w:eastAsia="zh-CN"/>
        </w:rPr>
        <w:t>Gospodarkę o obiegu zamkniętym w Koszalinie służącą gospodarowaniu odpadami surowcowymi oraz ulegającymi biodegradacji</w:t>
      </w:r>
    </w:p>
    <w:p w:rsidR="00091129" w:rsidRDefault="00091129" w:rsidP="00FB1D04">
      <w:pPr>
        <w:spacing w:after="120"/>
        <w:jc w:val="both"/>
        <w:rPr>
          <w:rFonts w:ascii="Segoe UI" w:hAnsi="Segoe UI" w:cs="Segoe UI"/>
          <w:sz w:val="20"/>
          <w:szCs w:val="20"/>
        </w:rPr>
      </w:pPr>
    </w:p>
    <w:p w:rsidR="006279A7" w:rsidRDefault="006279A7" w:rsidP="006279A7">
      <w:pPr>
        <w:jc w:val="center"/>
        <w:rPr>
          <w:rFonts w:ascii="Segoe UI" w:hAnsi="Segoe UI" w:cs="Segoe UI"/>
          <w:b/>
          <w:bCs/>
          <w:sz w:val="20"/>
          <w:szCs w:val="20"/>
        </w:rPr>
      </w:pPr>
      <w:r>
        <w:rPr>
          <w:rFonts w:ascii="Segoe UI" w:hAnsi="Segoe UI" w:cs="Segoe UI"/>
          <w:b/>
          <w:bCs/>
          <w:sz w:val="20"/>
          <w:szCs w:val="20"/>
        </w:rPr>
        <w:t>MODYFIKACJA nr 1 SWZ</w:t>
      </w:r>
    </w:p>
    <w:p w:rsidR="006279A7" w:rsidRDefault="006279A7" w:rsidP="006279A7">
      <w:pPr>
        <w:jc w:val="center"/>
        <w:rPr>
          <w:rFonts w:ascii="Segoe UI" w:hAnsi="Segoe UI" w:cs="Segoe UI"/>
          <w:b/>
          <w:bCs/>
          <w:sz w:val="20"/>
          <w:szCs w:val="20"/>
        </w:rPr>
      </w:pPr>
    </w:p>
    <w:p w:rsidR="006279A7" w:rsidRDefault="006279A7" w:rsidP="006279A7">
      <w:pPr>
        <w:suppressAutoHyphens/>
        <w:ind w:firstLine="709"/>
        <w:jc w:val="both"/>
        <w:rPr>
          <w:rFonts w:ascii="Segoe UI" w:hAnsi="Segoe UI" w:cs="Segoe UI"/>
          <w:sz w:val="20"/>
          <w:szCs w:val="20"/>
        </w:rPr>
      </w:pPr>
      <w:r>
        <w:rPr>
          <w:rFonts w:ascii="Segoe UI" w:hAnsi="Segoe UI" w:cs="Segoe UI"/>
          <w:sz w:val="20"/>
          <w:szCs w:val="20"/>
        </w:rPr>
        <w:t xml:space="preserve">Zamawiający Gmina Miasto Koszalin, działając w oparciu o art. 137 ust. 1 i ust. 2 ustawy </w:t>
      </w:r>
      <w:r>
        <w:rPr>
          <w:rFonts w:ascii="Segoe UI" w:hAnsi="Segoe UI" w:cs="Segoe UI"/>
          <w:sz w:val="20"/>
          <w:szCs w:val="20"/>
        </w:rPr>
        <w:br/>
        <w:t xml:space="preserve">z dnia </w:t>
      </w:r>
      <w:r>
        <w:rPr>
          <w:rFonts w:ascii="Segoe UI" w:hAnsi="Segoe UI" w:cs="Segoe UI"/>
          <w:bCs/>
          <w:iCs/>
          <w:sz w:val="20"/>
          <w:szCs w:val="20"/>
          <w:lang w:eastAsia="zh-CN"/>
        </w:rPr>
        <w:t xml:space="preserve">11 września 2019 r. – Prawo zamówień publicznych </w:t>
      </w:r>
      <w:r>
        <w:rPr>
          <w:rFonts w:ascii="Segoe UI" w:hAnsi="Segoe UI" w:cs="Segoe UI"/>
          <w:iCs/>
          <w:sz w:val="20"/>
          <w:szCs w:val="20"/>
          <w:lang w:eastAsia="zh-CN"/>
        </w:rPr>
        <w:t xml:space="preserve">(Dz. U. z 2021 r., poz. 1129 z późn. zm.), </w:t>
      </w:r>
      <w:r>
        <w:rPr>
          <w:rFonts w:ascii="Segoe UI" w:hAnsi="Segoe UI" w:cs="Segoe UI"/>
          <w:sz w:val="20"/>
          <w:szCs w:val="20"/>
        </w:rPr>
        <w:t>modyfikuje</w:t>
      </w:r>
      <w:r>
        <w:rPr>
          <w:rFonts w:ascii="Segoe UI" w:hAnsi="Segoe UI" w:cs="Segoe UI"/>
          <w:b/>
          <w:sz w:val="20"/>
          <w:szCs w:val="20"/>
        </w:rPr>
        <w:t xml:space="preserve"> </w:t>
      </w:r>
      <w:r w:rsidR="00197B10">
        <w:rPr>
          <w:rFonts w:ascii="Segoe UI" w:hAnsi="Segoe UI" w:cs="Segoe UI"/>
          <w:sz w:val="20"/>
          <w:szCs w:val="20"/>
        </w:rPr>
        <w:t xml:space="preserve">treść specyfikacji </w:t>
      </w:r>
      <w:r>
        <w:rPr>
          <w:rFonts w:ascii="Segoe UI" w:hAnsi="Segoe UI" w:cs="Segoe UI"/>
          <w:sz w:val="20"/>
          <w:szCs w:val="20"/>
        </w:rPr>
        <w:t>warunków</w:t>
      </w:r>
      <w:r w:rsidR="00197B10">
        <w:rPr>
          <w:rFonts w:ascii="Segoe UI" w:hAnsi="Segoe UI" w:cs="Segoe UI"/>
          <w:sz w:val="20"/>
          <w:szCs w:val="20"/>
        </w:rPr>
        <w:t xml:space="preserve"> zamówienia</w:t>
      </w:r>
      <w:r>
        <w:rPr>
          <w:rFonts w:ascii="Segoe UI" w:hAnsi="Segoe UI" w:cs="Segoe UI"/>
          <w:sz w:val="20"/>
          <w:szCs w:val="20"/>
        </w:rPr>
        <w:t xml:space="preserve"> (SWZ):</w:t>
      </w:r>
    </w:p>
    <w:p w:rsidR="006279A7" w:rsidRPr="006279A7" w:rsidRDefault="006279A7" w:rsidP="006279A7">
      <w:pPr>
        <w:widowControl w:val="0"/>
        <w:jc w:val="both"/>
        <w:rPr>
          <w:rFonts w:ascii="Segoe UI" w:eastAsia="Calibri" w:hAnsi="Segoe UI" w:cs="Segoe UI"/>
          <w:b/>
          <w:sz w:val="20"/>
          <w:szCs w:val="20"/>
          <w:lang w:eastAsia="en-US"/>
        </w:rPr>
      </w:pPr>
    </w:p>
    <w:p w:rsidR="009F15FF" w:rsidRPr="009F15FF" w:rsidRDefault="006279A7" w:rsidP="009F15FF">
      <w:pPr>
        <w:widowControl w:val="0"/>
        <w:numPr>
          <w:ilvl w:val="0"/>
          <w:numId w:val="28"/>
        </w:numPr>
        <w:spacing w:after="160" w:line="259" w:lineRule="auto"/>
        <w:ind w:left="284" w:hanging="284"/>
        <w:jc w:val="both"/>
        <w:rPr>
          <w:rFonts w:ascii="Segoe UI" w:hAnsi="Segoe UI" w:cs="Segoe UI"/>
          <w:b/>
          <w:bCs/>
          <w:sz w:val="20"/>
          <w:szCs w:val="20"/>
          <w:lang w:eastAsia="zh-CN"/>
        </w:rPr>
      </w:pPr>
      <w:r w:rsidRPr="006279A7">
        <w:rPr>
          <w:rFonts w:ascii="Segoe UI" w:eastAsia="Calibri" w:hAnsi="Segoe UI" w:cs="Segoe UI"/>
          <w:b/>
          <w:sz w:val="20"/>
          <w:szCs w:val="20"/>
          <w:lang w:eastAsia="en-US"/>
        </w:rPr>
        <w:t>w Rozdziale V SWZ w</w:t>
      </w:r>
      <w:r w:rsidR="004D45D0">
        <w:rPr>
          <w:rFonts w:ascii="Segoe UI" w:eastAsia="Calibri" w:hAnsi="Segoe UI" w:cs="Segoe UI"/>
          <w:b/>
          <w:sz w:val="20"/>
          <w:szCs w:val="20"/>
          <w:lang w:eastAsia="en-US"/>
        </w:rPr>
        <w:t xml:space="preserve"> pkt 6. Projekt</w:t>
      </w:r>
      <w:r w:rsidRPr="006279A7">
        <w:rPr>
          <w:rFonts w:ascii="Segoe UI" w:eastAsia="Calibri" w:hAnsi="Segoe UI" w:cs="Segoe UI"/>
          <w:b/>
          <w:sz w:val="20"/>
          <w:szCs w:val="20"/>
          <w:lang w:eastAsia="en-US"/>
        </w:rPr>
        <w:t xml:space="preserve"> umowy </w:t>
      </w:r>
      <w:r w:rsidR="004D45D0">
        <w:rPr>
          <w:rFonts w:ascii="Segoe UI" w:eastAsia="Calibri" w:hAnsi="Segoe UI" w:cs="Segoe UI"/>
          <w:b/>
          <w:sz w:val="20"/>
          <w:szCs w:val="20"/>
          <w:lang w:eastAsia="en-US"/>
        </w:rPr>
        <w:t xml:space="preserve">dla Zadania nr 6, w pkt 7. Projekt umowy </w:t>
      </w:r>
      <w:r w:rsidR="00380B99">
        <w:rPr>
          <w:rFonts w:ascii="Segoe UI" w:eastAsia="Calibri" w:hAnsi="Segoe UI" w:cs="Segoe UI"/>
          <w:b/>
          <w:sz w:val="20"/>
          <w:szCs w:val="20"/>
          <w:lang w:eastAsia="en-US"/>
        </w:rPr>
        <w:br/>
      </w:r>
      <w:r w:rsidR="004D45D0">
        <w:rPr>
          <w:rFonts w:ascii="Segoe UI" w:eastAsia="Calibri" w:hAnsi="Segoe UI" w:cs="Segoe UI"/>
          <w:b/>
          <w:sz w:val="20"/>
          <w:szCs w:val="20"/>
          <w:lang w:eastAsia="en-US"/>
        </w:rPr>
        <w:t xml:space="preserve">dla Zadania nr 7 oraz w pkt 8. Projekt umowy dla Zadania nr 8 </w:t>
      </w:r>
      <w:r w:rsidRPr="006279A7">
        <w:rPr>
          <w:rFonts w:ascii="Segoe UI" w:eastAsia="Calibri" w:hAnsi="Segoe UI" w:cs="Segoe UI"/>
          <w:b/>
          <w:sz w:val="20"/>
          <w:szCs w:val="20"/>
          <w:lang w:eastAsia="en-US"/>
        </w:rPr>
        <w:t>w</w:t>
      </w:r>
      <w:r w:rsidR="009F15FF">
        <w:rPr>
          <w:rFonts w:ascii="Segoe UI" w:eastAsia="Calibri" w:hAnsi="Segoe UI" w:cs="Segoe UI"/>
          <w:b/>
          <w:sz w:val="20"/>
          <w:szCs w:val="20"/>
          <w:lang w:eastAsia="en-US"/>
        </w:rPr>
        <w:t>:</w:t>
      </w:r>
    </w:p>
    <w:p w:rsidR="009F15FF" w:rsidRPr="000E2FE4" w:rsidRDefault="009F15FF" w:rsidP="009F15FF">
      <w:pPr>
        <w:pStyle w:val="Akapitzlist"/>
        <w:widowControl w:val="0"/>
        <w:numPr>
          <w:ilvl w:val="0"/>
          <w:numId w:val="29"/>
        </w:numPr>
        <w:spacing w:after="160" w:line="259" w:lineRule="auto"/>
        <w:ind w:left="567" w:hanging="283"/>
        <w:jc w:val="both"/>
        <w:rPr>
          <w:rFonts w:ascii="Segoe UI" w:eastAsia="Calibri" w:hAnsi="Segoe UI" w:cs="Segoe UI"/>
          <w:b/>
          <w:sz w:val="20"/>
          <w:szCs w:val="20"/>
          <w:lang w:eastAsia="en-US"/>
        </w:rPr>
      </w:pPr>
      <w:r w:rsidRPr="000E2FE4">
        <w:rPr>
          <w:rFonts w:ascii="Segoe UI" w:hAnsi="Segoe UI" w:cs="Segoe UI"/>
          <w:b/>
          <w:bCs/>
          <w:color w:val="000000"/>
          <w:sz w:val="20"/>
          <w:szCs w:val="20"/>
        </w:rPr>
        <w:t xml:space="preserve">§ 7 </w:t>
      </w:r>
      <w:r w:rsidR="00380B99">
        <w:rPr>
          <w:rFonts w:ascii="Segoe UI" w:hAnsi="Segoe UI" w:cs="Segoe UI"/>
          <w:b/>
          <w:bCs/>
          <w:color w:val="000000"/>
          <w:sz w:val="20"/>
          <w:szCs w:val="20"/>
        </w:rPr>
        <w:t xml:space="preserve">w </w:t>
      </w:r>
      <w:r w:rsidRPr="000E2FE4">
        <w:rPr>
          <w:rFonts w:ascii="Segoe UI" w:hAnsi="Segoe UI" w:cs="Segoe UI"/>
          <w:b/>
          <w:bCs/>
          <w:color w:val="000000"/>
          <w:sz w:val="20"/>
          <w:szCs w:val="20"/>
        </w:rPr>
        <w:t>ust. 2</w:t>
      </w:r>
      <w:r w:rsidR="00380B99">
        <w:rPr>
          <w:rFonts w:ascii="Segoe UI" w:hAnsi="Segoe UI" w:cs="Segoe UI"/>
          <w:b/>
          <w:bCs/>
          <w:color w:val="000000"/>
          <w:sz w:val="20"/>
          <w:szCs w:val="20"/>
        </w:rPr>
        <w:t xml:space="preserve"> w</w:t>
      </w:r>
      <w:r w:rsidRPr="000E2FE4">
        <w:rPr>
          <w:rFonts w:ascii="Segoe UI" w:hAnsi="Segoe UI" w:cs="Segoe UI"/>
          <w:b/>
          <w:bCs/>
          <w:color w:val="000000"/>
          <w:sz w:val="20"/>
          <w:szCs w:val="20"/>
        </w:rPr>
        <w:t xml:space="preserve"> pkt 7:</w:t>
      </w:r>
    </w:p>
    <w:p w:rsidR="009F15FF" w:rsidRPr="006279A7" w:rsidRDefault="009F15FF" w:rsidP="009F15FF">
      <w:pPr>
        <w:widowControl w:val="0"/>
        <w:jc w:val="both"/>
        <w:rPr>
          <w:rFonts w:ascii="Segoe UI" w:hAnsi="Segoe UI" w:cs="Segoe UI"/>
          <w:b/>
          <w:bCs/>
          <w:sz w:val="20"/>
          <w:szCs w:val="20"/>
          <w:lang w:eastAsia="zh-CN"/>
        </w:rPr>
      </w:pPr>
      <w:r w:rsidRPr="006279A7">
        <w:rPr>
          <w:rFonts w:ascii="Segoe UI" w:hAnsi="Segoe UI" w:cs="Segoe UI"/>
          <w:b/>
          <w:sz w:val="20"/>
          <w:szCs w:val="20"/>
          <w:u w:val="single"/>
        </w:rPr>
        <w:t>JEST:</w:t>
      </w:r>
    </w:p>
    <w:p w:rsidR="004D45D0" w:rsidRPr="004D45D0" w:rsidRDefault="004D45D0" w:rsidP="004D45D0">
      <w:pPr>
        <w:pStyle w:val="Akapitzlist"/>
        <w:numPr>
          <w:ilvl w:val="0"/>
          <w:numId w:val="33"/>
        </w:numPr>
        <w:autoSpaceDE w:val="0"/>
        <w:ind w:left="284" w:hanging="284"/>
        <w:jc w:val="both"/>
        <w:rPr>
          <w:rFonts w:ascii="Segoe UI" w:hAnsi="Segoe UI" w:cs="Segoe UI"/>
          <w:bCs/>
          <w:color w:val="000000"/>
          <w:sz w:val="20"/>
          <w:szCs w:val="20"/>
        </w:rPr>
      </w:pPr>
      <w:r w:rsidRPr="004D45D0">
        <w:rPr>
          <w:rFonts w:ascii="Segoe UI" w:eastAsia="Calibri" w:hAnsi="Segoe UI" w:cs="Segoe UI"/>
          <w:sz w:val="20"/>
          <w:szCs w:val="20"/>
        </w:rPr>
        <w:t>plan postepowania w sytuacja awaryjnej</w:t>
      </w:r>
    </w:p>
    <w:p w:rsidR="004D45D0" w:rsidRDefault="009F15FF" w:rsidP="004D45D0">
      <w:pPr>
        <w:autoSpaceDE w:val="0"/>
        <w:jc w:val="both"/>
        <w:rPr>
          <w:rFonts w:ascii="Segoe UI" w:hAnsi="Segoe UI" w:cs="Segoe UI"/>
          <w:bCs/>
          <w:color w:val="000000"/>
          <w:sz w:val="20"/>
          <w:szCs w:val="20"/>
        </w:rPr>
      </w:pPr>
      <w:r w:rsidRPr="006279A7">
        <w:rPr>
          <w:rFonts w:ascii="Segoe UI" w:hAnsi="Segoe UI" w:cs="Segoe UI"/>
          <w:b/>
          <w:sz w:val="20"/>
          <w:szCs w:val="20"/>
          <w:u w:val="single"/>
          <w:lang w:eastAsia="ar-SA"/>
        </w:rPr>
        <w:t>POWINNO BYĆ:</w:t>
      </w:r>
    </w:p>
    <w:p w:rsidR="004D45D0" w:rsidRDefault="004D45D0" w:rsidP="004D45D0">
      <w:pPr>
        <w:autoSpaceDE w:val="0"/>
        <w:spacing w:after="120"/>
        <w:jc w:val="both"/>
        <w:rPr>
          <w:rFonts w:ascii="Segoe UI" w:hAnsi="Segoe UI" w:cs="Segoe UI"/>
          <w:bCs/>
          <w:color w:val="00B0F0"/>
          <w:sz w:val="20"/>
          <w:szCs w:val="20"/>
        </w:rPr>
      </w:pPr>
      <w:r w:rsidRPr="004D45D0">
        <w:rPr>
          <w:rFonts w:ascii="Segoe UI" w:hAnsi="Segoe UI" w:cs="Segoe UI"/>
          <w:bCs/>
          <w:color w:val="00B0F0"/>
          <w:sz w:val="20"/>
          <w:szCs w:val="20"/>
        </w:rPr>
        <w:t xml:space="preserve">7) </w:t>
      </w:r>
      <w:r w:rsidR="00197B10">
        <w:rPr>
          <w:rFonts w:ascii="Segoe UI" w:eastAsia="Calibri" w:hAnsi="Segoe UI" w:cs="Segoe UI"/>
          <w:color w:val="00B0F0"/>
          <w:sz w:val="20"/>
          <w:szCs w:val="20"/>
        </w:rPr>
        <w:t>plan postę</w:t>
      </w:r>
      <w:r w:rsidRPr="004D45D0">
        <w:rPr>
          <w:rFonts w:ascii="Segoe UI" w:eastAsia="Calibri" w:hAnsi="Segoe UI" w:cs="Segoe UI"/>
          <w:color w:val="00B0F0"/>
          <w:sz w:val="20"/>
          <w:szCs w:val="20"/>
        </w:rPr>
        <w:t>powania w sytuacji awaryjnej,</w:t>
      </w:r>
    </w:p>
    <w:p w:rsidR="004D45D0" w:rsidRPr="000E2FE4" w:rsidRDefault="004D45D0" w:rsidP="005414F8">
      <w:pPr>
        <w:pStyle w:val="Akapitzlist"/>
        <w:widowControl w:val="0"/>
        <w:numPr>
          <w:ilvl w:val="0"/>
          <w:numId w:val="29"/>
        </w:numPr>
        <w:spacing w:after="120"/>
        <w:ind w:left="567" w:hanging="283"/>
        <w:contextualSpacing w:val="0"/>
        <w:jc w:val="both"/>
        <w:rPr>
          <w:rFonts w:ascii="Segoe UI" w:eastAsia="Calibri" w:hAnsi="Segoe UI" w:cs="Segoe UI"/>
          <w:b/>
          <w:sz w:val="20"/>
          <w:szCs w:val="20"/>
          <w:lang w:eastAsia="en-US"/>
        </w:rPr>
      </w:pPr>
      <w:r w:rsidRPr="000E2FE4">
        <w:rPr>
          <w:rFonts w:ascii="Segoe UI" w:hAnsi="Segoe UI" w:cs="Segoe UI"/>
          <w:b/>
          <w:bCs/>
          <w:color w:val="000000"/>
          <w:sz w:val="20"/>
          <w:szCs w:val="20"/>
        </w:rPr>
        <w:t xml:space="preserve">§ 11 </w:t>
      </w:r>
      <w:r w:rsidR="00380B99">
        <w:rPr>
          <w:rFonts w:ascii="Segoe UI" w:hAnsi="Segoe UI" w:cs="Segoe UI"/>
          <w:b/>
          <w:bCs/>
          <w:color w:val="000000"/>
          <w:sz w:val="20"/>
          <w:szCs w:val="20"/>
        </w:rPr>
        <w:t xml:space="preserve">w </w:t>
      </w:r>
      <w:r w:rsidRPr="000E2FE4">
        <w:rPr>
          <w:rFonts w:ascii="Segoe UI" w:hAnsi="Segoe UI" w:cs="Segoe UI"/>
          <w:b/>
          <w:bCs/>
          <w:color w:val="000000"/>
          <w:sz w:val="20"/>
          <w:szCs w:val="20"/>
        </w:rPr>
        <w:t>ust. 1:</w:t>
      </w:r>
    </w:p>
    <w:p w:rsidR="004D45D0" w:rsidRPr="004D45D0" w:rsidRDefault="004D45D0" w:rsidP="004D45D0">
      <w:pPr>
        <w:widowControl w:val="0"/>
        <w:jc w:val="both"/>
        <w:rPr>
          <w:rFonts w:ascii="Segoe UI" w:hAnsi="Segoe UI" w:cs="Segoe UI"/>
          <w:b/>
          <w:bCs/>
          <w:sz w:val="20"/>
          <w:szCs w:val="20"/>
          <w:lang w:eastAsia="zh-CN"/>
        </w:rPr>
      </w:pPr>
      <w:r w:rsidRPr="004D45D0">
        <w:rPr>
          <w:rFonts w:ascii="Segoe UI" w:hAnsi="Segoe UI" w:cs="Segoe UI"/>
          <w:b/>
          <w:sz w:val="20"/>
          <w:szCs w:val="20"/>
          <w:u w:val="single"/>
        </w:rPr>
        <w:t>JEST:</w:t>
      </w:r>
    </w:p>
    <w:p w:rsidR="004D45D0" w:rsidRPr="004D45D0" w:rsidRDefault="004D45D0" w:rsidP="004D45D0">
      <w:pPr>
        <w:numPr>
          <w:ilvl w:val="0"/>
          <w:numId w:val="35"/>
        </w:numPr>
        <w:suppressAutoHyphens/>
        <w:ind w:left="284" w:hanging="284"/>
        <w:contextualSpacing/>
        <w:jc w:val="both"/>
        <w:rPr>
          <w:rFonts w:ascii="Segoe UI" w:hAnsi="Segoe UI" w:cs="Segoe UI"/>
          <w:sz w:val="20"/>
          <w:szCs w:val="20"/>
          <w:lang w:eastAsia="zh-CN"/>
        </w:rPr>
      </w:pPr>
      <w:r w:rsidRPr="004D45D0">
        <w:rPr>
          <w:rFonts w:ascii="Segoe UI" w:hAnsi="Segoe UI" w:cs="Segoe UI"/>
          <w:sz w:val="20"/>
          <w:szCs w:val="20"/>
          <w:lang w:eastAsia="zh-CN"/>
        </w:rPr>
        <w:t xml:space="preserve">Wykonawca – zgodnie z oświadczeniem zawartym w Ofercie </w:t>
      </w:r>
      <w:r w:rsidRPr="004D45D0">
        <w:rPr>
          <w:rFonts w:ascii="Segoe UI" w:eastAsiaTheme="minorHAnsi" w:hAnsi="Segoe UI" w:cs="Segoe UI"/>
          <w:color w:val="000000"/>
          <w:sz w:val="20"/>
          <w:szCs w:val="20"/>
          <w:bdr w:val="none" w:sz="0" w:space="0" w:color="auto" w:frame="1"/>
          <w:shd w:val="clear" w:color="auto" w:fill="FFFFFF"/>
          <w:lang w:eastAsia="en-US"/>
        </w:rPr>
        <w:t>– </w:t>
      </w:r>
      <w:r w:rsidRPr="004D45D0">
        <w:rPr>
          <w:rFonts w:ascii="Segoe UI" w:eastAsiaTheme="minorHAnsi" w:hAnsi="Segoe UI" w:cs="Segoe UI"/>
          <w:sz w:val="20"/>
          <w:szCs w:val="20"/>
          <w:bdr w:val="none" w:sz="0" w:space="0" w:color="auto" w:frame="1"/>
          <w:shd w:val="clear" w:color="auto" w:fill="FFFFFF"/>
          <w:lang w:eastAsia="en-US"/>
        </w:rPr>
        <w:t xml:space="preserve">zamówienie wykona sam / sam, </w:t>
      </w:r>
      <w:r w:rsidRPr="004D45D0">
        <w:rPr>
          <w:rFonts w:ascii="Segoe UI" w:eastAsiaTheme="minorHAnsi" w:hAnsi="Segoe UI" w:cs="Segoe UI"/>
          <w:sz w:val="20"/>
          <w:szCs w:val="20"/>
          <w:bdr w:val="none" w:sz="0" w:space="0" w:color="auto" w:frame="1"/>
          <w:shd w:val="clear" w:color="auto" w:fill="FFFFFF"/>
          <w:lang w:eastAsia="en-US"/>
        </w:rPr>
        <w:br/>
        <w:t>za wyjątkiem .......…………………………………,</w:t>
      </w:r>
      <w:r w:rsidRPr="004D45D0">
        <w:rPr>
          <w:rFonts w:ascii="Segoe UI" w:hAnsi="Segoe UI" w:cs="Segoe UI"/>
          <w:sz w:val="20"/>
          <w:szCs w:val="20"/>
          <w:lang w:eastAsia="zh-CN"/>
        </w:rPr>
        <w:t xml:space="preserve"> które zostaną wykonane przy udziale Podwykonawcy w tym, na którego zasoby Wykonawca powoływał się, na zasadach określonych w art. 118 ust. 1 ustawy Prawo zamówień publicznych, w celu wykazania spełniania warunków udziału w postępowaniu, </w:t>
      </w:r>
      <w:r w:rsidRPr="004D45D0">
        <w:rPr>
          <w:rFonts w:ascii="Segoe UI" w:hAnsi="Segoe UI" w:cs="Segoe UI"/>
          <w:sz w:val="20"/>
          <w:szCs w:val="20"/>
          <w:lang w:eastAsia="zh-CN"/>
        </w:rPr>
        <w:br/>
        <w:t>o których mowa w art. 57 pkt. 2 ustawy Prawo zamówień publicznych.</w:t>
      </w:r>
    </w:p>
    <w:p w:rsidR="004D45D0" w:rsidRDefault="004D45D0" w:rsidP="004D45D0">
      <w:pPr>
        <w:autoSpaceDE w:val="0"/>
        <w:jc w:val="both"/>
        <w:rPr>
          <w:rFonts w:ascii="Segoe UI" w:hAnsi="Segoe UI" w:cs="Segoe UI"/>
          <w:bCs/>
          <w:color w:val="000000"/>
          <w:sz w:val="20"/>
          <w:szCs w:val="20"/>
        </w:rPr>
      </w:pPr>
      <w:r w:rsidRPr="004D45D0">
        <w:rPr>
          <w:rFonts w:ascii="Segoe UI" w:hAnsi="Segoe UI" w:cs="Segoe UI"/>
          <w:b/>
          <w:sz w:val="20"/>
          <w:szCs w:val="20"/>
          <w:u w:val="single"/>
          <w:lang w:eastAsia="ar-SA"/>
        </w:rPr>
        <w:t>POWINNO BYĆ:</w:t>
      </w:r>
    </w:p>
    <w:p w:rsidR="004D45D0" w:rsidRPr="000E2FE4" w:rsidRDefault="004D45D0" w:rsidP="000E2FE4">
      <w:pPr>
        <w:pStyle w:val="Akapitzlist"/>
        <w:numPr>
          <w:ilvl w:val="0"/>
          <w:numId w:val="36"/>
        </w:numPr>
        <w:autoSpaceDE w:val="0"/>
        <w:spacing w:after="120"/>
        <w:ind w:left="284" w:hanging="284"/>
        <w:contextualSpacing w:val="0"/>
        <w:jc w:val="both"/>
        <w:rPr>
          <w:rFonts w:ascii="Segoe UI" w:hAnsi="Segoe UI" w:cs="Segoe UI"/>
          <w:bCs/>
          <w:color w:val="00B0F0"/>
          <w:sz w:val="20"/>
          <w:szCs w:val="20"/>
        </w:rPr>
      </w:pPr>
      <w:r w:rsidRPr="004D45D0">
        <w:rPr>
          <w:rFonts w:ascii="Segoe UI" w:hAnsi="Segoe UI" w:cs="Segoe UI"/>
          <w:color w:val="00B0F0"/>
          <w:sz w:val="20"/>
          <w:szCs w:val="20"/>
          <w:bdr w:val="none" w:sz="0" w:space="0" w:color="auto" w:frame="1"/>
          <w:shd w:val="clear" w:color="auto" w:fill="FFFFFF"/>
        </w:rPr>
        <w:t>Wykonawca – zgodnie z oświadczeniem zawartym w „Formularzu ofertowym” – zamówienie wykona sam / sam, za wyjątkiem ........................................, które zostaną wykonane przy udziale Podwykonawcy/ów w tym, na którego/ych zasoby Wykonawca powoływał się, na zasadach określonych w art. 118 ust. 1 ustawy Prawo zamówień publicznych, w celu wykazania spełniania warunków udziału w postępowaniu, o których mowa w art. 57 pkt 2 ustawy Prawo zamówień publicznych.</w:t>
      </w:r>
    </w:p>
    <w:p w:rsidR="006279A7" w:rsidRPr="000E2FE4" w:rsidRDefault="000E2FE4" w:rsidP="005414F8">
      <w:pPr>
        <w:pStyle w:val="Akapitzlist"/>
        <w:numPr>
          <w:ilvl w:val="0"/>
          <w:numId w:val="38"/>
        </w:numPr>
        <w:autoSpaceDE w:val="0"/>
        <w:spacing w:after="120"/>
        <w:ind w:left="567" w:hanging="283"/>
        <w:contextualSpacing w:val="0"/>
        <w:jc w:val="both"/>
        <w:rPr>
          <w:rFonts w:ascii="Segoe UI" w:hAnsi="Segoe UI" w:cs="Segoe UI"/>
          <w:bCs/>
          <w:color w:val="000000"/>
          <w:sz w:val="20"/>
          <w:szCs w:val="20"/>
        </w:rPr>
      </w:pPr>
      <w:r>
        <w:rPr>
          <w:rFonts w:ascii="Segoe UI" w:hAnsi="Segoe UI" w:cs="Segoe UI"/>
          <w:b/>
          <w:color w:val="000000"/>
          <w:sz w:val="20"/>
          <w:szCs w:val="20"/>
        </w:rPr>
        <w:t>§ 13 w ust. 9</w:t>
      </w:r>
      <w:r w:rsidR="005414F8">
        <w:rPr>
          <w:rFonts w:ascii="Segoe UI" w:hAnsi="Segoe UI" w:cs="Segoe UI"/>
          <w:b/>
          <w:color w:val="000000"/>
          <w:sz w:val="20"/>
          <w:szCs w:val="20"/>
        </w:rPr>
        <w:t>:</w:t>
      </w:r>
    </w:p>
    <w:p w:rsidR="000E2FE4" w:rsidRDefault="000E2FE4" w:rsidP="000E2FE4">
      <w:pPr>
        <w:widowControl w:val="0"/>
        <w:jc w:val="both"/>
        <w:rPr>
          <w:rFonts w:ascii="Segoe UI" w:hAnsi="Segoe UI" w:cs="Segoe UI"/>
          <w:b/>
          <w:sz w:val="20"/>
          <w:szCs w:val="20"/>
          <w:u w:val="single"/>
        </w:rPr>
      </w:pPr>
      <w:r w:rsidRPr="000E2FE4">
        <w:rPr>
          <w:rFonts w:ascii="Segoe UI" w:hAnsi="Segoe UI" w:cs="Segoe UI"/>
          <w:b/>
          <w:sz w:val="20"/>
          <w:szCs w:val="20"/>
          <w:u w:val="single"/>
        </w:rPr>
        <w:t>JEST:</w:t>
      </w:r>
    </w:p>
    <w:p w:rsidR="000E2FE4" w:rsidRDefault="000E2FE4" w:rsidP="000E2FE4">
      <w:pPr>
        <w:pStyle w:val="Akapitzlist"/>
        <w:widowControl w:val="0"/>
        <w:numPr>
          <w:ilvl w:val="0"/>
          <w:numId w:val="39"/>
        </w:numPr>
        <w:ind w:left="284" w:hanging="284"/>
        <w:jc w:val="both"/>
        <w:rPr>
          <w:rFonts w:ascii="Segoe UI" w:eastAsiaTheme="minorHAnsi" w:hAnsi="Segoe UI" w:cs="Segoe UI"/>
          <w:sz w:val="20"/>
          <w:szCs w:val="20"/>
          <w:lang w:eastAsia="en-US"/>
        </w:rPr>
      </w:pPr>
      <w:r w:rsidRPr="000E2FE4">
        <w:rPr>
          <w:rFonts w:ascii="Segoe UI" w:eastAsiaTheme="minorHAnsi" w:hAnsi="Segoe UI" w:cs="Segoe UI"/>
          <w:sz w:val="20"/>
          <w:szCs w:val="20"/>
          <w:lang w:eastAsia="en-US"/>
        </w:rPr>
        <w:t xml:space="preserve">Każdorazowo przed wprowadzeniem zmiany wynagrodzenia brutto, o której mowa w ust. 10 ust. 8,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w:t>
      </w:r>
      <w:r w:rsidR="00197B10">
        <w:rPr>
          <w:rFonts w:ascii="Segoe UI" w:eastAsiaTheme="minorHAnsi" w:hAnsi="Segoe UI" w:cs="Segoe UI"/>
          <w:sz w:val="20"/>
          <w:szCs w:val="20"/>
          <w:lang w:eastAsia="en-US"/>
        </w:rPr>
        <w:br/>
      </w:r>
      <w:r w:rsidRPr="000E2FE4">
        <w:rPr>
          <w:rFonts w:ascii="Segoe UI" w:eastAsiaTheme="minorHAnsi" w:hAnsi="Segoe UI" w:cs="Segoe UI"/>
          <w:sz w:val="20"/>
          <w:szCs w:val="20"/>
          <w:lang w:eastAsia="en-US"/>
        </w:rPr>
        <w:t>oraz propozycję nowej wysokości wynagrodzenia, potwierdzone powołaniem się na stosowne przepisy, z których wynikają w/w zmiany. Wykonawca zobowiązany jest dołączyć do wniosku dokumenty, z których będzie wynikało w jakim zakresie zmiany te maja wpływ na koszt wykonania umowy. Wniosek wraz z uzasadnieniem musi być złożony w siedzibie Z</w:t>
      </w:r>
      <w:r w:rsidR="00197B10">
        <w:rPr>
          <w:rFonts w:ascii="Segoe UI" w:eastAsiaTheme="minorHAnsi" w:hAnsi="Segoe UI" w:cs="Segoe UI"/>
          <w:sz w:val="20"/>
          <w:szCs w:val="20"/>
          <w:lang w:eastAsia="en-US"/>
        </w:rPr>
        <w:t xml:space="preserve">amawiającego w terminie 30 dni </w:t>
      </w:r>
      <w:r w:rsidRPr="000E2FE4">
        <w:rPr>
          <w:rFonts w:ascii="Segoe UI" w:eastAsiaTheme="minorHAnsi" w:hAnsi="Segoe UI" w:cs="Segoe UI"/>
          <w:sz w:val="20"/>
          <w:szCs w:val="20"/>
          <w:lang w:eastAsia="en-US"/>
        </w:rPr>
        <w:t>od dnia wejścia w życie przepisów powodujących zmianę, wniosek złożony po tym terminie nie będzie rozpatrywany. Zmiana wynagrodzenia brutto następuje po zawarciu przez strony aneksu do umowy.</w:t>
      </w:r>
    </w:p>
    <w:p w:rsidR="005414F8" w:rsidRPr="000E2FE4" w:rsidRDefault="005414F8" w:rsidP="005414F8">
      <w:pPr>
        <w:pStyle w:val="Akapitzlist"/>
        <w:widowControl w:val="0"/>
        <w:ind w:left="284"/>
        <w:jc w:val="both"/>
        <w:rPr>
          <w:rFonts w:ascii="Segoe UI" w:eastAsiaTheme="minorHAnsi" w:hAnsi="Segoe UI" w:cs="Segoe UI"/>
          <w:sz w:val="20"/>
          <w:szCs w:val="20"/>
          <w:lang w:eastAsia="en-US"/>
        </w:rPr>
      </w:pPr>
      <w:bookmarkStart w:id="0" w:name="_GoBack"/>
      <w:bookmarkEnd w:id="0"/>
    </w:p>
    <w:p w:rsidR="000E2FE4" w:rsidRDefault="000E2FE4" w:rsidP="000E2FE4">
      <w:pPr>
        <w:suppressAutoHyphens/>
        <w:jc w:val="both"/>
        <w:rPr>
          <w:rFonts w:ascii="Segoe UI" w:hAnsi="Segoe UI" w:cs="Segoe UI"/>
          <w:b/>
          <w:sz w:val="20"/>
          <w:szCs w:val="20"/>
          <w:u w:val="single"/>
          <w:lang w:eastAsia="ar-SA"/>
        </w:rPr>
      </w:pPr>
      <w:r w:rsidRPr="000E2FE4">
        <w:rPr>
          <w:rFonts w:ascii="Segoe UI" w:hAnsi="Segoe UI" w:cs="Segoe UI"/>
          <w:b/>
          <w:sz w:val="20"/>
          <w:szCs w:val="20"/>
          <w:u w:val="single"/>
          <w:lang w:eastAsia="ar-SA"/>
        </w:rPr>
        <w:lastRenderedPageBreak/>
        <w:t>POWINNO BYĆ:</w:t>
      </w:r>
    </w:p>
    <w:p w:rsidR="000E2FE4" w:rsidRPr="000E2FE4" w:rsidRDefault="000E2FE4" w:rsidP="000E2FE4">
      <w:pPr>
        <w:pStyle w:val="Akapitzlist"/>
        <w:numPr>
          <w:ilvl w:val="0"/>
          <w:numId w:val="40"/>
        </w:numPr>
        <w:suppressAutoHyphens/>
        <w:ind w:left="284" w:hanging="284"/>
        <w:jc w:val="both"/>
        <w:rPr>
          <w:rFonts w:ascii="Segoe UI" w:hAnsi="Segoe UI" w:cs="Segoe UI"/>
          <w:color w:val="00B0F0"/>
          <w:sz w:val="20"/>
          <w:szCs w:val="20"/>
          <w:lang w:eastAsia="zh-CN"/>
        </w:rPr>
      </w:pPr>
      <w:r w:rsidRPr="000E2FE4">
        <w:rPr>
          <w:rFonts w:ascii="Segoe UI" w:eastAsiaTheme="minorHAnsi" w:hAnsi="Segoe UI" w:cs="Segoe UI"/>
          <w:color w:val="00B0F0"/>
          <w:sz w:val="20"/>
          <w:szCs w:val="20"/>
          <w:lang w:eastAsia="en-US"/>
        </w:rPr>
        <w:t>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na stosowne przepisy, z których wynikają w/w zmiany. Wykonawca zobowiązany jest dołączyć do wniosku dokumenty, z których będzie wynikało</w:t>
      </w:r>
      <w:r w:rsidR="00197B10">
        <w:rPr>
          <w:rFonts w:ascii="Segoe UI" w:eastAsiaTheme="minorHAnsi" w:hAnsi="Segoe UI" w:cs="Segoe UI"/>
          <w:color w:val="00B0F0"/>
          <w:sz w:val="20"/>
          <w:szCs w:val="20"/>
          <w:lang w:eastAsia="en-US"/>
        </w:rPr>
        <w:t xml:space="preserve"> w jakim zakresie zmiany te mają</w:t>
      </w:r>
      <w:r w:rsidRPr="000E2FE4">
        <w:rPr>
          <w:rFonts w:ascii="Segoe UI" w:eastAsiaTheme="minorHAnsi" w:hAnsi="Segoe UI" w:cs="Segoe UI"/>
          <w:color w:val="00B0F0"/>
          <w:sz w:val="20"/>
          <w:szCs w:val="20"/>
          <w:lang w:eastAsia="en-US"/>
        </w:rPr>
        <w:t xml:space="preserve"> wpływ na koszt wykonania umowy. Wniosek wraz z uzasadnieniem musi być złożony w siedzibie Zamawiającego w terminie 30 dni </w:t>
      </w:r>
      <w:r w:rsidRPr="000E2FE4">
        <w:rPr>
          <w:rFonts w:ascii="Segoe UI" w:eastAsiaTheme="minorHAnsi" w:hAnsi="Segoe UI" w:cs="Segoe UI"/>
          <w:color w:val="00B0F0"/>
          <w:sz w:val="20"/>
          <w:szCs w:val="20"/>
          <w:lang w:eastAsia="en-US"/>
        </w:rPr>
        <w:br/>
        <w:t>od dnia wejścia w życie przepisów powodujących zmianę, wniosek złożony po tym terminie nie będzie rozpatrywany. Zmiana wynagrodzenia brutto następuje po zawarciu przez strony aneksu do umowy</w:t>
      </w:r>
      <w:r>
        <w:rPr>
          <w:rFonts w:ascii="Segoe UI" w:eastAsiaTheme="minorHAnsi" w:hAnsi="Segoe UI" w:cs="Segoe UI"/>
          <w:color w:val="00B0F0"/>
          <w:sz w:val="20"/>
          <w:szCs w:val="20"/>
          <w:lang w:eastAsia="en-US"/>
        </w:rPr>
        <w:t>.</w:t>
      </w:r>
    </w:p>
    <w:p w:rsidR="006279A7" w:rsidRPr="006279A7" w:rsidRDefault="006279A7" w:rsidP="006279A7">
      <w:pPr>
        <w:jc w:val="both"/>
        <w:rPr>
          <w:rFonts w:ascii="Segoe UI" w:hAnsi="Segoe UI" w:cs="Segoe UI"/>
          <w:b/>
          <w:bCs/>
          <w:i/>
          <w:sz w:val="20"/>
          <w:szCs w:val="20"/>
          <w:lang w:eastAsia="zh-CN"/>
        </w:rPr>
      </w:pPr>
    </w:p>
    <w:p w:rsidR="006279A7" w:rsidRPr="000E2FE4" w:rsidRDefault="006279A7" w:rsidP="000E2FE4">
      <w:pPr>
        <w:widowControl w:val="0"/>
        <w:numPr>
          <w:ilvl w:val="0"/>
          <w:numId w:val="36"/>
        </w:numPr>
        <w:spacing w:after="160" w:line="259" w:lineRule="auto"/>
        <w:ind w:left="284" w:hanging="284"/>
        <w:jc w:val="both"/>
        <w:rPr>
          <w:rFonts w:ascii="Segoe UI" w:hAnsi="Segoe UI" w:cs="Segoe UI"/>
          <w:b/>
          <w:sz w:val="20"/>
          <w:szCs w:val="20"/>
          <w:u w:val="single"/>
        </w:rPr>
      </w:pPr>
      <w:r w:rsidRPr="006279A7">
        <w:rPr>
          <w:rFonts w:ascii="Segoe UI" w:eastAsia="Calibri" w:hAnsi="Segoe UI" w:cs="Segoe UI"/>
          <w:b/>
          <w:sz w:val="20"/>
          <w:szCs w:val="20"/>
          <w:lang w:eastAsia="en-US"/>
        </w:rPr>
        <w:t xml:space="preserve">w Rozdziale V SWZ </w:t>
      </w:r>
      <w:r w:rsidR="000E2FE4" w:rsidRPr="000E2FE4">
        <w:rPr>
          <w:rFonts w:ascii="Segoe UI" w:eastAsia="Calibri" w:hAnsi="Segoe UI" w:cs="Segoe UI"/>
          <w:b/>
          <w:sz w:val="20"/>
          <w:szCs w:val="20"/>
          <w:lang w:eastAsia="en-US"/>
        </w:rPr>
        <w:t xml:space="preserve">w pkt 7. Projekt umowy dla Zadania nr </w:t>
      </w:r>
      <w:r w:rsidR="000E2FE4">
        <w:rPr>
          <w:rFonts w:ascii="Segoe UI" w:eastAsia="Calibri" w:hAnsi="Segoe UI" w:cs="Segoe UI"/>
          <w:b/>
          <w:sz w:val="20"/>
          <w:szCs w:val="20"/>
          <w:lang w:eastAsia="en-US"/>
        </w:rPr>
        <w:t xml:space="preserve">7 </w:t>
      </w:r>
      <w:r w:rsidRPr="000E2FE4">
        <w:rPr>
          <w:rFonts w:ascii="Segoe UI" w:eastAsia="Calibri" w:hAnsi="Segoe UI" w:cs="Segoe UI"/>
          <w:b/>
          <w:sz w:val="20"/>
          <w:szCs w:val="20"/>
          <w:lang w:eastAsia="en-US"/>
        </w:rPr>
        <w:t xml:space="preserve">w </w:t>
      </w:r>
      <w:r w:rsidR="000E2FE4">
        <w:rPr>
          <w:rFonts w:ascii="Segoe UI" w:hAnsi="Segoe UI" w:cs="Segoe UI"/>
          <w:b/>
          <w:color w:val="000000"/>
          <w:sz w:val="20"/>
          <w:szCs w:val="20"/>
        </w:rPr>
        <w:t>§ 15 w ust. 1 w pkt 3</w:t>
      </w:r>
      <w:r w:rsidR="005414F8">
        <w:rPr>
          <w:rFonts w:ascii="Segoe UI" w:hAnsi="Segoe UI" w:cs="Segoe UI"/>
          <w:b/>
          <w:color w:val="000000"/>
          <w:sz w:val="20"/>
          <w:szCs w:val="20"/>
        </w:rPr>
        <w:t>:</w:t>
      </w:r>
    </w:p>
    <w:p w:rsidR="006279A7" w:rsidRDefault="006279A7" w:rsidP="006279A7">
      <w:pPr>
        <w:widowControl w:val="0"/>
        <w:jc w:val="both"/>
        <w:rPr>
          <w:rFonts w:ascii="Segoe UI" w:hAnsi="Segoe UI" w:cs="Segoe UI"/>
          <w:b/>
          <w:sz w:val="20"/>
          <w:szCs w:val="20"/>
          <w:u w:val="single"/>
        </w:rPr>
      </w:pPr>
      <w:r w:rsidRPr="006279A7">
        <w:rPr>
          <w:rFonts w:ascii="Segoe UI" w:hAnsi="Segoe UI" w:cs="Segoe UI"/>
          <w:b/>
          <w:sz w:val="20"/>
          <w:szCs w:val="20"/>
          <w:u w:val="single"/>
        </w:rPr>
        <w:t>JEST:</w:t>
      </w:r>
    </w:p>
    <w:p w:rsidR="000E2FE4" w:rsidRPr="00197B10" w:rsidRDefault="000E2FE4" w:rsidP="00197B10">
      <w:pPr>
        <w:pStyle w:val="Akapitzlist"/>
        <w:numPr>
          <w:ilvl w:val="0"/>
          <w:numId w:val="29"/>
        </w:numPr>
        <w:suppressAutoHyphens/>
        <w:ind w:left="284" w:hanging="284"/>
        <w:jc w:val="both"/>
        <w:rPr>
          <w:rFonts w:ascii="Segoe UI" w:hAnsi="Segoe UI" w:cs="Segoe UI"/>
          <w:sz w:val="20"/>
          <w:szCs w:val="20"/>
          <w:lang w:eastAsia="zh-CN"/>
        </w:rPr>
      </w:pPr>
      <w:r w:rsidRPr="000E2FE4">
        <w:rPr>
          <w:rFonts w:ascii="Segoe UI" w:hAnsi="Segoe UI" w:cs="Segoe UI"/>
          <w:sz w:val="20"/>
          <w:szCs w:val="20"/>
          <w:lang w:eastAsia="zh-CN"/>
        </w:rPr>
        <w:t xml:space="preserve">Wykonawca popadł w zwłokę co do terminu wykonania projektu budowlanego </w:t>
      </w:r>
      <w:r w:rsidR="00380B99">
        <w:rPr>
          <w:rFonts w:ascii="Segoe UI" w:hAnsi="Segoe UI" w:cs="Segoe UI"/>
          <w:sz w:val="20"/>
          <w:szCs w:val="20"/>
          <w:lang w:eastAsia="zh-CN"/>
        </w:rPr>
        <w:br/>
      </w:r>
      <w:r w:rsidRPr="000E2FE4">
        <w:rPr>
          <w:rFonts w:ascii="Segoe UI" w:hAnsi="Segoe UI" w:cs="Segoe UI"/>
          <w:sz w:val="20"/>
          <w:szCs w:val="20"/>
          <w:lang w:eastAsia="zh-CN"/>
        </w:rPr>
        <w:t>lub technologicznego, o którym mowa w Tabeli nr 1 w SOPZ,</w:t>
      </w:r>
    </w:p>
    <w:p w:rsidR="006279A7" w:rsidRPr="006279A7" w:rsidRDefault="006279A7" w:rsidP="000E2FE4">
      <w:pPr>
        <w:suppressAutoHyphens/>
        <w:ind w:left="284" w:hanging="284"/>
        <w:jc w:val="both"/>
        <w:rPr>
          <w:rFonts w:ascii="Segoe UI" w:hAnsi="Segoe UI" w:cs="Segoe UI"/>
          <w:sz w:val="20"/>
          <w:szCs w:val="20"/>
          <w:lang w:eastAsia="zh-CN"/>
        </w:rPr>
      </w:pPr>
      <w:r w:rsidRPr="006279A7">
        <w:rPr>
          <w:rFonts w:ascii="Segoe UI" w:hAnsi="Segoe UI" w:cs="Segoe UI"/>
          <w:b/>
          <w:sz w:val="20"/>
          <w:szCs w:val="20"/>
          <w:u w:val="single"/>
          <w:lang w:eastAsia="ar-SA"/>
        </w:rPr>
        <w:t>POWINNO BYĆ:</w:t>
      </w:r>
    </w:p>
    <w:p w:rsidR="000E2FE4" w:rsidRPr="00380B99" w:rsidRDefault="000E2FE4" w:rsidP="000E2FE4">
      <w:pPr>
        <w:pStyle w:val="Akapitzlist"/>
        <w:numPr>
          <w:ilvl w:val="0"/>
          <w:numId w:val="43"/>
        </w:numPr>
        <w:suppressAutoHyphens/>
        <w:ind w:left="284" w:hanging="284"/>
        <w:jc w:val="both"/>
        <w:rPr>
          <w:rFonts w:ascii="Segoe UI" w:hAnsi="Segoe UI" w:cs="Segoe UI"/>
          <w:color w:val="00B0F0"/>
          <w:sz w:val="20"/>
          <w:szCs w:val="20"/>
          <w:lang w:eastAsia="zh-CN"/>
        </w:rPr>
      </w:pPr>
      <w:r w:rsidRPr="00380B99">
        <w:rPr>
          <w:rFonts w:ascii="Segoe UI" w:hAnsi="Segoe UI" w:cs="Segoe UI"/>
          <w:color w:val="00B0F0"/>
          <w:sz w:val="20"/>
          <w:szCs w:val="20"/>
          <w:lang w:eastAsia="zh-CN"/>
        </w:rPr>
        <w:t xml:space="preserve">Wykonawca popadł w zwłokę co do terminu wykonania projektu budowlanego </w:t>
      </w:r>
      <w:r w:rsidRPr="00380B99">
        <w:rPr>
          <w:rFonts w:ascii="Segoe UI" w:hAnsi="Segoe UI" w:cs="Segoe UI"/>
          <w:color w:val="00B0F0"/>
          <w:sz w:val="20"/>
          <w:szCs w:val="20"/>
          <w:lang w:eastAsia="zh-CN"/>
        </w:rPr>
        <w:br/>
        <w:t>lub technologicznego, o którym mowa w</w:t>
      </w:r>
      <w:r w:rsidR="00380B99">
        <w:rPr>
          <w:rFonts w:ascii="Segoe UI" w:hAnsi="Segoe UI" w:cs="Segoe UI"/>
          <w:color w:val="00B0F0"/>
          <w:sz w:val="20"/>
          <w:szCs w:val="20"/>
          <w:lang w:eastAsia="zh-CN"/>
        </w:rPr>
        <w:t xml:space="preserve"> Tabeli nr 2 w PFU</w:t>
      </w:r>
      <w:r w:rsidRPr="00380B99">
        <w:rPr>
          <w:rFonts w:ascii="Segoe UI" w:hAnsi="Segoe UI" w:cs="Segoe UI"/>
          <w:color w:val="00B0F0"/>
          <w:sz w:val="20"/>
          <w:szCs w:val="20"/>
          <w:lang w:eastAsia="zh-CN"/>
        </w:rPr>
        <w:t>,</w:t>
      </w:r>
    </w:p>
    <w:p w:rsidR="006279A7" w:rsidRPr="006279A7" w:rsidRDefault="006279A7" w:rsidP="006279A7">
      <w:pPr>
        <w:jc w:val="both"/>
        <w:rPr>
          <w:rFonts w:ascii="Segoe UI" w:eastAsia="SimSun" w:hAnsi="Segoe UI" w:cs="Segoe UI"/>
          <w:bCs/>
          <w:color w:val="00B0F0"/>
          <w:sz w:val="20"/>
          <w:szCs w:val="20"/>
        </w:rPr>
      </w:pPr>
    </w:p>
    <w:p w:rsidR="00563ED4" w:rsidRDefault="00563ED4" w:rsidP="00353E4C">
      <w:pPr>
        <w:ind w:firstLine="6237"/>
        <w:jc w:val="center"/>
        <w:rPr>
          <w:rFonts w:ascii="Segoe UI" w:hAnsi="Segoe UI" w:cs="Segoe UI"/>
          <w:b/>
          <w:bCs/>
          <w:sz w:val="20"/>
          <w:szCs w:val="20"/>
        </w:rPr>
      </w:pPr>
    </w:p>
    <w:p w:rsidR="00F46467" w:rsidRDefault="00C1143D" w:rsidP="00353E4C">
      <w:pPr>
        <w:ind w:firstLine="6237"/>
        <w:jc w:val="center"/>
        <w:rPr>
          <w:rFonts w:ascii="Segoe UI" w:hAnsi="Segoe UI" w:cs="Segoe UI"/>
          <w:b/>
          <w:bCs/>
          <w:sz w:val="20"/>
          <w:szCs w:val="20"/>
        </w:rPr>
      </w:pPr>
      <w:r>
        <w:rPr>
          <w:rFonts w:ascii="Segoe UI" w:hAnsi="Segoe UI" w:cs="Segoe UI"/>
          <w:b/>
          <w:bCs/>
          <w:sz w:val="20"/>
          <w:szCs w:val="20"/>
        </w:rPr>
        <w:t>Prezydent</w:t>
      </w:r>
      <w:r w:rsidR="00F46467" w:rsidRPr="00353E4C">
        <w:rPr>
          <w:rFonts w:ascii="Segoe UI" w:hAnsi="Segoe UI" w:cs="Segoe UI"/>
          <w:b/>
          <w:bCs/>
          <w:sz w:val="20"/>
          <w:szCs w:val="20"/>
        </w:rPr>
        <w:t xml:space="preserve"> Miasta</w:t>
      </w:r>
    </w:p>
    <w:p w:rsidR="008A1BAE" w:rsidRDefault="00C1143D" w:rsidP="00C1143D">
      <w:pPr>
        <w:ind w:firstLine="6237"/>
        <w:rPr>
          <w:rFonts w:ascii="Segoe UI" w:hAnsi="Segoe UI" w:cs="Segoe UI"/>
          <w:b/>
          <w:bCs/>
          <w:sz w:val="20"/>
          <w:szCs w:val="20"/>
        </w:rPr>
      </w:pPr>
      <w:r>
        <w:rPr>
          <w:rFonts w:ascii="Segoe UI" w:hAnsi="Segoe UI" w:cs="Segoe UI"/>
          <w:b/>
          <w:bCs/>
          <w:sz w:val="20"/>
          <w:szCs w:val="20"/>
        </w:rPr>
        <w:t xml:space="preserve">              Piotr Jedliński</w:t>
      </w:r>
    </w:p>
    <w:p w:rsidR="00E96A30" w:rsidRDefault="00E96A30" w:rsidP="00091129">
      <w:pPr>
        <w:rPr>
          <w:rFonts w:ascii="Segoe UI" w:hAnsi="Segoe UI" w:cs="Segoe UI"/>
          <w:bCs/>
          <w:i/>
          <w:sz w:val="16"/>
          <w:szCs w:val="16"/>
        </w:rPr>
      </w:pPr>
    </w:p>
    <w:p w:rsidR="003F502F" w:rsidRDefault="003F502F" w:rsidP="00091129">
      <w:pPr>
        <w:rPr>
          <w:rFonts w:ascii="Segoe UI" w:hAnsi="Segoe UI" w:cs="Segoe UI"/>
          <w:bCs/>
          <w:i/>
          <w:sz w:val="16"/>
          <w:szCs w:val="16"/>
        </w:rPr>
      </w:pPr>
    </w:p>
    <w:p w:rsidR="00563ED4" w:rsidRPr="00563ED4" w:rsidRDefault="00563ED4" w:rsidP="00563ED4">
      <w:pPr>
        <w:tabs>
          <w:tab w:val="left" w:pos="7120"/>
          <w:tab w:val="left" w:pos="7341"/>
        </w:tabs>
        <w:ind w:left="6372"/>
        <w:rPr>
          <w:rFonts w:ascii="Segoe UI" w:hAnsi="Segoe UI" w:cs="Segoe UI"/>
          <w:sz w:val="10"/>
          <w:szCs w:val="10"/>
        </w:rPr>
      </w:pPr>
      <w:r>
        <w:rPr>
          <w:rFonts w:ascii="Segoe UI" w:hAnsi="Segoe UI" w:cs="Segoe UI"/>
          <w:sz w:val="10"/>
          <w:szCs w:val="10"/>
        </w:rPr>
        <w:t xml:space="preserve">      </w:t>
      </w:r>
      <w:r w:rsidRPr="00563ED4">
        <w:rPr>
          <w:rFonts w:ascii="Segoe UI" w:hAnsi="Segoe UI" w:cs="Segoe UI"/>
          <w:sz w:val="10"/>
          <w:szCs w:val="10"/>
        </w:rPr>
        <w:t xml:space="preserve">          dokument opatrzony kwalifikowanym      </w:t>
      </w:r>
    </w:p>
    <w:p w:rsidR="00563ED4" w:rsidRPr="00563ED4" w:rsidRDefault="00563ED4" w:rsidP="00563ED4">
      <w:pPr>
        <w:tabs>
          <w:tab w:val="left" w:pos="7120"/>
          <w:tab w:val="left" w:pos="7341"/>
        </w:tabs>
        <w:ind w:left="6372"/>
        <w:rPr>
          <w:rFonts w:ascii="Segoe UI" w:hAnsi="Segoe UI" w:cs="Segoe UI"/>
          <w:sz w:val="10"/>
          <w:szCs w:val="10"/>
        </w:rPr>
      </w:pPr>
      <w:r w:rsidRPr="00563ED4">
        <w:rPr>
          <w:rFonts w:ascii="Segoe UI" w:hAnsi="Segoe UI" w:cs="Segoe UI"/>
          <w:sz w:val="10"/>
          <w:szCs w:val="10"/>
        </w:rPr>
        <w:t xml:space="preserve">         </w:t>
      </w:r>
      <w:r>
        <w:rPr>
          <w:rFonts w:ascii="Segoe UI" w:hAnsi="Segoe UI" w:cs="Segoe UI"/>
          <w:sz w:val="10"/>
          <w:szCs w:val="10"/>
        </w:rPr>
        <w:t xml:space="preserve">       </w:t>
      </w:r>
      <w:r w:rsidRPr="00563ED4">
        <w:rPr>
          <w:rFonts w:ascii="Segoe UI" w:hAnsi="Segoe UI" w:cs="Segoe UI"/>
          <w:sz w:val="10"/>
          <w:szCs w:val="10"/>
        </w:rPr>
        <w:t xml:space="preserve">           podpisem elektronicznym</w:t>
      </w:r>
    </w:p>
    <w:p w:rsidR="00617784" w:rsidRDefault="00617784" w:rsidP="00091129">
      <w:pPr>
        <w:rPr>
          <w:rFonts w:ascii="Segoe UI" w:hAnsi="Segoe UI" w:cs="Segoe UI"/>
          <w:bCs/>
          <w:i/>
          <w:sz w:val="16"/>
          <w:szCs w:val="16"/>
        </w:rPr>
      </w:pPr>
    </w:p>
    <w:p w:rsidR="00406675" w:rsidRDefault="00406675" w:rsidP="00091129">
      <w:pPr>
        <w:rPr>
          <w:rFonts w:ascii="Segoe UI" w:hAnsi="Segoe UI" w:cs="Segoe UI"/>
          <w:bCs/>
          <w:i/>
          <w:sz w:val="16"/>
          <w:szCs w:val="16"/>
        </w:rPr>
      </w:pPr>
    </w:p>
    <w:p w:rsidR="003F502F" w:rsidRDefault="003F502F" w:rsidP="00091129">
      <w:pPr>
        <w:rPr>
          <w:rFonts w:ascii="Segoe UI" w:hAnsi="Segoe UI" w:cs="Segoe UI"/>
          <w:bCs/>
          <w:i/>
          <w:sz w:val="16"/>
          <w:szCs w:val="16"/>
        </w:rPr>
      </w:pPr>
    </w:p>
    <w:p w:rsidR="00C74AB3" w:rsidRDefault="00C74AB3" w:rsidP="00091129">
      <w:pPr>
        <w:rPr>
          <w:rFonts w:ascii="Segoe UI" w:hAnsi="Segoe UI" w:cs="Segoe UI"/>
          <w:bCs/>
          <w:i/>
          <w:sz w:val="16"/>
          <w:szCs w:val="16"/>
        </w:rPr>
      </w:pPr>
    </w:p>
    <w:p w:rsidR="00E96A30" w:rsidRPr="00FE1E2D" w:rsidRDefault="00E96A30" w:rsidP="00FB1D04">
      <w:pPr>
        <w:rPr>
          <w:rFonts w:ascii="Segoe UI" w:hAnsi="Segoe UI" w:cs="Segoe UI"/>
          <w:bCs/>
          <w:i/>
          <w:sz w:val="16"/>
          <w:szCs w:val="16"/>
        </w:rPr>
      </w:pPr>
    </w:p>
    <w:sectPr w:rsidR="00E96A30" w:rsidRPr="00FE1E2D" w:rsidSect="00197B10">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869" w:rsidRDefault="00555869" w:rsidP="00BA7D0F">
      <w:r>
        <w:separator/>
      </w:r>
    </w:p>
  </w:endnote>
  <w:endnote w:type="continuationSeparator" w:id="0">
    <w:p w:rsidR="00555869" w:rsidRDefault="00555869"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869" w:rsidRDefault="00555869" w:rsidP="00BA7D0F">
      <w:r>
        <w:separator/>
      </w:r>
    </w:p>
  </w:footnote>
  <w:footnote w:type="continuationSeparator" w:id="0">
    <w:p w:rsidR="00555869" w:rsidRDefault="00555869"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1" w15:restartNumberingAfterBreak="0">
    <w:nsid w:val="02790869"/>
    <w:multiLevelType w:val="hybridMultilevel"/>
    <w:tmpl w:val="8D686BC0"/>
    <w:lvl w:ilvl="0" w:tplc="6E52BC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F7B41"/>
    <w:multiLevelType w:val="hybridMultilevel"/>
    <w:tmpl w:val="716E09FC"/>
    <w:lvl w:ilvl="0" w:tplc="59741D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05E3D"/>
    <w:multiLevelType w:val="hybridMultilevel"/>
    <w:tmpl w:val="23ACC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D4031"/>
    <w:multiLevelType w:val="hybridMultilevel"/>
    <w:tmpl w:val="C77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9" w15:restartNumberingAfterBreak="0">
    <w:nsid w:val="26A2529E"/>
    <w:multiLevelType w:val="hybridMultilevel"/>
    <w:tmpl w:val="7C8C9A9C"/>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2E669F"/>
    <w:multiLevelType w:val="hybridMultilevel"/>
    <w:tmpl w:val="3E20E5F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D212F9"/>
    <w:multiLevelType w:val="hybridMultilevel"/>
    <w:tmpl w:val="387C55DE"/>
    <w:lvl w:ilvl="0" w:tplc="BCE04E4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AA24F1"/>
    <w:multiLevelType w:val="hybridMultilevel"/>
    <w:tmpl w:val="C30C2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6" w15:restartNumberingAfterBreak="0">
    <w:nsid w:val="37BE27D5"/>
    <w:multiLevelType w:val="hybridMultilevel"/>
    <w:tmpl w:val="BEE88636"/>
    <w:lvl w:ilvl="0" w:tplc="94064C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802C7B"/>
    <w:multiLevelType w:val="hybridMultilevel"/>
    <w:tmpl w:val="516CF8B2"/>
    <w:lvl w:ilvl="0" w:tplc="59741D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0A534A"/>
    <w:multiLevelType w:val="hybridMultilevel"/>
    <w:tmpl w:val="618A87A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20" w15:restartNumberingAfterBreak="0">
    <w:nsid w:val="3FCA76F0"/>
    <w:multiLevelType w:val="hybridMultilevel"/>
    <w:tmpl w:val="69D81658"/>
    <w:lvl w:ilvl="0" w:tplc="B8F048F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02D6C"/>
    <w:multiLevelType w:val="hybridMultilevel"/>
    <w:tmpl w:val="4FA251C0"/>
    <w:lvl w:ilvl="0" w:tplc="59741D3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805939"/>
    <w:multiLevelType w:val="hybridMultilevel"/>
    <w:tmpl w:val="500EB42A"/>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0B3785"/>
    <w:multiLevelType w:val="hybridMultilevel"/>
    <w:tmpl w:val="DBF01CEE"/>
    <w:lvl w:ilvl="0" w:tplc="A148CC36">
      <w:start w:val="7"/>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47BE1"/>
    <w:multiLevelType w:val="hybridMultilevel"/>
    <w:tmpl w:val="8A960C9E"/>
    <w:lvl w:ilvl="0" w:tplc="B8F048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A01BF8"/>
    <w:multiLevelType w:val="hybridMultilevel"/>
    <w:tmpl w:val="58EA6D6E"/>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CF0602"/>
    <w:multiLevelType w:val="hybridMultilevel"/>
    <w:tmpl w:val="40A696E4"/>
    <w:lvl w:ilvl="0" w:tplc="BA1A1E96">
      <w:start w:val="9"/>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6C4AD5"/>
    <w:multiLevelType w:val="hybridMultilevel"/>
    <w:tmpl w:val="4A7497E8"/>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3928EC"/>
    <w:multiLevelType w:val="hybridMultilevel"/>
    <w:tmpl w:val="42E602A4"/>
    <w:lvl w:ilvl="0" w:tplc="16028A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38"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8D64DC"/>
    <w:multiLevelType w:val="hybridMultilevel"/>
    <w:tmpl w:val="2A0EB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21"/>
  </w:num>
  <w:num w:numId="2">
    <w:abstractNumId w:val="38"/>
  </w:num>
  <w:num w:numId="3">
    <w:abstractNumId w:val="41"/>
  </w:num>
  <w:num w:numId="4">
    <w:abstractNumId w:val="42"/>
  </w:num>
  <w:num w:numId="5">
    <w:abstractNumId w:val="31"/>
  </w:num>
  <w:num w:numId="6">
    <w:abstractNumId w:val="30"/>
  </w:num>
  <w:num w:numId="7">
    <w:abstractNumId w:val="8"/>
  </w:num>
  <w:num w:numId="8">
    <w:abstractNumId w:val="13"/>
  </w:num>
  <w:num w:numId="9">
    <w:abstractNumId w:val="34"/>
  </w:num>
  <w:num w:numId="10">
    <w:abstractNumId w:val="19"/>
  </w:num>
  <w:num w:numId="11">
    <w:abstractNumId w:val="7"/>
  </w:num>
  <w:num w:numId="12">
    <w:abstractNumId w:val="29"/>
  </w:num>
  <w:num w:numId="13">
    <w:abstractNumId w:val="32"/>
  </w:num>
  <w:num w:numId="14">
    <w:abstractNumId w:val="37"/>
  </w:num>
  <w:num w:numId="15">
    <w:abstractNumId w:val="35"/>
  </w:num>
  <w:num w:numId="16">
    <w:abstractNumId w:val="6"/>
  </w:num>
  <w:num w:numId="17">
    <w:abstractNumId w:val="12"/>
  </w:num>
  <w:num w:numId="18">
    <w:abstractNumId w:val="15"/>
  </w:num>
  <w:num w:numId="19">
    <w:abstractNumId w:val="26"/>
  </w:num>
  <w:num w:numId="20">
    <w:abstractNumId w:val="3"/>
  </w:num>
  <w:num w:numId="21">
    <w:abstractNumId w:val="40"/>
  </w:num>
  <w:num w:numId="22">
    <w:abstractNumId w:val="11"/>
  </w:num>
  <w:num w:numId="23">
    <w:abstractNumId w:val="36"/>
  </w:num>
  <w:num w:numId="24">
    <w:abstractNumId w:val="27"/>
  </w:num>
  <w:num w:numId="25">
    <w:abstractNumId w:val="5"/>
  </w:num>
  <w:num w:numId="26">
    <w:abstractNumId w:val="0"/>
  </w:num>
  <w:num w:numId="27">
    <w:abstractNumId w:val="9"/>
  </w:num>
  <w:num w:numId="28">
    <w:abstractNumId w:val="23"/>
  </w:num>
  <w:num w:numId="29">
    <w:abstractNumId w:val="2"/>
  </w:num>
  <w:num w:numId="30">
    <w:abstractNumId w:val="4"/>
  </w:num>
  <w:num w:numId="31">
    <w:abstractNumId w:val="33"/>
  </w:num>
  <w:num w:numId="32">
    <w:abstractNumId w:val="10"/>
  </w:num>
  <w:num w:numId="33">
    <w:abstractNumId w:val="24"/>
  </w:num>
  <w:num w:numId="34">
    <w:abstractNumId w:val="16"/>
  </w:num>
  <w:num w:numId="35">
    <w:abstractNumId w:val="14"/>
  </w:num>
  <w:num w:numId="36">
    <w:abstractNumId w:val="1"/>
  </w:num>
  <w:num w:numId="37">
    <w:abstractNumId w:val="39"/>
  </w:num>
  <w:num w:numId="38">
    <w:abstractNumId w:val="25"/>
  </w:num>
  <w:num w:numId="39">
    <w:abstractNumId w:val="20"/>
  </w:num>
  <w:num w:numId="40">
    <w:abstractNumId w:val="28"/>
  </w:num>
  <w:num w:numId="41">
    <w:abstractNumId w:val="18"/>
  </w:num>
  <w:num w:numId="42">
    <w:abstractNumId w:val="1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549C0"/>
    <w:rsid w:val="00060CAC"/>
    <w:rsid w:val="00091129"/>
    <w:rsid w:val="000C1296"/>
    <w:rsid w:val="000C5AC1"/>
    <w:rsid w:val="000D2E60"/>
    <w:rsid w:val="000E2FE4"/>
    <w:rsid w:val="000F3AAF"/>
    <w:rsid w:val="001122E5"/>
    <w:rsid w:val="00116AA4"/>
    <w:rsid w:val="00136BDC"/>
    <w:rsid w:val="00170931"/>
    <w:rsid w:val="00176233"/>
    <w:rsid w:val="00197B10"/>
    <w:rsid w:val="001B6CCE"/>
    <w:rsid w:val="001C3E01"/>
    <w:rsid w:val="001D783D"/>
    <w:rsid w:val="001E30E2"/>
    <w:rsid w:val="001F3B28"/>
    <w:rsid w:val="00222EA8"/>
    <w:rsid w:val="00285746"/>
    <w:rsid w:val="002920A4"/>
    <w:rsid w:val="002B4DBD"/>
    <w:rsid w:val="002C6214"/>
    <w:rsid w:val="002C7067"/>
    <w:rsid w:val="002D2476"/>
    <w:rsid w:val="002D68B9"/>
    <w:rsid w:val="00300ABE"/>
    <w:rsid w:val="003306BA"/>
    <w:rsid w:val="003368B9"/>
    <w:rsid w:val="00353E4C"/>
    <w:rsid w:val="00361BC2"/>
    <w:rsid w:val="00380B99"/>
    <w:rsid w:val="00385573"/>
    <w:rsid w:val="003A5698"/>
    <w:rsid w:val="003F502F"/>
    <w:rsid w:val="00406675"/>
    <w:rsid w:val="004073C6"/>
    <w:rsid w:val="00410D0B"/>
    <w:rsid w:val="00452B07"/>
    <w:rsid w:val="004570C1"/>
    <w:rsid w:val="00496F18"/>
    <w:rsid w:val="004A0A8F"/>
    <w:rsid w:val="004B5026"/>
    <w:rsid w:val="004C131F"/>
    <w:rsid w:val="004D45D0"/>
    <w:rsid w:val="004F0E17"/>
    <w:rsid w:val="00505B68"/>
    <w:rsid w:val="00523984"/>
    <w:rsid w:val="005414F8"/>
    <w:rsid w:val="00555869"/>
    <w:rsid w:val="00563ED4"/>
    <w:rsid w:val="005A1C2A"/>
    <w:rsid w:val="005C370D"/>
    <w:rsid w:val="005D1C8C"/>
    <w:rsid w:val="005F29C0"/>
    <w:rsid w:val="006141EB"/>
    <w:rsid w:val="00617784"/>
    <w:rsid w:val="006279A7"/>
    <w:rsid w:val="0064514F"/>
    <w:rsid w:val="006665A6"/>
    <w:rsid w:val="00683F82"/>
    <w:rsid w:val="006A00D4"/>
    <w:rsid w:val="006A4CF7"/>
    <w:rsid w:val="006B1D56"/>
    <w:rsid w:val="006B31F3"/>
    <w:rsid w:val="006E1D5A"/>
    <w:rsid w:val="00756255"/>
    <w:rsid w:val="00765BA0"/>
    <w:rsid w:val="00784451"/>
    <w:rsid w:val="00790325"/>
    <w:rsid w:val="00791B65"/>
    <w:rsid w:val="007C7590"/>
    <w:rsid w:val="008045EA"/>
    <w:rsid w:val="0080558D"/>
    <w:rsid w:val="00846BA0"/>
    <w:rsid w:val="00855A05"/>
    <w:rsid w:val="00860BD6"/>
    <w:rsid w:val="00880FBF"/>
    <w:rsid w:val="008A1BAE"/>
    <w:rsid w:val="008C35DF"/>
    <w:rsid w:val="008C396A"/>
    <w:rsid w:val="00902D44"/>
    <w:rsid w:val="00932230"/>
    <w:rsid w:val="009405D0"/>
    <w:rsid w:val="00944741"/>
    <w:rsid w:val="009532EE"/>
    <w:rsid w:val="009B2A5D"/>
    <w:rsid w:val="009D5783"/>
    <w:rsid w:val="009D720D"/>
    <w:rsid w:val="009E5FDA"/>
    <w:rsid w:val="009F15FF"/>
    <w:rsid w:val="00A021FB"/>
    <w:rsid w:val="00A24AA5"/>
    <w:rsid w:val="00A2666F"/>
    <w:rsid w:val="00A365A7"/>
    <w:rsid w:val="00A36F99"/>
    <w:rsid w:val="00A54098"/>
    <w:rsid w:val="00A95A7A"/>
    <w:rsid w:val="00AC6DD1"/>
    <w:rsid w:val="00B127E3"/>
    <w:rsid w:val="00B15DA1"/>
    <w:rsid w:val="00B51A56"/>
    <w:rsid w:val="00B849A4"/>
    <w:rsid w:val="00B9467F"/>
    <w:rsid w:val="00BA59AB"/>
    <w:rsid w:val="00BA61AB"/>
    <w:rsid w:val="00BA7D0F"/>
    <w:rsid w:val="00BE5234"/>
    <w:rsid w:val="00BF452B"/>
    <w:rsid w:val="00C00EE7"/>
    <w:rsid w:val="00C1143D"/>
    <w:rsid w:val="00C20C76"/>
    <w:rsid w:val="00C4779C"/>
    <w:rsid w:val="00C5429E"/>
    <w:rsid w:val="00C74AB3"/>
    <w:rsid w:val="00CA24DA"/>
    <w:rsid w:val="00CB74D3"/>
    <w:rsid w:val="00CC14C2"/>
    <w:rsid w:val="00CE3BCA"/>
    <w:rsid w:val="00D034DE"/>
    <w:rsid w:val="00D105F9"/>
    <w:rsid w:val="00D2400A"/>
    <w:rsid w:val="00D31FB2"/>
    <w:rsid w:val="00D77F97"/>
    <w:rsid w:val="00D920A8"/>
    <w:rsid w:val="00DD65F4"/>
    <w:rsid w:val="00DF2C64"/>
    <w:rsid w:val="00E07A7B"/>
    <w:rsid w:val="00E442AB"/>
    <w:rsid w:val="00E6748E"/>
    <w:rsid w:val="00E75CC1"/>
    <w:rsid w:val="00E96A30"/>
    <w:rsid w:val="00E972EC"/>
    <w:rsid w:val="00EA0C73"/>
    <w:rsid w:val="00EB6048"/>
    <w:rsid w:val="00ED001D"/>
    <w:rsid w:val="00ED6163"/>
    <w:rsid w:val="00EE144C"/>
    <w:rsid w:val="00F062CB"/>
    <w:rsid w:val="00F36EC0"/>
    <w:rsid w:val="00F42AF8"/>
    <w:rsid w:val="00F46467"/>
    <w:rsid w:val="00F73C80"/>
    <w:rsid w:val="00F879AD"/>
    <w:rsid w:val="00FB1D04"/>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69C5B"/>
  <w15:chartTrackingRefBased/>
  <w15:docId w15:val="{D9D0F32A-B5C5-4669-ACA5-3F96F77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
    <w:name w:val="Znak Znak Znak2"/>
    <w:basedOn w:val="Normalny"/>
    <w:rsid w:val="00FB1D04"/>
    <w:pPr>
      <w:suppressAutoHyphens/>
    </w:pPr>
    <w:rPr>
      <w:rFonts w:ascii="Arial" w:hAnsi="Arial" w:cs="Arial"/>
      <w:lang w:eastAsia="zh-CN"/>
    </w:rPr>
  </w:style>
  <w:style w:type="paragraph" w:styleId="Akapitzlist">
    <w:name w:val="List Paragraph"/>
    <w:aliases w:val="CW_Lista,L1,Numerowanie,List bullet,Lista punktowana1,Lista punktowana2,Lista punktowana3,Obiekt,List Paragraph1,Akapit z listą1"/>
    <w:basedOn w:val="Normalny"/>
    <w:link w:val="AkapitzlistZnak"/>
    <w:uiPriority w:val="34"/>
    <w:qFormat/>
    <w:rsid w:val="00FB1D04"/>
    <w:pPr>
      <w:ind w:left="720"/>
      <w:contextualSpacing/>
    </w:pPr>
  </w:style>
  <w:style w:type="character" w:customStyle="1" w:styleId="AkapitzlistZnak">
    <w:name w:val="Akapit z listą Znak"/>
    <w:aliases w:val="CW_Lista Znak,L1 Znak,Numerowanie Znak,List bullet Znak,Lista punktowana1 Znak,Lista punktowana2 Znak,Lista punktowana3 Znak,Obiekt Znak,List Paragraph1 Znak,Akapit z listą1 Znak"/>
    <w:link w:val="Akapitzlist"/>
    <w:uiPriority w:val="34"/>
    <w:qFormat/>
    <w:locked/>
    <w:rsid w:val="006279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29827142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19514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745</Words>
  <Characters>4453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5</cp:revision>
  <cp:lastPrinted>2022-03-25T09:09:00Z</cp:lastPrinted>
  <dcterms:created xsi:type="dcterms:W3CDTF">2022-03-25T08:07:00Z</dcterms:created>
  <dcterms:modified xsi:type="dcterms:W3CDTF">2022-03-25T09:33:00Z</dcterms:modified>
</cp:coreProperties>
</file>