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A2" w:rsidRPr="00223D4B" w:rsidRDefault="00D877A2" w:rsidP="00D877A2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BZP-6.271.1.9.2022</w:t>
      </w:r>
      <w:r w:rsidRPr="00223D4B">
        <w:rPr>
          <w:rFonts w:ascii="Segoe UI" w:hAnsi="Segoe UI" w:cs="Segoe UI"/>
          <w:sz w:val="20"/>
          <w:szCs w:val="20"/>
        </w:rPr>
        <w:t>.AP</w:t>
      </w:r>
      <w:r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>
        <w:rPr>
          <w:rFonts w:ascii="Segoe UI" w:hAnsi="Segoe UI" w:cs="Segoe UI"/>
          <w:sz w:val="20"/>
          <w:szCs w:val="20"/>
        </w:rPr>
        <w:t>09</w:t>
      </w:r>
      <w:r w:rsidRPr="00223D4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05.2022</w:t>
      </w:r>
      <w:r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D877A2" w:rsidRPr="00223D4B" w:rsidRDefault="00D877A2" w:rsidP="00D877A2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D877A2" w:rsidRPr="00223D4B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D877A2" w:rsidRPr="00762F4A" w:rsidRDefault="00D877A2" w:rsidP="00D877A2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 oraz portalu metadanych, wraz z niezbędną do jego prawidłowego funkcjonowania infrastrukturą informatyczną, oraz wykonanie migracji i dostosowanie danych z obecnie eksploatowanych przez Zamawiającego baz danych</w:t>
      </w:r>
    </w:p>
    <w:p w:rsidR="00D877A2" w:rsidRDefault="00D877A2" w:rsidP="00D877A2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877A2" w:rsidRPr="002210F1" w:rsidRDefault="00D877A2" w:rsidP="00D877A2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>
        <w:rPr>
          <w:rFonts w:ascii="Segoe UI" w:hAnsi="Segoe UI" w:cs="Segoe UI"/>
          <w:b/>
          <w:bCs/>
          <w:sz w:val="20"/>
          <w:szCs w:val="20"/>
        </w:rPr>
        <w:t>edzi</w:t>
      </w:r>
      <w:r w:rsidR="00B159D2">
        <w:rPr>
          <w:rFonts w:ascii="Segoe UI" w:hAnsi="Segoe UI" w:cs="Segoe UI"/>
          <w:b/>
          <w:bCs/>
          <w:sz w:val="20"/>
          <w:szCs w:val="20"/>
        </w:rPr>
        <w:t xml:space="preserve"> nr 8</w:t>
      </w:r>
      <w:r w:rsidR="0047784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59D2">
        <w:rPr>
          <w:rFonts w:ascii="Segoe UI" w:hAnsi="Segoe UI" w:cs="Segoe UI"/>
          <w:b/>
          <w:bCs/>
          <w:sz w:val="20"/>
          <w:szCs w:val="20"/>
        </w:rPr>
        <w:t>i 10</w:t>
      </w:r>
    </w:p>
    <w:p w:rsidR="00D877A2" w:rsidRPr="002210F1" w:rsidRDefault="00D877A2" w:rsidP="00D877A2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877A2" w:rsidRDefault="00D877A2" w:rsidP="00D877A2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 – Urząd Miejski w Koszalinie,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(Dz. U. z 2021 r., </w:t>
      </w:r>
      <w:r>
        <w:rPr>
          <w:rFonts w:ascii="Segoe UI" w:hAnsi="Segoe UI" w:cs="Segoe UI"/>
          <w:iCs/>
          <w:sz w:val="20"/>
          <w:szCs w:val="20"/>
          <w:lang w:eastAsia="zh-CN"/>
        </w:rPr>
        <w:br/>
        <w:t xml:space="preserve">poz. 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zm.),</w:t>
      </w:r>
      <w:r>
        <w:rPr>
          <w:rFonts w:ascii="Segoe UI" w:hAnsi="Segoe UI" w:cs="Segoe UI"/>
          <w:sz w:val="20"/>
          <w:szCs w:val="20"/>
        </w:rPr>
        <w:t xml:space="preserve"> informuje, iż w prz</w:t>
      </w:r>
      <w:r w:rsidR="00794ECA">
        <w:rPr>
          <w:rFonts w:ascii="Segoe UI" w:hAnsi="Segoe UI" w:cs="Segoe UI"/>
          <w:sz w:val="20"/>
          <w:szCs w:val="20"/>
        </w:rPr>
        <w:t xml:space="preserve">edmiotowym postępowaniu wpłynęły następujące zapytania </w:t>
      </w:r>
      <w:r>
        <w:rPr>
          <w:rFonts w:ascii="Segoe UI" w:hAnsi="Segoe UI" w:cs="Segoe UI"/>
          <w:sz w:val="20"/>
          <w:szCs w:val="20"/>
        </w:rPr>
        <w:t>do specyfikacji warunków zamówienia (SWZ) – numeracja pytań z zachowaniem ciągłości wszystkich pytań zadanych w postępowaniu – na które udziela odpowiedzi</w:t>
      </w:r>
      <w:r w:rsidR="0047784C">
        <w:rPr>
          <w:rFonts w:ascii="Segoe UI" w:hAnsi="Segoe UI" w:cs="Segoe UI"/>
          <w:sz w:val="20"/>
          <w:szCs w:val="20"/>
        </w:rPr>
        <w:t>:</w:t>
      </w:r>
    </w:p>
    <w:p w:rsidR="00D877A2" w:rsidRDefault="00D877A2" w:rsidP="00D877A2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FD4889" w:rsidRPr="003D0762" w:rsidRDefault="00D877A2" w:rsidP="00D877A2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Pytanie nr 126</w:t>
      </w:r>
    </w:p>
    <w:p w:rsidR="00D877A2" w:rsidRPr="00D877A2" w:rsidRDefault="00D877A2" w:rsidP="00D877A2">
      <w:pPr>
        <w:pStyle w:val="NormalnyWeb"/>
        <w:spacing w:before="0" w:after="0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Dotyczy odpowiedzi na pytanie nr 46 z dnia 29.04.2022r</w:t>
      </w:r>
    </w:p>
    <w:p w:rsidR="00D877A2" w:rsidRPr="00C91F2F" w:rsidRDefault="00D877A2" w:rsidP="00D877A2">
      <w:pPr>
        <w:pStyle w:val="NormalnyWeb"/>
        <w:spacing w:before="0" w:after="0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W odpowiedzi na pytanie 46 Zamawiający </w:t>
      </w:r>
      <w:r w:rsidRPr="00C91F2F">
        <w:rPr>
          <w:rFonts w:ascii="Segoe UI" w:hAnsi="Segoe UI" w:cs="Segoe UI"/>
          <w:bCs/>
          <w:sz w:val="20"/>
          <w:szCs w:val="20"/>
        </w:rPr>
        <w:t>udzielił odpowiedzi</w:t>
      </w:r>
      <w:r w:rsidRPr="00C91F2F">
        <w:rPr>
          <w:rFonts w:ascii="Segoe UI" w:hAnsi="Segoe UI" w:cs="Segoe UI"/>
          <w:sz w:val="20"/>
          <w:szCs w:val="20"/>
        </w:rPr>
        <w:t xml:space="preserve"> na pytanie </w:t>
      </w:r>
      <w:r w:rsidRPr="00C91F2F">
        <w:rPr>
          <w:rFonts w:ascii="Segoe UI" w:hAnsi="Segoe UI" w:cs="Segoe UI"/>
          <w:bCs/>
          <w:sz w:val="20"/>
          <w:szCs w:val="20"/>
        </w:rPr>
        <w:t xml:space="preserve">z </w:t>
      </w:r>
      <w:proofErr w:type="spellStart"/>
      <w:r w:rsidRPr="00C91F2F">
        <w:rPr>
          <w:rFonts w:ascii="Segoe UI" w:hAnsi="Segoe UI" w:cs="Segoe UI"/>
          <w:bCs/>
          <w:sz w:val="20"/>
          <w:szCs w:val="20"/>
        </w:rPr>
        <w:t>ppkt</w:t>
      </w:r>
      <w:proofErr w:type="spellEnd"/>
      <w:r w:rsidRPr="00C91F2F">
        <w:rPr>
          <w:rFonts w:ascii="Segoe UI" w:hAnsi="Segoe UI" w:cs="Segoe UI"/>
          <w:bCs/>
          <w:sz w:val="20"/>
          <w:szCs w:val="20"/>
        </w:rPr>
        <w:t xml:space="preserve"> a:</w:t>
      </w:r>
    </w:p>
    <w:p w:rsidR="00D877A2" w:rsidRPr="00D877A2" w:rsidRDefault="00D877A2" w:rsidP="00D877A2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00D877A2">
        <w:rPr>
          <w:rFonts w:ascii="Segoe UI" w:hAnsi="Segoe UI" w:cs="Segoe UI"/>
          <w:i/>
          <w:iCs/>
          <w:sz w:val="20"/>
          <w:szCs w:val="20"/>
        </w:rPr>
        <w:t xml:space="preserve">Zamawiający posiada Windows Server CAL dla urządzeń (per </w:t>
      </w:r>
      <w:proofErr w:type="spellStart"/>
      <w:r w:rsidRPr="00D877A2">
        <w:rPr>
          <w:rFonts w:ascii="Segoe UI" w:hAnsi="Segoe UI" w:cs="Segoe UI"/>
          <w:i/>
          <w:iCs/>
          <w:sz w:val="20"/>
          <w:szCs w:val="20"/>
        </w:rPr>
        <w:t>dev</w:t>
      </w:r>
      <w:proofErr w:type="spellEnd"/>
      <w:r w:rsidRPr="00D877A2">
        <w:rPr>
          <w:rFonts w:ascii="Segoe UI" w:hAnsi="Segoe UI" w:cs="Segoe UI"/>
          <w:i/>
          <w:iCs/>
          <w:sz w:val="20"/>
          <w:szCs w:val="20"/>
        </w:rPr>
        <w:t>). Licencje te posiadają wykupione Software Assurance i mogą być używane z najnowszą wersją Windows Server.</w:t>
      </w:r>
    </w:p>
    <w:p w:rsidR="00D877A2" w:rsidRPr="00D877A2" w:rsidRDefault="00D877A2" w:rsidP="00D877A2">
      <w:pPr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Zamawiający pozostawił </w:t>
      </w:r>
      <w:r w:rsidRPr="00C91F2F">
        <w:rPr>
          <w:rFonts w:ascii="Segoe UI" w:hAnsi="Segoe UI" w:cs="Segoe UI"/>
          <w:bCs/>
          <w:sz w:val="20"/>
          <w:szCs w:val="20"/>
        </w:rPr>
        <w:t xml:space="preserve">bez odpowiedzi pytanie 46 </w:t>
      </w:r>
      <w:proofErr w:type="spellStart"/>
      <w:r w:rsidRPr="00C91F2F">
        <w:rPr>
          <w:rFonts w:ascii="Segoe UI" w:hAnsi="Segoe UI" w:cs="Segoe UI"/>
          <w:bCs/>
          <w:sz w:val="20"/>
          <w:szCs w:val="20"/>
        </w:rPr>
        <w:t>ppkt</w:t>
      </w:r>
      <w:proofErr w:type="spellEnd"/>
      <w:r w:rsidRPr="00C91F2F">
        <w:rPr>
          <w:rFonts w:ascii="Segoe UI" w:hAnsi="Segoe UI" w:cs="Segoe UI"/>
          <w:bCs/>
          <w:sz w:val="20"/>
          <w:szCs w:val="20"/>
        </w:rPr>
        <w:t xml:space="preserve"> b:</w:t>
      </w:r>
    </w:p>
    <w:p w:rsidR="00D877A2" w:rsidRPr="00D877A2" w:rsidRDefault="00D877A2" w:rsidP="00D877A2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00D877A2">
        <w:rPr>
          <w:rFonts w:ascii="Segoe UI" w:hAnsi="Segoe UI" w:cs="Segoe UI"/>
          <w:i/>
          <w:iCs/>
          <w:sz w:val="20"/>
          <w:szCs w:val="20"/>
        </w:rPr>
        <w:t xml:space="preserve">b)   Prosimy również o potwierdzenie, że przedmiotowe </w:t>
      </w:r>
      <w:proofErr w:type="spellStart"/>
      <w:r w:rsidRPr="00D877A2">
        <w:rPr>
          <w:rFonts w:ascii="Segoe UI" w:hAnsi="Segoe UI" w:cs="Segoe UI"/>
          <w:i/>
          <w:iCs/>
          <w:sz w:val="20"/>
          <w:szCs w:val="20"/>
        </w:rPr>
        <w:t>CALe</w:t>
      </w:r>
      <w:proofErr w:type="spellEnd"/>
      <w:r w:rsidRPr="00D877A2">
        <w:rPr>
          <w:rFonts w:ascii="Segoe UI" w:hAnsi="Segoe UI" w:cs="Segoe UI"/>
          <w:i/>
          <w:iCs/>
          <w:sz w:val="20"/>
          <w:szCs w:val="20"/>
        </w:rPr>
        <w:t xml:space="preserve"> posiadają wszyscy użytkownicy dostarczanego systemu i w przypadku zgodności wersji nie jest konieczne dostarczanie dodatkowych </w:t>
      </w:r>
      <w:proofErr w:type="spellStart"/>
      <w:r w:rsidRPr="00D877A2">
        <w:rPr>
          <w:rFonts w:ascii="Segoe UI" w:hAnsi="Segoe UI" w:cs="Segoe UI"/>
          <w:i/>
          <w:iCs/>
          <w:sz w:val="20"/>
          <w:szCs w:val="20"/>
        </w:rPr>
        <w:t>CALi</w:t>
      </w:r>
      <w:proofErr w:type="spellEnd"/>
      <w:r w:rsidRPr="00D877A2">
        <w:rPr>
          <w:rFonts w:ascii="Segoe UI" w:hAnsi="Segoe UI" w:cs="Segoe UI"/>
          <w:i/>
          <w:iCs/>
          <w:sz w:val="20"/>
          <w:szCs w:val="20"/>
        </w:rPr>
        <w:t xml:space="preserve">, a jeżeli nie to prosimy o podanie ilości. </w:t>
      </w:r>
    </w:p>
    <w:p w:rsidR="00D877A2" w:rsidRPr="00D877A2" w:rsidRDefault="00D877A2" w:rsidP="00D877A2">
      <w:pPr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Mając na uwadze powyższe oraz odpowiedź na pytanie 46 </w:t>
      </w:r>
      <w:proofErr w:type="spellStart"/>
      <w:r w:rsidRPr="00D877A2">
        <w:rPr>
          <w:rFonts w:ascii="Segoe UI" w:hAnsi="Segoe UI" w:cs="Segoe UI"/>
          <w:sz w:val="20"/>
          <w:szCs w:val="20"/>
        </w:rPr>
        <w:t>ppkt</w:t>
      </w:r>
      <w:proofErr w:type="spellEnd"/>
      <w:r w:rsidRPr="00D877A2">
        <w:rPr>
          <w:rFonts w:ascii="Segoe UI" w:hAnsi="Segoe UI" w:cs="Segoe UI"/>
          <w:sz w:val="20"/>
          <w:szCs w:val="20"/>
        </w:rPr>
        <w:t xml:space="preserve"> a, prosimy o potwierdzenie, że wszyscy użytkownicy systemu korzystają z objętych licencjami CAL urządzeń, a jeżeli nie to jaką ilość licencji należy dostarczyć.</w:t>
      </w:r>
    </w:p>
    <w:p w:rsidR="00D877A2" w:rsidRPr="003D0762" w:rsidRDefault="00D877A2" w:rsidP="00D877A2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Odpowiedź na Pytanie nr 126:</w:t>
      </w:r>
    </w:p>
    <w:p w:rsidR="00D877A2" w:rsidRPr="00D877A2" w:rsidRDefault="00D877A2" w:rsidP="00D877A2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Wszyscy użytkownicy systemu korzystają z objętych licencjami CAL urządzeń.</w:t>
      </w:r>
    </w:p>
    <w:p w:rsidR="00D877A2" w:rsidRPr="00D877A2" w:rsidRDefault="00D877A2" w:rsidP="00D877A2">
      <w:pPr>
        <w:jc w:val="both"/>
        <w:rPr>
          <w:rFonts w:ascii="Segoe UI" w:hAnsi="Segoe UI" w:cs="Segoe UI"/>
          <w:sz w:val="20"/>
          <w:szCs w:val="20"/>
        </w:rPr>
      </w:pPr>
    </w:p>
    <w:p w:rsidR="00D877A2" w:rsidRPr="003D0762" w:rsidRDefault="00D877A2" w:rsidP="00D877A2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Pytanie nr 127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Dotyczy: Odpowiedzi na pytanie 65, § 17 ust. 2 wzoru umowy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Wykonawca wskazuje, że obecnie (w tym również w wyniku restrykcji wprowadzanych w celu zapobiegania dalszemu rozprzestrzenianiu się COVID-19), fabryki na całym świecie ograniczają, </w:t>
      </w:r>
      <w:r w:rsidR="00C91F2F">
        <w:rPr>
          <w:rFonts w:ascii="Segoe UI" w:hAnsi="Segoe UI" w:cs="Segoe UI"/>
          <w:sz w:val="20"/>
          <w:szCs w:val="20"/>
        </w:rPr>
        <w:br/>
      </w:r>
      <w:r w:rsidRPr="00D877A2">
        <w:rPr>
          <w:rFonts w:ascii="Segoe UI" w:hAnsi="Segoe UI" w:cs="Segoe UI"/>
          <w:sz w:val="20"/>
          <w:szCs w:val="20"/>
        </w:rPr>
        <w:t xml:space="preserve">a niekiedy całkowicie wstrzymują poszczególne łańcuchy dostaw, co skutkuje czasową niedostępnością niektórych komponentów niezbędnych do skompletowania sprzętu wyposażonego w elektronikę (sytuacja ta dotyczy nie tylko branży IT, ale również branży medycznej czy motoryzacyjnej). Konsekwencje powyższego dotykają nie tylko centra produkcyjne największych dostawców, ale również logistyczne </w:t>
      </w:r>
      <w:r w:rsidR="00C91F2F">
        <w:rPr>
          <w:rFonts w:ascii="Segoe UI" w:hAnsi="Segoe UI" w:cs="Segoe UI"/>
          <w:sz w:val="20"/>
          <w:szCs w:val="20"/>
        </w:rPr>
        <w:br/>
      </w:r>
      <w:r w:rsidRPr="00D877A2">
        <w:rPr>
          <w:rFonts w:ascii="Segoe UI" w:hAnsi="Segoe UI" w:cs="Segoe UI"/>
          <w:sz w:val="20"/>
          <w:szCs w:val="20"/>
        </w:rPr>
        <w:t xml:space="preserve">i spedycyjne. Powyższe problemy mają charakter globalny. Obecna sytuacja jest nadzwyczajna oraz poza możliwością jej przewidywania w zakresie długości opóźnień. Producenci i dostawcy komponentów dla elektroniki z przyczyn obiektywnych nie są w stanie wypełnić potrzeb rynku. Nadmierny popyt i jego wahania, doprowadziły do sytuacji, że obecnie czas dostawy sprzętu wynosi nawet około 4-6 miesięcy (!). 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Mając powyższe na względzie, prosimy o możliwość zmiany Umowy (w tym zmiany terminu jej realizacji) w przypadku wystąpienia przyczyn niezależnych od Wykonawcy, związanych ze wstrzymaniem lub opóźnieniami dostawy sprzętu przez jego producentów.</w:t>
      </w:r>
    </w:p>
    <w:p w:rsidR="00D877A2" w:rsidRPr="003D0762" w:rsidRDefault="00D877A2" w:rsidP="00D877A2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127: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Zamawiający nie zmieni zapisów umowy.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color w:val="A5A5A5" w:themeColor="accent3"/>
          <w:sz w:val="20"/>
          <w:szCs w:val="20"/>
        </w:rPr>
      </w:pPr>
    </w:p>
    <w:p w:rsidR="00D877A2" w:rsidRPr="003D0762" w:rsidRDefault="00D877A2" w:rsidP="00D877A2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Pytanie nr 128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Dotyczy: ust. 17 pkt 3) SWZ </w:t>
      </w:r>
      <w:r w:rsidRPr="00D877A2">
        <w:rPr>
          <w:rFonts w:ascii="Segoe UI" w:hAnsi="Segoe UI" w:cs="Segoe UI"/>
          <w:i/>
          <w:iCs/>
          <w:sz w:val="20"/>
          <w:szCs w:val="20"/>
        </w:rPr>
        <w:t>Kryterium  –  Skrócenie terminu wykonania przedmiotu zamówienia, o którym mowa w § 3 ust. 1 Projektu umowy (wdrożenia systemu)  (P3): waga – 20 %</w:t>
      </w:r>
    </w:p>
    <w:p w:rsidR="00D877A2" w:rsidRPr="00D877A2" w:rsidRDefault="00D877A2" w:rsidP="00D877A2">
      <w:pPr>
        <w:widowControl w:val="0"/>
        <w:tabs>
          <w:tab w:val="left" w:pos="851"/>
        </w:tabs>
        <w:spacing w:line="276" w:lineRule="auto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D877A2">
        <w:rPr>
          <w:rFonts w:ascii="Segoe UI" w:hAnsi="Segoe UI" w:cs="Segoe UI"/>
          <w:color w:val="000000"/>
          <w:sz w:val="20"/>
          <w:szCs w:val="20"/>
        </w:rPr>
        <w:t xml:space="preserve">Mając na względzie opisaną w pytaniu powyżej sytuację związaną z opóźnieniami w dostawie sprzętu </w:t>
      </w:r>
      <w:r w:rsidR="00C91F2F">
        <w:rPr>
          <w:rFonts w:ascii="Segoe UI" w:hAnsi="Segoe UI" w:cs="Segoe UI"/>
          <w:color w:val="000000"/>
          <w:sz w:val="20"/>
          <w:szCs w:val="20"/>
        </w:rPr>
        <w:br/>
      </w:r>
      <w:r w:rsidRPr="00D877A2">
        <w:rPr>
          <w:rFonts w:ascii="Segoe UI" w:hAnsi="Segoe UI" w:cs="Segoe UI"/>
          <w:color w:val="000000"/>
          <w:sz w:val="20"/>
          <w:szCs w:val="20"/>
        </w:rPr>
        <w:t xml:space="preserve">na rynku, prosimy o odpowiednie uwzględnienie tego faktu w kryteriach oceny ofert. Prosimy </w:t>
      </w:r>
      <w:r w:rsidR="00C91F2F">
        <w:rPr>
          <w:rFonts w:ascii="Segoe UI" w:hAnsi="Segoe UI" w:cs="Segoe UI"/>
          <w:color w:val="000000"/>
          <w:sz w:val="20"/>
          <w:szCs w:val="20"/>
        </w:rPr>
        <w:br/>
      </w:r>
      <w:r w:rsidRPr="00D877A2">
        <w:rPr>
          <w:rFonts w:ascii="Segoe UI" w:hAnsi="Segoe UI" w:cs="Segoe UI"/>
          <w:color w:val="000000"/>
          <w:sz w:val="20"/>
          <w:szCs w:val="20"/>
        </w:rPr>
        <w:t>o wprowadzenie następującej oceny kryterium (wydłużenie terminów o 1 miesiąc):</w:t>
      </w:r>
    </w:p>
    <w:p w:rsidR="00D877A2" w:rsidRPr="00D877A2" w:rsidRDefault="00D877A2" w:rsidP="00D877A2">
      <w:pPr>
        <w:spacing w:line="276" w:lineRule="auto"/>
        <w:ind w:left="36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ab/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D877A2">
        <w:rPr>
          <w:rFonts w:ascii="Segoe UI" w:hAnsi="Segoe UI" w:cs="Segoe UI"/>
          <w:i/>
          <w:iCs/>
          <w:sz w:val="20"/>
          <w:szCs w:val="20"/>
        </w:rPr>
        <w:t xml:space="preserve">Ocena kryterium -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 xml:space="preserve">Skrócenie terminu wykonania przedmiotu zamówienia, o którym mowa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br/>
        <w:t xml:space="preserve">w § 3 ust. 1 Projektu umowy (wdrożenia systemu)  </w:t>
      </w:r>
      <w:r w:rsidRPr="00D877A2">
        <w:rPr>
          <w:rFonts w:ascii="Segoe UI" w:hAnsi="Segoe UI" w:cs="Segoe UI"/>
          <w:i/>
          <w:iCs/>
          <w:sz w:val="20"/>
          <w:szCs w:val="20"/>
        </w:rPr>
        <w:t>(P3) zostanie dokonana poprzez zastosowanie następującej punktacji:</w:t>
      </w:r>
    </w:p>
    <w:p w:rsidR="00D877A2" w:rsidRPr="00C91F2F" w:rsidRDefault="00D877A2" w:rsidP="00D877A2">
      <w:pPr>
        <w:spacing w:line="276" w:lineRule="auto"/>
        <w:ind w:left="851" w:hanging="425"/>
        <w:jc w:val="both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D877A2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3.1) 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wykonanie przedmiotu zamówienia,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>o którym mowa w § 3 ust. 1 Projektu umowy (wdrożenia systemu)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 w terminie wymaganym przez Zamawiającego,  tj. </w:t>
      </w:r>
      <w:r w:rsidRPr="00C91F2F">
        <w:rPr>
          <w:rFonts w:ascii="Segoe UI" w:hAnsi="Segoe UI" w:cs="Segoe UI"/>
          <w:i/>
          <w:iCs/>
          <w:spacing w:val="-6"/>
          <w:sz w:val="20"/>
          <w:szCs w:val="20"/>
        </w:rPr>
        <w:t xml:space="preserve">w terminie 7 miesięcy od dnia zawarcia umowy </w:t>
      </w:r>
      <w:r w:rsidRPr="00C91F2F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– 0 pkt.</w:t>
      </w:r>
    </w:p>
    <w:p w:rsidR="00D877A2" w:rsidRPr="00C91F2F" w:rsidRDefault="00D877A2" w:rsidP="00D877A2">
      <w:pPr>
        <w:spacing w:line="276" w:lineRule="auto"/>
        <w:ind w:left="851" w:hanging="425"/>
        <w:jc w:val="both"/>
        <w:rPr>
          <w:rFonts w:ascii="Segoe UI" w:hAnsi="Segoe UI" w:cs="Segoe UI"/>
          <w:i/>
          <w:iCs/>
          <w:spacing w:val="-6"/>
          <w:sz w:val="20"/>
          <w:szCs w:val="20"/>
        </w:rPr>
      </w:pPr>
      <w:r w:rsidRPr="00D877A2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3.2) skrócenie t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erminu wykonania przedmiotu zamówienia,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 xml:space="preserve">o którym mowa w § 3 ust. 1 Projektu umowy (wdrożenia systemu) o 1 miesiąc, tj. 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 wykonanie przedmiotu zamówienia,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>o którym mowa w § 3 ust. 1 Projektu umowy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 xml:space="preserve">(wdrożenia systemu) </w:t>
      </w:r>
      <w:r w:rsidRPr="00C91F2F">
        <w:rPr>
          <w:rFonts w:ascii="Segoe UI" w:hAnsi="Segoe UI" w:cs="Segoe UI"/>
          <w:i/>
          <w:iCs/>
          <w:spacing w:val="-6"/>
          <w:sz w:val="20"/>
          <w:szCs w:val="20"/>
        </w:rPr>
        <w:t>w terminie do 6 miesięcy od dnia zawarcia umowy – 10 pkt.</w:t>
      </w:r>
    </w:p>
    <w:p w:rsidR="00D877A2" w:rsidRPr="00C91F2F" w:rsidRDefault="00D877A2" w:rsidP="00D877A2">
      <w:pPr>
        <w:spacing w:line="276" w:lineRule="auto"/>
        <w:ind w:left="851" w:hanging="425"/>
        <w:jc w:val="both"/>
        <w:rPr>
          <w:rFonts w:ascii="Segoe UI" w:hAnsi="Segoe UI" w:cs="Segoe UI"/>
          <w:i/>
          <w:iCs/>
          <w:spacing w:val="-6"/>
          <w:sz w:val="20"/>
          <w:szCs w:val="20"/>
        </w:rPr>
      </w:pPr>
      <w:r w:rsidRPr="00D877A2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3.3) skrócenie t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erminu wykonania przedmiotu zamówienia,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 xml:space="preserve">o którym mowa w § 3 ust. 1 Projektu umowy (wdrożenia systemu) o 2 miesiące, tj. 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wykonanie przedmiotu zamówienia, </w:t>
      </w:r>
      <w:r w:rsidRPr="00D877A2">
        <w:rPr>
          <w:rFonts w:ascii="Segoe UI" w:hAnsi="Segoe UI" w:cs="Segoe UI"/>
          <w:i/>
          <w:iCs/>
          <w:color w:val="000000"/>
          <w:sz w:val="20"/>
          <w:szCs w:val="20"/>
        </w:rPr>
        <w:t>o którym mowa w § 3 ust. 1 Projektu umowy (wdrożenia systemu)</w:t>
      </w:r>
      <w:r w:rsidRPr="00D877A2">
        <w:rPr>
          <w:rFonts w:ascii="Segoe UI" w:hAnsi="Segoe UI" w:cs="Segoe UI"/>
          <w:i/>
          <w:iCs/>
          <w:spacing w:val="-6"/>
          <w:sz w:val="20"/>
          <w:szCs w:val="20"/>
        </w:rPr>
        <w:t xml:space="preserve"> </w:t>
      </w:r>
      <w:r w:rsidRPr="00C91F2F">
        <w:rPr>
          <w:rFonts w:ascii="Segoe UI" w:hAnsi="Segoe UI" w:cs="Segoe UI"/>
          <w:i/>
          <w:iCs/>
          <w:spacing w:val="-6"/>
          <w:sz w:val="20"/>
          <w:szCs w:val="20"/>
        </w:rPr>
        <w:t xml:space="preserve">w terminie do 5 miesięcy od dnia zawarcia </w:t>
      </w:r>
      <w:r w:rsidRPr="00C91F2F">
        <w:rPr>
          <w:rFonts w:ascii="Segoe UI" w:hAnsi="Segoe UI" w:cs="Segoe UI"/>
          <w:i/>
          <w:iCs/>
          <w:spacing w:val="-6"/>
          <w:sz w:val="20"/>
          <w:szCs w:val="20"/>
        </w:rPr>
        <w:br/>
        <w:t>umowy – 20 pkt.</w:t>
      </w:r>
    </w:p>
    <w:p w:rsidR="00D877A2" w:rsidRPr="00D877A2" w:rsidRDefault="00D877A2" w:rsidP="00D877A2">
      <w:pPr>
        <w:spacing w:line="276" w:lineRule="auto"/>
        <w:ind w:left="851" w:hanging="425"/>
        <w:jc w:val="both"/>
        <w:rPr>
          <w:rFonts w:ascii="Segoe UI" w:hAnsi="Segoe UI" w:cs="Segoe UI"/>
          <w:i/>
          <w:iCs/>
          <w:spacing w:val="-6"/>
          <w:sz w:val="20"/>
          <w:szCs w:val="20"/>
        </w:rPr>
      </w:pPr>
    </w:p>
    <w:p w:rsidR="00D877A2" w:rsidRPr="003D0762" w:rsidRDefault="00D877A2" w:rsidP="00D877A2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Odpowiedź na Pytanie nr 128: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 xml:space="preserve">Zamawiający </w:t>
      </w:r>
      <w:r w:rsidR="00C91F2F">
        <w:rPr>
          <w:rFonts w:ascii="Segoe UI" w:hAnsi="Segoe UI" w:cs="Segoe UI"/>
          <w:sz w:val="20"/>
          <w:szCs w:val="20"/>
        </w:rPr>
        <w:t>podtrzymuje zapisy SWZ.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color w:val="A5A5A5" w:themeColor="accent3"/>
          <w:sz w:val="20"/>
          <w:szCs w:val="20"/>
        </w:rPr>
      </w:pPr>
    </w:p>
    <w:p w:rsidR="00D877A2" w:rsidRPr="003D0762" w:rsidRDefault="00D877A2" w:rsidP="00D877A2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Pytanie nr 129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Dotyczy: Odpowiedzi na pytanie nr 58, wzoru § 11 wzoru umowy</w:t>
      </w:r>
    </w:p>
    <w:p w:rsidR="00D877A2" w:rsidRPr="00D877A2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bCs/>
          <w:sz w:val="20"/>
          <w:szCs w:val="20"/>
        </w:rPr>
        <w:t xml:space="preserve">W sformułowanym pytaniu nr 58 Wykonawca wniósł o wyłączenie stosowania rękojmi wprost w umowie, ewentualnie o doprecyzowanie że obowiązki z rękojmi ograniczają się do wsparcia technicznego </w:t>
      </w:r>
      <w:r w:rsidR="00C91F2F">
        <w:rPr>
          <w:rFonts w:ascii="Segoe UI" w:hAnsi="Segoe UI" w:cs="Segoe UI"/>
          <w:bCs/>
          <w:sz w:val="20"/>
          <w:szCs w:val="20"/>
        </w:rPr>
        <w:br/>
      </w:r>
      <w:r w:rsidRPr="00D877A2">
        <w:rPr>
          <w:rFonts w:ascii="Segoe UI" w:hAnsi="Segoe UI" w:cs="Segoe UI"/>
          <w:bCs/>
          <w:sz w:val="20"/>
          <w:szCs w:val="20"/>
        </w:rPr>
        <w:t>i serwisu systemu, ewentualnie do wymiany rzeczy na wolną od wad i usunięcia wady.</w:t>
      </w:r>
    </w:p>
    <w:p w:rsidR="00D877A2" w:rsidRPr="00D877A2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bCs/>
          <w:sz w:val="20"/>
          <w:szCs w:val="20"/>
        </w:rPr>
        <w:t>W odpowiedzi Zamawiający wskazał, że modyfikuje Projekt umowy.</w:t>
      </w:r>
    </w:p>
    <w:p w:rsidR="00D877A2" w:rsidRPr="00D877A2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bCs/>
          <w:sz w:val="20"/>
          <w:szCs w:val="20"/>
        </w:rPr>
        <w:t>Pomimo to do umowy dalej nie zostało wprost jako postanowienie wprowadzone wyłączenie stosowania rękojmi, ewentualnie doprecyzowanie, że obowiązki z rękojmi ograniczają się do wsparcia technicznego i serwisu systemu, ewentualnie do wymiany rzeczy na wolną od wad i usunięcia wady.</w:t>
      </w:r>
    </w:p>
    <w:p w:rsidR="00D877A2" w:rsidRPr="00D877A2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bCs/>
          <w:sz w:val="20"/>
          <w:szCs w:val="20"/>
        </w:rPr>
        <w:t>W związku z tym, Wykonawca prosi o wprowadzenie powyżej regulacji.</w:t>
      </w:r>
    </w:p>
    <w:p w:rsidR="00D877A2" w:rsidRPr="003D0762" w:rsidRDefault="00D877A2" w:rsidP="00D877A2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Odpowiedź na Pytanie nr 129: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Zamawiający nie zmieni zapisów umowy.</w:t>
      </w:r>
    </w:p>
    <w:p w:rsidR="00C91F2F" w:rsidRDefault="00C91F2F" w:rsidP="00D877A2">
      <w:pPr>
        <w:suppressAutoHyphens/>
        <w:jc w:val="both"/>
        <w:rPr>
          <w:rFonts w:ascii="Segoe UI" w:hAnsi="Segoe UI" w:cs="Segoe UI"/>
          <w:color w:val="A5A5A5" w:themeColor="accent3"/>
          <w:sz w:val="20"/>
          <w:szCs w:val="20"/>
        </w:rPr>
      </w:pPr>
    </w:p>
    <w:p w:rsidR="00D877A2" w:rsidRPr="003D0762" w:rsidRDefault="00D877A2" w:rsidP="00D877A2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Pytanie nr 130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Dotyczy: Odpowiedzi na pytanie nr 59, § 12 ust. 1 pkt 3) wzoru umowy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W pytaniu nr 59 Wykonawca wniósł o obniżenie kar umownych za zwłokę w odniesieniu do kar wskazanych w § 12 ust. 1 pkt 2), 3) wzoru umowy.</w:t>
      </w:r>
    </w:p>
    <w:p w:rsidR="00D877A2" w:rsidRPr="00D877A2" w:rsidRDefault="00D877A2" w:rsidP="00D877A2">
      <w:pPr>
        <w:jc w:val="both"/>
        <w:rPr>
          <w:rFonts w:ascii="Segoe UI" w:hAnsi="Segoe UI" w:cs="Segoe UI"/>
          <w:bCs/>
          <w:sz w:val="20"/>
          <w:szCs w:val="20"/>
        </w:rPr>
      </w:pPr>
      <w:r w:rsidRPr="00D877A2">
        <w:rPr>
          <w:rFonts w:ascii="Segoe UI" w:hAnsi="Segoe UI" w:cs="Segoe UI"/>
          <w:bCs/>
          <w:sz w:val="20"/>
          <w:szCs w:val="20"/>
        </w:rPr>
        <w:t>W odpowiedzi Zamawiający wskazał, że modyfikuje Projekt umowy.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Pomimo to kara umowna za zwłokę z § 12 ust. 2 pkt 3) wzoru umowy nie została obniżona.</w:t>
      </w:r>
    </w:p>
    <w:p w:rsidR="00D877A2" w:rsidRP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lastRenderedPageBreak/>
        <w:t>W związku z tym, Wykonawca prosi o wprowadzenie odpowiedniej regulacji. Cała argumentacja Wykonawcy dotyczy również kary umownej wskazanej w § 12 ust. 2 pkt 3) wzoru umowy, tym bardziej że terminy na usunięcie błędu krytycznego SYSTEMU są bardzo rygorystyczne.</w:t>
      </w:r>
    </w:p>
    <w:p w:rsidR="00D877A2" w:rsidRPr="003D0762" w:rsidRDefault="00D877A2" w:rsidP="00D877A2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D0762">
        <w:rPr>
          <w:rFonts w:ascii="Segoe UI" w:hAnsi="Segoe UI" w:cs="Segoe UI"/>
          <w:b/>
          <w:sz w:val="20"/>
          <w:szCs w:val="20"/>
          <w:u w:val="single"/>
        </w:rPr>
        <w:t>Odpowiedź na Pytanie nr 130:</w:t>
      </w:r>
    </w:p>
    <w:p w:rsidR="00D877A2" w:rsidRDefault="00D877A2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877A2">
        <w:rPr>
          <w:rFonts w:ascii="Segoe UI" w:hAnsi="Segoe UI" w:cs="Segoe UI"/>
          <w:sz w:val="20"/>
          <w:szCs w:val="20"/>
        </w:rPr>
        <w:t>Zamawiający nie zmieni zapisów umowy.</w:t>
      </w:r>
    </w:p>
    <w:p w:rsidR="00BE105B" w:rsidRDefault="00BE105B" w:rsidP="00D877A2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BE105B" w:rsidRPr="00BE105B" w:rsidRDefault="00BE105B" w:rsidP="00BE105B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138</w:t>
      </w:r>
    </w:p>
    <w:p w:rsidR="00BE105B" w:rsidRPr="00BE105B" w:rsidRDefault="00BE105B" w:rsidP="00BE105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BE105B">
        <w:rPr>
          <w:rFonts w:asciiTheme="minorHAnsi" w:hAnsiTheme="minorHAnsi" w:cstheme="minorHAnsi"/>
        </w:rPr>
        <w:t>Dot.</w:t>
      </w:r>
      <w:r w:rsidRPr="00534781">
        <w:t xml:space="preserve"> </w:t>
      </w:r>
      <w:r w:rsidRPr="00BE105B">
        <w:rPr>
          <w:rFonts w:asciiTheme="minorHAnsi" w:hAnsiTheme="minorHAnsi" w:cstheme="minorHAnsi"/>
        </w:rPr>
        <w:t xml:space="preserve">Załącznik nr 2 do Rozdziału II SWZ rozdział II punkt 12 zapis </w:t>
      </w:r>
    </w:p>
    <w:p w:rsidR="00BE105B" w:rsidRPr="00BE105B" w:rsidRDefault="00BE105B" w:rsidP="00BE105B">
      <w:pPr>
        <w:pStyle w:val="Akapitzlist"/>
        <w:spacing w:before="0" w:after="0"/>
        <w:ind w:left="0"/>
        <w:rPr>
          <w:rFonts w:ascii="Segoe UI" w:hAnsi="Segoe UI" w:cs="Segoe UI"/>
          <w:i/>
          <w:iCs/>
          <w:sz w:val="20"/>
          <w:szCs w:val="20"/>
        </w:rPr>
      </w:pPr>
      <w:r w:rsidRPr="00BE105B">
        <w:rPr>
          <w:rFonts w:ascii="Segoe UI" w:hAnsi="Segoe UI" w:cs="Segoe UI"/>
          <w:i/>
          <w:iCs/>
          <w:sz w:val="20"/>
          <w:szCs w:val="20"/>
        </w:rPr>
        <w:t xml:space="preserve">Do monitorowania przepływów integrowanych danych Zamawiający wykorzystuje oprogramowanie </w:t>
      </w:r>
      <w:proofErr w:type="spellStart"/>
      <w:r w:rsidRPr="00BE105B">
        <w:rPr>
          <w:rFonts w:ascii="Segoe UI" w:hAnsi="Segoe UI" w:cs="Segoe UI"/>
          <w:i/>
          <w:iCs/>
          <w:sz w:val="20"/>
          <w:szCs w:val="20"/>
        </w:rPr>
        <w:t>Elasticsearch</w:t>
      </w:r>
      <w:proofErr w:type="spellEnd"/>
      <w:r w:rsidRPr="00BE105B">
        <w:rPr>
          <w:rFonts w:ascii="Segoe UI" w:hAnsi="Segoe UI" w:cs="Segoe UI"/>
          <w:i/>
          <w:iCs/>
          <w:sz w:val="20"/>
          <w:szCs w:val="20"/>
        </w:rPr>
        <w:t>, które wdrożył w swojej infrastrukturze i którego używa obecnie do monitorowania innych systemów.</w:t>
      </w:r>
    </w:p>
    <w:p w:rsidR="00BE105B" w:rsidRPr="00BE105B" w:rsidRDefault="00BE105B" w:rsidP="00BE105B">
      <w:pPr>
        <w:pStyle w:val="Akapitzlist"/>
        <w:spacing w:before="0" w:after="0"/>
        <w:ind w:left="0"/>
        <w:rPr>
          <w:rFonts w:ascii="Segoe UI" w:hAnsi="Segoe UI" w:cs="Segoe UI"/>
          <w:i/>
          <w:iCs/>
          <w:sz w:val="20"/>
          <w:szCs w:val="20"/>
        </w:rPr>
      </w:pPr>
      <w:r w:rsidRPr="00BE105B">
        <w:rPr>
          <w:rFonts w:ascii="Segoe UI" w:hAnsi="Segoe UI" w:cs="Segoe UI"/>
          <w:i/>
          <w:iCs/>
          <w:sz w:val="20"/>
          <w:szCs w:val="20"/>
        </w:rPr>
        <w:t xml:space="preserve">Wykonawca w ramach wdrożenia zainstaluje oraz skonfiguruje na dostarczonej infrastrukturze informatycznej oprogramowanie </w:t>
      </w:r>
      <w:proofErr w:type="spellStart"/>
      <w:r w:rsidRPr="00BE105B">
        <w:rPr>
          <w:rFonts w:ascii="Segoe UI" w:hAnsi="Segoe UI" w:cs="Segoe UI"/>
          <w:i/>
          <w:iCs/>
          <w:sz w:val="20"/>
          <w:szCs w:val="20"/>
        </w:rPr>
        <w:t>Elasticsearch</w:t>
      </w:r>
      <w:proofErr w:type="spellEnd"/>
      <w:r w:rsidRPr="00BE105B">
        <w:rPr>
          <w:rFonts w:ascii="Segoe UI" w:hAnsi="Segoe UI" w:cs="Segoe UI"/>
          <w:i/>
          <w:iCs/>
          <w:sz w:val="20"/>
          <w:szCs w:val="20"/>
        </w:rPr>
        <w:t>, zarówno w środowisku testowym jak i produkcyjnym,</w:t>
      </w:r>
    </w:p>
    <w:p w:rsidR="00BE105B" w:rsidRPr="00BE105B" w:rsidRDefault="00BE105B" w:rsidP="00BE105B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>W kontekście odpowiedzi na pytanie nr 77  z dnia 02,05-2022 prosimy o uszczegółowienie</w:t>
      </w:r>
    </w:p>
    <w:p w:rsidR="00BE105B" w:rsidRPr="00BE105B" w:rsidRDefault="00BE105B" w:rsidP="00BE105B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 xml:space="preserve">Ze względu na licencję czy potencjalny Wykonawca będzie zobowiązany zintegrować się z posiadaną przez Zamawiającego wdrożoną instancją  </w:t>
      </w:r>
      <w:bookmarkStart w:id="0" w:name="_Hlk102748531"/>
      <w:proofErr w:type="spellStart"/>
      <w:r w:rsidRPr="00BE105B">
        <w:rPr>
          <w:rFonts w:ascii="Segoe UI" w:hAnsi="Segoe UI" w:cs="Segoe UI"/>
          <w:sz w:val="20"/>
          <w:szCs w:val="20"/>
        </w:rPr>
        <w:t>Elasticsearch</w:t>
      </w:r>
      <w:bookmarkEnd w:id="0"/>
      <w:proofErr w:type="spellEnd"/>
      <w:r w:rsidRPr="00BE105B">
        <w:rPr>
          <w:rFonts w:ascii="Segoe UI" w:hAnsi="Segoe UI" w:cs="Segoe UI"/>
          <w:sz w:val="20"/>
          <w:szCs w:val="20"/>
        </w:rPr>
        <w:t xml:space="preserve"> umożliwiając monitoring przepływów dostarczanego środowiska, czy też wdrożyć niezależną instancję tego oprogramowania na dostarczanej infrastrukturze?</w:t>
      </w:r>
    </w:p>
    <w:p w:rsidR="00BE105B" w:rsidRPr="003D0762" w:rsidRDefault="00BE105B" w:rsidP="00BE105B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138</w:t>
      </w:r>
      <w:r w:rsidRPr="003D0762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BE105B" w:rsidRDefault="00BE105B" w:rsidP="00BE105B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iCs/>
          <w:sz w:val="20"/>
          <w:szCs w:val="20"/>
        </w:rPr>
        <w:t xml:space="preserve">Wykonawca będzie musiał wdrożyć niezależną </w:t>
      </w:r>
      <w:r w:rsidRPr="00BE105B">
        <w:rPr>
          <w:rFonts w:ascii="Segoe UI" w:hAnsi="Segoe UI" w:cs="Segoe UI"/>
          <w:sz w:val="20"/>
          <w:szCs w:val="20"/>
        </w:rPr>
        <w:t>instancję tego oprogramowania na dostarczanej infrastrukturze.</w:t>
      </w:r>
    </w:p>
    <w:p w:rsidR="00BE105B" w:rsidRDefault="00BE105B" w:rsidP="00BE105B">
      <w:pPr>
        <w:jc w:val="both"/>
        <w:rPr>
          <w:rFonts w:ascii="Segoe UI" w:hAnsi="Segoe UI" w:cs="Segoe UI"/>
          <w:sz w:val="20"/>
          <w:szCs w:val="20"/>
        </w:rPr>
      </w:pPr>
    </w:p>
    <w:p w:rsidR="00BE105B" w:rsidRPr="00BE105B" w:rsidRDefault="00BE105B" w:rsidP="00BE105B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139</w:t>
      </w:r>
    </w:p>
    <w:p w:rsidR="00BE105B" w:rsidRPr="00BE105B" w:rsidRDefault="00BE105B" w:rsidP="00BE105B">
      <w:pPr>
        <w:rPr>
          <w:rFonts w:ascii="Segoe UI" w:hAnsi="Segoe UI" w:cs="Segoe UI"/>
          <w:b/>
          <w:bCs/>
          <w:i/>
          <w:iCs/>
          <w:sz w:val="20"/>
          <w:szCs w:val="20"/>
        </w:rPr>
      </w:pPr>
      <w:bookmarkStart w:id="1" w:name="_Hlk102749411"/>
      <w:r w:rsidRPr="00BE105B">
        <w:rPr>
          <w:rFonts w:ascii="Segoe UI" w:hAnsi="Segoe UI" w:cs="Segoe UI"/>
          <w:sz w:val="20"/>
          <w:szCs w:val="20"/>
        </w:rPr>
        <w:t xml:space="preserve">Dot. Załącznik nr 2 do Rozdziału II SWZ rozdział II punkt 12 zapis </w:t>
      </w:r>
    </w:p>
    <w:p w:rsidR="00BE105B" w:rsidRPr="00BE105B" w:rsidRDefault="00BE105B" w:rsidP="00BE105B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BE105B">
        <w:rPr>
          <w:rFonts w:ascii="Segoe UI" w:hAnsi="Segoe UI" w:cs="Segoe UI"/>
          <w:i/>
          <w:iCs/>
          <w:sz w:val="20"/>
          <w:szCs w:val="20"/>
        </w:rPr>
        <w:t xml:space="preserve">Do monitorowania przepływów integrowanych danych Zamawiający wykorzystuje oprogramowanie </w:t>
      </w:r>
      <w:proofErr w:type="spellStart"/>
      <w:r w:rsidRPr="00BE105B">
        <w:rPr>
          <w:rFonts w:ascii="Segoe UI" w:hAnsi="Segoe UI" w:cs="Segoe UI"/>
          <w:i/>
          <w:iCs/>
          <w:sz w:val="20"/>
          <w:szCs w:val="20"/>
        </w:rPr>
        <w:t>Elasticsearch</w:t>
      </w:r>
      <w:proofErr w:type="spellEnd"/>
      <w:r w:rsidRPr="00BE105B">
        <w:rPr>
          <w:rFonts w:ascii="Segoe UI" w:hAnsi="Segoe UI" w:cs="Segoe UI"/>
          <w:i/>
          <w:iCs/>
          <w:sz w:val="20"/>
          <w:szCs w:val="20"/>
        </w:rPr>
        <w:t>, które wdrożył w swojej infrastrukturze i którego używa obecnie do monitorowania innych systemów.</w:t>
      </w:r>
    </w:p>
    <w:p w:rsidR="00BE105B" w:rsidRPr="00BE105B" w:rsidRDefault="00BE105B" w:rsidP="00BE105B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BE105B">
        <w:rPr>
          <w:rFonts w:ascii="Segoe UI" w:hAnsi="Segoe UI" w:cs="Segoe UI"/>
          <w:i/>
          <w:iCs/>
          <w:sz w:val="20"/>
          <w:szCs w:val="20"/>
        </w:rPr>
        <w:t xml:space="preserve">Wykonawca w ramach wdrożenia zainstaluje oraz skonfiguruje na dostarczonej infrastrukturze informatycznej oprogramowanie </w:t>
      </w:r>
      <w:proofErr w:type="spellStart"/>
      <w:r w:rsidRPr="00BE105B">
        <w:rPr>
          <w:rFonts w:ascii="Segoe UI" w:hAnsi="Segoe UI" w:cs="Segoe UI"/>
          <w:i/>
          <w:iCs/>
          <w:sz w:val="20"/>
          <w:szCs w:val="20"/>
        </w:rPr>
        <w:t>Elasticsearch</w:t>
      </w:r>
      <w:proofErr w:type="spellEnd"/>
      <w:r w:rsidRPr="00BE105B">
        <w:rPr>
          <w:rFonts w:ascii="Segoe UI" w:hAnsi="Segoe UI" w:cs="Segoe UI"/>
          <w:i/>
          <w:iCs/>
          <w:sz w:val="20"/>
          <w:szCs w:val="20"/>
        </w:rPr>
        <w:t>, zarówno w środowisku testowym jak i produkcyjnym,</w:t>
      </w:r>
    </w:p>
    <w:p w:rsidR="00BE105B" w:rsidRPr="00BE105B" w:rsidRDefault="00BE105B" w:rsidP="00BE105B">
      <w:pPr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>W kontekście odpowiedzi na pytanie nr 77  z dnia 02,05-2022 prosimy o uszczegółowienie</w:t>
      </w:r>
    </w:p>
    <w:bookmarkEnd w:id="1"/>
    <w:p w:rsidR="00BE105B" w:rsidRPr="003D0762" w:rsidRDefault="00BE105B" w:rsidP="00BE105B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139</w:t>
      </w:r>
      <w:r w:rsidRPr="003D0762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BE105B" w:rsidRPr="00BE105B" w:rsidRDefault="00BE105B" w:rsidP="00BE105B">
      <w:pPr>
        <w:rPr>
          <w:rFonts w:ascii="Segoe UI" w:hAnsi="Segoe UI" w:cs="Segoe UI"/>
          <w:iCs/>
          <w:sz w:val="20"/>
          <w:szCs w:val="20"/>
        </w:rPr>
      </w:pPr>
      <w:r w:rsidRPr="00BE105B">
        <w:rPr>
          <w:rFonts w:ascii="Segoe UI" w:hAnsi="Segoe UI" w:cs="Segoe UI"/>
          <w:iCs/>
          <w:sz w:val="20"/>
          <w:szCs w:val="20"/>
        </w:rPr>
        <w:t xml:space="preserve">Jak w Odpowiedzi </w:t>
      </w:r>
      <w:r w:rsidR="003C70F8">
        <w:rPr>
          <w:rFonts w:ascii="Segoe UI" w:hAnsi="Segoe UI" w:cs="Segoe UI"/>
          <w:iCs/>
          <w:sz w:val="20"/>
          <w:szCs w:val="20"/>
        </w:rPr>
        <w:t xml:space="preserve">na Pytanie nr </w:t>
      </w:r>
      <w:r w:rsidRPr="00BE105B">
        <w:rPr>
          <w:rFonts w:ascii="Segoe UI" w:hAnsi="Segoe UI" w:cs="Segoe UI"/>
          <w:iCs/>
          <w:sz w:val="20"/>
          <w:szCs w:val="20"/>
        </w:rPr>
        <w:t>138</w:t>
      </w:r>
      <w:r>
        <w:rPr>
          <w:rFonts w:ascii="Segoe UI" w:hAnsi="Segoe UI" w:cs="Segoe UI"/>
          <w:iCs/>
          <w:sz w:val="20"/>
          <w:szCs w:val="20"/>
        </w:rPr>
        <w:t>.</w:t>
      </w:r>
    </w:p>
    <w:p w:rsidR="00BE105B" w:rsidRDefault="00BE105B" w:rsidP="00BE105B">
      <w:pPr>
        <w:ind w:left="360"/>
        <w:rPr>
          <w:rFonts w:asciiTheme="minorHAnsi" w:hAnsiTheme="minorHAnsi" w:cstheme="minorHAnsi"/>
          <w:iCs/>
        </w:rPr>
      </w:pPr>
    </w:p>
    <w:p w:rsidR="00BE105B" w:rsidRPr="00BE105B" w:rsidRDefault="00BE105B" w:rsidP="00BE105B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140</w:t>
      </w:r>
    </w:p>
    <w:p w:rsidR="00BE105B" w:rsidRPr="00BE105B" w:rsidRDefault="00BE105B" w:rsidP="00094ABA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 xml:space="preserve">Dot. Załącznik nr 1 do Rozdziału II SWZ pkt 7.5 zapis  9) </w:t>
      </w:r>
    </w:p>
    <w:p w:rsidR="00BE105B" w:rsidRPr="00BE105B" w:rsidRDefault="00BE105B" w:rsidP="00094ABA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BE105B">
        <w:rPr>
          <w:rFonts w:ascii="Segoe UI" w:hAnsi="Segoe UI" w:cs="Segoe UI"/>
          <w:i/>
          <w:iCs/>
          <w:sz w:val="20"/>
          <w:szCs w:val="20"/>
        </w:rPr>
        <w:t xml:space="preserve">Wszystkie niezbędne integracje systemu teleinformatycznego </w:t>
      </w:r>
      <w:proofErr w:type="spellStart"/>
      <w:r w:rsidRPr="00BE105B">
        <w:rPr>
          <w:rFonts w:ascii="Segoe UI" w:hAnsi="Segoe UI" w:cs="Segoe UI"/>
          <w:i/>
          <w:iCs/>
          <w:sz w:val="20"/>
          <w:szCs w:val="20"/>
        </w:rPr>
        <w:t>PZGiK</w:t>
      </w:r>
      <w:proofErr w:type="spellEnd"/>
      <w:r w:rsidRPr="00BE105B">
        <w:rPr>
          <w:rFonts w:ascii="Segoe UI" w:hAnsi="Segoe UI" w:cs="Segoe UI"/>
          <w:i/>
          <w:iCs/>
          <w:sz w:val="20"/>
          <w:szCs w:val="20"/>
        </w:rPr>
        <w:t xml:space="preserve"> z systemami Zamawiającego oraz systemami zewnętrznymi, Wykonawca zrealizuje na własny koszt w ramach przedmiotowego zamówienia.  </w:t>
      </w:r>
    </w:p>
    <w:p w:rsidR="00BE105B" w:rsidRPr="00BE105B" w:rsidRDefault="00BE105B" w:rsidP="00094ABA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>W kontekście odpowiedzi na pytanie nr 87 i 88   z dnia 02,05-2022 prosimy o uszczegółowienie</w:t>
      </w:r>
    </w:p>
    <w:p w:rsidR="00BE105B" w:rsidRPr="00BE105B" w:rsidRDefault="00BE105B" w:rsidP="00094ABA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 xml:space="preserve">Czy  wspomniane powyżej WSZYTKIE systemy informatyczne Zamawiającego to System Finansowo-Księgowy firmy </w:t>
      </w:r>
      <w:proofErr w:type="spellStart"/>
      <w:r w:rsidRPr="00BE105B">
        <w:rPr>
          <w:rFonts w:ascii="Segoe UI" w:hAnsi="Segoe UI" w:cs="Segoe UI"/>
          <w:sz w:val="20"/>
          <w:szCs w:val="20"/>
        </w:rPr>
        <w:t>Micomp</w:t>
      </w:r>
      <w:proofErr w:type="spellEnd"/>
      <w:r w:rsidRPr="00BE105B">
        <w:rPr>
          <w:rFonts w:ascii="Segoe UI" w:hAnsi="Segoe UI" w:cs="Segoe UI"/>
          <w:sz w:val="20"/>
          <w:szCs w:val="20"/>
        </w:rPr>
        <w:t xml:space="preserve">, ERGO firmy </w:t>
      </w:r>
      <w:proofErr w:type="spellStart"/>
      <w:r w:rsidRPr="00BE105B">
        <w:rPr>
          <w:rFonts w:ascii="Segoe UI" w:hAnsi="Segoe UI" w:cs="Segoe UI"/>
          <w:sz w:val="20"/>
          <w:szCs w:val="20"/>
        </w:rPr>
        <w:t>Comarch</w:t>
      </w:r>
      <w:proofErr w:type="spellEnd"/>
      <w:r w:rsidRPr="00BE105B">
        <w:rPr>
          <w:rFonts w:ascii="Segoe UI" w:hAnsi="Segoe UI" w:cs="Segoe UI"/>
          <w:sz w:val="20"/>
          <w:szCs w:val="20"/>
        </w:rPr>
        <w:t xml:space="preserve"> oraz EZD firmy ZETO Koszalin Sp. z o.o.?</w:t>
      </w:r>
    </w:p>
    <w:p w:rsidR="00BE105B" w:rsidRPr="00BE105B" w:rsidRDefault="00BE105B" w:rsidP="00094ABA">
      <w:pPr>
        <w:jc w:val="both"/>
        <w:rPr>
          <w:rFonts w:ascii="Segoe UI" w:hAnsi="Segoe UI" w:cs="Segoe UI"/>
          <w:sz w:val="20"/>
          <w:szCs w:val="20"/>
        </w:rPr>
      </w:pPr>
      <w:r w:rsidRPr="00BE105B">
        <w:rPr>
          <w:rFonts w:ascii="Segoe UI" w:hAnsi="Segoe UI" w:cs="Segoe UI"/>
          <w:sz w:val="20"/>
          <w:szCs w:val="20"/>
        </w:rPr>
        <w:t>Czy wspomniane powyżej WSZYTKIE systemy informatyczne zewnętrzne z którymi będzie się integrował Wykonawca to systemy o których mowa w  przepisach prawa określonych w punkcie 2 Załącznik nr 1 do Rozdziału II SWZ oraz systemy płatności elektronicznych wymienionych w SIWZ?</w:t>
      </w:r>
    </w:p>
    <w:p w:rsidR="00BE105B" w:rsidRPr="003D0762" w:rsidRDefault="00094ABA" w:rsidP="00BE105B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140</w:t>
      </w:r>
      <w:r w:rsidR="00BE105B" w:rsidRPr="003D0762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BE105B" w:rsidRPr="00094ABA" w:rsidRDefault="00BE105B" w:rsidP="00094ABA">
      <w:pPr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>Tak, tak.</w:t>
      </w:r>
    </w:p>
    <w:p w:rsidR="00BE105B" w:rsidRDefault="00BE105B" w:rsidP="00094ABA">
      <w:pPr>
        <w:rPr>
          <w:rFonts w:asciiTheme="minorHAnsi" w:hAnsiTheme="minorHAnsi" w:cstheme="minorHAnsi"/>
        </w:rPr>
      </w:pPr>
    </w:p>
    <w:p w:rsidR="00BE105B" w:rsidRPr="00BE105B" w:rsidRDefault="00BE105B" w:rsidP="00BE105B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 xml:space="preserve">Pytanie nr </w:t>
      </w:r>
      <w:r w:rsidR="00094ABA">
        <w:rPr>
          <w:rFonts w:ascii="Segoe UI" w:hAnsi="Segoe UI" w:cs="Segoe UI"/>
          <w:b/>
          <w:sz w:val="20"/>
          <w:szCs w:val="20"/>
          <w:u w:val="single"/>
        </w:rPr>
        <w:t>141</w:t>
      </w:r>
    </w:p>
    <w:p w:rsidR="00BE105B" w:rsidRPr="00094ABA" w:rsidRDefault="00BE105B" w:rsidP="00094ABA">
      <w:pPr>
        <w:pStyle w:val="Akapitzlist"/>
        <w:spacing w:before="0"/>
        <w:ind w:left="0"/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 xml:space="preserve">Dot. Załącznik nr 1 do Rozdziału II SWZ pkt 7.5 zapis  12) </w:t>
      </w:r>
    </w:p>
    <w:p w:rsidR="00BE105B" w:rsidRPr="00094ABA" w:rsidRDefault="00BE105B" w:rsidP="00094ABA">
      <w:pPr>
        <w:pStyle w:val="Akapitzlist"/>
        <w:spacing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094ABA">
        <w:rPr>
          <w:rFonts w:ascii="Segoe UI" w:hAnsi="Segoe UI" w:cs="Segoe UI"/>
          <w:i/>
          <w:iCs/>
          <w:sz w:val="20"/>
          <w:szCs w:val="20"/>
        </w:rPr>
        <w:lastRenderedPageBreak/>
        <w:t>12)</w:t>
      </w:r>
      <w:r w:rsidRPr="00094ABA">
        <w:rPr>
          <w:rFonts w:ascii="Segoe UI" w:hAnsi="Segoe UI" w:cs="Segoe UI"/>
          <w:i/>
          <w:iCs/>
          <w:sz w:val="20"/>
          <w:szCs w:val="20"/>
        </w:rPr>
        <w:tab/>
        <w:t>System musi posiadać mechanizm integracji z systemami finansowo – księgowymi oparty o pliki wymiany bądź / i usługi sieciowe.</w:t>
      </w:r>
    </w:p>
    <w:p w:rsidR="00BE105B" w:rsidRPr="00094ABA" w:rsidRDefault="00BE105B" w:rsidP="00094ABA">
      <w:pPr>
        <w:pStyle w:val="Akapitzlist"/>
        <w:spacing w:line="240" w:lineRule="auto"/>
        <w:ind w:left="0"/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>W kontekście odpowiedzi na pytanie nr 87 i 88 z dnia 02,05-2022 prosimy o uszczegółowienie</w:t>
      </w:r>
    </w:p>
    <w:p w:rsidR="00BE105B" w:rsidRPr="00094ABA" w:rsidRDefault="00BE105B" w:rsidP="00094ABA">
      <w:pPr>
        <w:pStyle w:val="Akapitzlist"/>
        <w:spacing w:line="240" w:lineRule="auto"/>
        <w:ind w:left="0"/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>Ze względu że nie znana jest Wykonawcy dokumentacja o której wspomina Zamawiający prosimy przynajmniej o określenie ogólne na czym będzie polegała integracja z systemem  finansowo – księgowym?</w:t>
      </w:r>
    </w:p>
    <w:p w:rsidR="00BE105B" w:rsidRPr="00094ABA" w:rsidRDefault="00BE105B" w:rsidP="00094ABA">
      <w:pPr>
        <w:pStyle w:val="Akapitzlist"/>
        <w:spacing w:line="240" w:lineRule="auto"/>
        <w:ind w:left="0"/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 xml:space="preserve">Czy Zamawiający przewiduje dwustronną integrację z systemem  finansowo – księgowym to znaczy wysyłanie do FK informacji o płatnościach za </w:t>
      </w:r>
      <w:proofErr w:type="spellStart"/>
      <w:r w:rsidRPr="00094ABA">
        <w:rPr>
          <w:rFonts w:ascii="Segoe UI" w:hAnsi="Segoe UI" w:cs="Segoe UI"/>
          <w:sz w:val="20"/>
          <w:szCs w:val="20"/>
        </w:rPr>
        <w:t>eUsługi</w:t>
      </w:r>
      <w:proofErr w:type="spellEnd"/>
      <w:r w:rsidRPr="00094ABA">
        <w:rPr>
          <w:rFonts w:ascii="Segoe UI" w:hAnsi="Segoe UI" w:cs="Segoe UI"/>
          <w:sz w:val="20"/>
          <w:szCs w:val="20"/>
        </w:rPr>
        <w:t xml:space="preserve"> ewentualnie informację o płatnościach dokonanych drogą elektroniczną w Systemie  oraz czy z FK będą pobierane informację o statusach płatności?</w:t>
      </w:r>
    </w:p>
    <w:p w:rsidR="00BE105B" w:rsidRPr="00094ABA" w:rsidRDefault="00BE105B" w:rsidP="00094ABA">
      <w:pPr>
        <w:pStyle w:val="Akapitzlist"/>
        <w:spacing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094ABA">
        <w:rPr>
          <w:rFonts w:ascii="Segoe UI" w:hAnsi="Segoe UI" w:cs="Segoe UI"/>
          <w:sz w:val="20"/>
          <w:szCs w:val="20"/>
        </w:rPr>
        <w:t xml:space="preserve">Takie podstawowe informację jakie były przekazane w kontekście EZD w załączniku Załącznik nr 1 do Warunków funkcjonalnych.docx to minimum, które jest niezbędne do oszacowania tego elementu oferty. </w:t>
      </w:r>
    </w:p>
    <w:p w:rsidR="00BE105B" w:rsidRPr="00094ABA" w:rsidRDefault="00BE105B" w:rsidP="00BE105B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94ABA">
        <w:rPr>
          <w:rFonts w:ascii="Segoe UI" w:hAnsi="Segoe UI" w:cs="Segoe UI"/>
          <w:b/>
          <w:sz w:val="20"/>
          <w:szCs w:val="20"/>
          <w:u w:val="single"/>
        </w:rPr>
        <w:t>Odpowiedź na Pytanie nr 138:</w:t>
      </w:r>
    </w:p>
    <w:p w:rsidR="0047784C" w:rsidRPr="00094ABA" w:rsidRDefault="00BE105B" w:rsidP="00094ABA">
      <w:pPr>
        <w:jc w:val="both"/>
        <w:rPr>
          <w:rFonts w:ascii="Segoe UI" w:hAnsi="Segoe UI" w:cs="Segoe UI"/>
          <w:iCs/>
          <w:sz w:val="20"/>
          <w:szCs w:val="20"/>
        </w:rPr>
      </w:pPr>
      <w:r w:rsidRPr="00094ABA">
        <w:rPr>
          <w:rFonts w:ascii="Segoe UI" w:hAnsi="Segoe UI" w:cs="Segoe UI"/>
          <w:iCs/>
          <w:sz w:val="20"/>
          <w:szCs w:val="20"/>
        </w:rPr>
        <w:t xml:space="preserve">Integracja z systemem finansowo-księgowym w odniesieniu o plik wymiany opisana została w Załączniku nr 2 do Rozdziału II SWZ, Rozdziału II pkt 11. Polegać ma na zapewnieniu automatycznego (w cyklu dobowym) przyrostowego eksportu danych do pliku *.txt w zakresie dokonanych wszystkich wpłat gotówkowych dokonanych w systemie </w:t>
      </w:r>
      <w:proofErr w:type="spellStart"/>
      <w:r w:rsidRPr="00094ABA">
        <w:rPr>
          <w:rFonts w:ascii="Segoe UI" w:hAnsi="Segoe UI" w:cs="Segoe UI"/>
          <w:iCs/>
          <w:sz w:val="20"/>
          <w:szCs w:val="20"/>
        </w:rPr>
        <w:t>PZGiK</w:t>
      </w:r>
      <w:proofErr w:type="spellEnd"/>
      <w:r w:rsidRPr="00094ABA">
        <w:rPr>
          <w:rFonts w:ascii="Segoe UI" w:hAnsi="Segoe UI" w:cs="Segoe UI"/>
          <w:iCs/>
          <w:sz w:val="20"/>
          <w:szCs w:val="20"/>
        </w:rPr>
        <w:t>. Nowe wpłaty mają być dopisywane na końcu pliku. Za import danych do systemu FK odpowiada Zamawiający. Zamawiający nie przewiduje dwustronnej integracji. Z systemu FK nie przewiduje się pobierania informacji o statusach płatności.</w:t>
      </w:r>
    </w:p>
    <w:p w:rsidR="00103258" w:rsidRDefault="00103258" w:rsidP="0047784C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</w:p>
    <w:p w:rsidR="00103258" w:rsidRDefault="00103258" w:rsidP="0047784C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</w:p>
    <w:p w:rsidR="0047784C" w:rsidRDefault="0047784C" w:rsidP="0047784C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UWAGA!</w:t>
      </w:r>
    </w:p>
    <w:p w:rsidR="0047784C" w:rsidRDefault="00103258" w:rsidP="00FD0DE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Pytania nr 131 -137 (Zapytania nr 9) – zacytowane poniżej </w:t>
      </w:r>
      <w:r w:rsidR="0047784C">
        <w:rPr>
          <w:rFonts w:ascii="Segoe UI" w:hAnsi="Segoe UI" w:cs="Segoe UI"/>
          <w:b/>
          <w:sz w:val="20"/>
          <w:szCs w:val="20"/>
        </w:rPr>
        <w:t>nie doty</w:t>
      </w:r>
      <w:r w:rsidR="00094ABA">
        <w:rPr>
          <w:rFonts w:ascii="Segoe UI" w:hAnsi="Segoe UI" w:cs="Segoe UI"/>
          <w:b/>
          <w:sz w:val="20"/>
          <w:szCs w:val="20"/>
        </w:rPr>
        <w:t>czą przedmiotowego postępowania:</w:t>
      </w:r>
    </w:p>
    <w:p w:rsidR="00103258" w:rsidRDefault="00103258" w:rsidP="0047784C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</w:p>
    <w:p w:rsidR="0047784C" w:rsidRPr="0047784C" w:rsidRDefault="00103258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„</w:t>
      </w:r>
      <w:r w:rsidR="0047784C" w:rsidRPr="0047784C"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131</w:t>
      </w:r>
      <w:bookmarkStart w:id="2" w:name="_GoBack"/>
      <w:bookmarkEnd w:id="2"/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4.1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noProof/>
          <w:sz w:val="20"/>
          <w:szCs w:val="20"/>
        </w:rPr>
        <w:drawing>
          <wp:inline distT="0" distB="0" distL="0" distR="0">
            <wp:extent cx="5760720" cy="812790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Zamawiający wymaga aktualizacji istniejących usług. Wykonawca wnosi o udostępnienie</w:t>
      </w:r>
    </w:p>
    <w:p w:rsidR="0047784C" w:rsidRPr="00094ABA" w:rsidRDefault="0047784C" w:rsidP="0047784C">
      <w:pPr>
        <w:spacing w:before="12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dokumentacji zawierającej szczegółowy opis istniejących usług sieciowych.</w:t>
      </w: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132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4.5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noProof/>
          <w:sz w:val="20"/>
          <w:szCs w:val="20"/>
        </w:rPr>
        <w:lastRenderedPageBreak/>
        <w:drawing>
          <wp:inline distT="0" distB="0" distL="0" distR="0">
            <wp:extent cx="5760720" cy="24582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Zamawiający wymaga modernizacji funkcjonalności usług powiatowych i aktualizacji Systemu do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 xml:space="preserve">prowadzenia </w:t>
      </w:r>
      <w:proofErr w:type="spellStart"/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PZGiK</w:t>
      </w:r>
      <w:proofErr w:type="spellEnd"/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. W ocenie Zamawiającego nie można zmodyfikować i aktualizowa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ć Systemu nie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mając jego kodów źródłowych.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W związku z powyższym Wykonawca wnosi o udostepnienie kodów źródłowych obecnego Systemu do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 xml:space="preserve">prowadzenia </w:t>
      </w:r>
      <w:proofErr w:type="spellStart"/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PZGiK</w:t>
      </w:r>
      <w:proofErr w:type="spellEnd"/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. W przeciwnym wypadku w przetargu będzie móg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ł złożyć ofertę tylko Producent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oprogramowania ERGO firma COMARCH, która te kody posi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ada, co jest niezgodne z zasadą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konkurencyjności. Dodatkowo informacje te są niezbędne Wykonawcy do właściwego określenia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kosztów jakie poniesie w procesie wytworzenia produktu, tym samym do rzetelnej wyceny całego</w:t>
      </w: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przedsięwzięcia i złożenia Zamawiającemu oferty.</w:t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133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4.1.1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noProof/>
          <w:sz w:val="20"/>
          <w:szCs w:val="20"/>
        </w:rPr>
        <w:drawing>
          <wp:inline distT="0" distB="0" distL="0" distR="0">
            <wp:extent cx="5760720" cy="2144502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Zamawiający wymaga aby w harmonogramie instalacji wszystkich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zmian obowiązkowo uczestniczył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Producent oprogramowania (COMARCH). Czy Zamawiający za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pewni uczestnictwo Producenta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w </w:t>
      </w: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tworzeniu harmonogramu i jaką rolę według Zamawiającego ma odgrywać Producent w całym</w:t>
      </w:r>
    </w:p>
    <w:p w:rsid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47784C">
        <w:rPr>
          <w:rFonts w:ascii="Segoe UI" w:eastAsiaTheme="minorHAnsi" w:hAnsi="Segoe UI" w:cs="Segoe UI"/>
          <w:sz w:val="20"/>
          <w:szCs w:val="20"/>
          <w:lang w:eastAsia="en-US"/>
        </w:rPr>
        <w:t>postępowaniu?</w:t>
      </w:r>
    </w:p>
    <w:p w:rsidR="0047784C" w:rsidRPr="0047784C" w:rsidRDefault="0047784C" w:rsidP="004778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134</w:t>
      </w:r>
    </w:p>
    <w:p w:rsidR="0047784C" w:rsidRPr="00091276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4.1.2</w:t>
      </w:r>
    </w:p>
    <w:p w:rsidR="0047784C" w:rsidRPr="00091276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47784C" w:rsidRPr="00091276" w:rsidRDefault="00091276" w:rsidP="0047784C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noProof/>
          <w:sz w:val="20"/>
          <w:szCs w:val="20"/>
        </w:rPr>
        <w:lastRenderedPageBreak/>
        <w:drawing>
          <wp:inline distT="0" distB="0" distL="0" distR="0">
            <wp:extent cx="5760720" cy="173479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4C" w:rsidRPr="00091276" w:rsidRDefault="0047784C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47784C" w:rsidRDefault="0047784C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Zamawiający sam zauważa, że poprawność wdrożenia nowych rozpo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rządzeń ściśle powiązana jest z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poprawną zmianą struktury danych. Wykonawca zatem wnosi o ud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ostepnienie szczegółowego opisu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obecnych struktur bazy danych obecnego Systemu do prowadzeni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a </w:t>
      </w:r>
      <w:proofErr w:type="spellStart"/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>PZGiK</w:t>
      </w:r>
      <w:proofErr w:type="spellEnd"/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. W przeciwnym wypadku w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przetargu będzie mógł złożyć ofertę tylko Producent oprogramo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wania ERGO firma COMARCH, która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zna struktury bazy, co jest niezgodne z zasadą konkurencyjno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ści. Dodatkowo informacje te są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niezbędne Wykonawcy do właściwego określenia kosztów utworzenia procedur zmi</w:t>
      </w:r>
      <w:r w:rsid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an struktur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danych, tym samym do rzetelnej wyceny całego przedsięwzięcia i złożenia Zamawiającemu oferty.</w:t>
      </w:r>
    </w:p>
    <w:p w:rsidR="00091276" w:rsidRP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135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5.1.4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noProof/>
          <w:sz w:val="20"/>
          <w:szCs w:val="20"/>
        </w:rPr>
        <w:drawing>
          <wp:inline distT="0" distB="0" distL="0" distR="0">
            <wp:extent cx="5760720" cy="609249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76" w:rsidRP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 związku z koniecznością integracji dostarczanego prz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>ez Wykonawcę modułu (</w:t>
      </w:r>
      <w:proofErr w:type="spellStart"/>
      <w:r>
        <w:rPr>
          <w:rFonts w:ascii="Segoe UI" w:eastAsiaTheme="minorHAnsi" w:hAnsi="Segoe UI" w:cs="Segoe UI"/>
          <w:sz w:val="20"/>
          <w:szCs w:val="20"/>
          <w:lang w:eastAsia="en-US"/>
        </w:rPr>
        <w:t>Geoportalu</w:t>
      </w:r>
      <w:proofErr w:type="spellEnd"/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Publicznego) z obecnym Systemem do prowadzenia </w:t>
      </w:r>
      <w:proofErr w:type="spellStart"/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PZGiK</w:t>
      </w:r>
      <w:proofErr w:type="spellEnd"/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Wykonawca wnosi o udostępnienie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szczegółowego opisu sposobu i możliwości integracji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Systemu ERGO z oprogramowaniem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‘zewnętrznym’ (API, </w:t>
      </w:r>
      <w:proofErr w:type="spellStart"/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WebService</w:t>
      </w:r>
      <w:proofErr w:type="spellEnd"/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, itp.) Informacje te są ni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ezbędne Wykonawcy do właściwego określenia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 xml:space="preserve">kosztów stworzenia integracji, tym samym do rzetelnej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wyceny całego przedsięwzięcia i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złożenia Zamawiającemu oferty.</w:t>
      </w:r>
    </w:p>
    <w:p w:rsidR="00091276" w:rsidRP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136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5.2.1</w:t>
      </w:r>
    </w:p>
    <w:p w:rsid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noProof/>
          <w:sz w:val="20"/>
          <w:szCs w:val="20"/>
        </w:rPr>
        <w:drawing>
          <wp:inline distT="0" distB="0" distL="0" distR="0">
            <wp:extent cx="5760720" cy="603217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76" w:rsidRP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Zamawiający nie udostępnił załącznika 4 do umowy a któr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y opisany jest w tym wymaganiu.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Wykonawca wnosi o jego udostępnienie i wydłużenie czasu składan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ia oferty na okres niezbędny do </w:t>
      </w: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zapoznania z treścią i analizą tego załącznika np. o kolejne 5 dni roboczych.</w:t>
      </w:r>
    </w:p>
    <w:p w:rsidR="00091276" w:rsidRPr="00091276" w:rsidRDefault="00091276" w:rsidP="0009127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47784C" w:rsidRPr="0047784C" w:rsidRDefault="0047784C" w:rsidP="0047784C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137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Załącznik nr 10 do SWZ pkt 5.2.5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Wymaganie:</w:t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noProof/>
          <w:sz w:val="20"/>
          <w:szCs w:val="20"/>
        </w:rPr>
        <w:drawing>
          <wp:inline distT="0" distB="0" distL="0" distR="0">
            <wp:extent cx="5760720" cy="392091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76" w:rsidRPr="00091276" w:rsidRDefault="00091276" w:rsidP="00091276">
      <w:pPr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t>Pytanie:</w:t>
      </w:r>
    </w:p>
    <w:p w:rsidR="0047784C" w:rsidRPr="00091276" w:rsidRDefault="00091276" w:rsidP="00091276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  <w:r w:rsidRPr="00091276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>Zapis niezrozumiały. Wykonawca wnosi o wyjaśnienie treści wymagania.</w:t>
      </w:r>
      <w:r w:rsidR="00103258">
        <w:rPr>
          <w:rFonts w:ascii="Segoe UI" w:eastAsiaTheme="minorHAnsi" w:hAnsi="Segoe UI" w:cs="Segoe UI"/>
          <w:sz w:val="20"/>
          <w:szCs w:val="20"/>
          <w:lang w:eastAsia="en-US"/>
        </w:rPr>
        <w:t>”</w:t>
      </w:r>
    </w:p>
    <w:p w:rsidR="0047784C" w:rsidRDefault="0047784C" w:rsidP="00D877A2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</w:p>
    <w:p w:rsidR="0047784C" w:rsidRDefault="0047784C" w:rsidP="00094ABA">
      <w:pPr>
        <w:spacing w:before="120"/>
        <w:jc w:val="both"/>
        <w:rPr>
          <w:rFonts w:ascii="Segoe UI" w:hAnsi="Segoe UI" w:cs="Segoe UI"/>
          <w:b/>
          <w:sz w:val="20"/>
          <w:szCs w:val="20"/>
        </w:rPr>
      </w:pPr>
    </w:p>
    <w:p w:rsidR="00D877A2" w:rsidRDefault="00D877A2" w:rsidP="00D877A2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 w:rsidRPr="001236BB">
        <w:rPr>
          <w:rFonts w:ascii="Segoe UI" w:hAnsi="Segoe UI" w:cs="Segoe UI"/>
          <w:b/>
          <w:sz w:val="20"/>
          <w:szCs w:val="20"/>
        </w:rPr>
        <w:t>PREZYDENT MIASTA</w:t>
      </w:r>
    </w:p>
    <w:p w:rsidR="00D877A2" w:rsidRDefault="00D877A2" w:rsidP="00D877A2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Piotr Jedliński</w:t>
      </w:r>
    </w:p>
    <w:p w:rsidR="00D877A2" w:rsidRPr="001236BB" w:rsidRDefault="00D877A2" w:rsidP="00D877A2">
      <w:pPr>
        <w:ind w:left="4963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</w:t>
      </w:r>
      <w:r w:rsidRPr="001236BB">
        <w:rPr>
          <w:rFonts w:ascii="Segoe UI" w:hAnsi="Segoe UI" w:cs="Segoe UI"/>
          <w:sz w:val="16"/>
          <w:szCs w:val="16"/>
        </w:rPr>
        <w:t>dokument opatrzony kwalifikowanym</w:t>
      </w:r>
    </w:p>
    <w:p w:rsidR="00D877A2" w:rsidRPr="001236BB" w:rsidRDefault="00D877A2" w:rsidP="00D877A2">
      <w:pPr>
        <w:ind w:left="5672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p</w:t>
      </w:r>
      <w:r w:rsidRPr="001236BB">
        <w:rPr>
          <w:rFonts w:ascii="Segoe UI" w:hAnsi="Segoe UI" w:cs="Segoe UI"/>
          <w:sz w:val="16"/>
          <w:szCs w:val="16"/>
        </w:rPr>
        <w:t>odpisem elektronicznym</w:t>
      </w:r>
    </w:p>
    <w:p w:rsidR="00D877A2" w:rsidRDefault="00D877A2"/>
    <w:sectPr w:rsidR="00D8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F18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57A4"/>
    <w:multiLevelType w:val="hybridMultilevel"/>
    <w:tmpl w:val="35E030DE"/>
    <w:lvl w:ilvl="0" w:tplc="EB7C904A">
      <w:start w:val="1"/>
      <w:numFmt w:val="decimal"/>
      <w:lvlText w:val="Pytanie %1"/>
      <w:lvlJc w:val="left"/>
      <w:pPr>
        <w:ind w:left="812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A2"/>
    <w:rsid w:val="00091276"/>
    <w:rsid w:val="00094ABA"/>
    <w:rsid w:val="00103258"/>
    <w:rsid w:val="003C70F8"/>
    <w:rsid w:val="003D0762"/>
    <w:rsid w:val="0047784C"/>
    <w:rsid w:val="0079417C"/>
    <w:rsid w:val="00794ECA"/>
    <w:rsid w:val="00854FDD"/>
    <w:rsid w:val="009727AE"/>
    <w:rsid w:val="00B159D2"/>
    <w:rsid w:val="00B43C99"/>
    <w:rsid w:val="00BE105B"/>
    <w:rsid w:val="00C91F2F"/>
    <w:rsid w:val="00D877A2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5E7B"/>
  <w15:chartTrackingRefBased/>
  <w15:docId w15:val="{AE80E5F3-01DD-415E-A484-986D62F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ph with a list,Lista XXX,Normalny1,Akapit z listą3,Akapit z listą31,Wypunktowanie,Normal2,Akapit z listą1,CW_Lista,wypunktowanie,Odstavec,Akapit z listą numerowaną,Podsis rysunku,lp1,Bullet List,FooterText,numbered,列出段落"/>
    <w:basedOn w:val="Normalny"/>
    <w:link w:val="AkapitzlistZnak"/>
    <w:uiPriority w:val="34"/>
    <w:qFormat/>
    <w:rsid w:val="00D877A2"/>
    <w:pPr>
      <w:spacing w:before="120" w:after="240" w:line="288" w:lineRule="auto"/>
      <w:ind w:left="720"/>
      <w:contextualSpacing/>
      <w:jc w:val="both"/>
    </w:pPr>
    <w:rPr>
      <w:rFonts w:ascii="Roboto" w:eastAsiaTheme="minorHAnsi" w:hAnsi="Roboto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D877A2"/>
    <w:pPr>
      <w:spacing w:before="120" w:after="240" w:line="288" w:lineRule="auto"/>
      <w:jc w:val="both"/>
    </w:pPr>
    <w:rPr>
      <w:rFonts w:ascii="Roboto" w:eastAsiaTheme="minorHAnsi" w:hAnsi="Roboto"/>
      <w:sz w:val="22"/>
      <w:lang w:eastAsia="en-US"/>
    </w:rPr>
  </w:style>
  <w:style w:type="character" w:customStyle="1" w:styleId="AkapitzlistZnak">
    <w:name w:val="Akapit z listą Znak"/>
    <w:aliases w:val="Paragraph with a list Znak,Lista XXX Znak,Normalny1 Znak,Akapit z listą3 Znak,Akapit z listą31 Znak,Wypunktowanie Znak,Normal2 Znak,Akapit z listą1 Znak,CW_Lista Znak,wypunktowanie Znak,Odstavec Znak,Akapit z listą numerowaną Znak"/>
    <w:link w:val="Akapitzlist"/>
    <w:uiPriority w:val="34"/>
    <w:qFormat/>
    <w:rsid w:val="00D877A2"/>
    <w:rPr>
      <w:rFonts w:ascii="Roboto" w:hAnsi="Robo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E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12</cp:revision>
  <cp:lastPrinted>2022-05-09T12:43:00Z</cp:lastPrinted>
  <dcterms:created xsi:type="dcterms:W3CDTF">2022-05-06T12:27:00Z</dcterms:created>
  <dcterms:modified xsi:type="dcterms:W3CDTF">2022-05-09T12:58:00Z</dcterms:modified>
</cp:coreProperties>
</file>