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816667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1</w:t>
      </w:r>
      <w:r w:rsidR="002C2812" w:rsidRPr="00E60EE8">
        <w:rPr>
          <w:rFonts w:ascii="Segoe UI" w:hAnsi="Segoe UI" w:cs="Segoe UI"/>
          <w:b/>
          <w:lang w:eastAsia="pl-PL"/>
        </w:rPr>
        <w:t>.</w:t>
      </w:r>
      <w:r w:rsidR="00621219">
        <w:rPr>
          <w:rFonts w:ascii="Segoe UI" w:hAnsi="Segoe UI" w:cs="Segoe UI"/>
          <w:b/>
          <w:lang w:eastAsia="pl-PL"/>
        </w:rPr>
        <w:t xml:space="preserve"> 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4B5E8F" w:rsidRDefault="002C2812" w:rsidP="002C2812">
      <w:pPr>
        <w:pStyle w:val="Tekstpodstawowy"/>
        <w:jc w:val="left"/>
      </w:pPr>
    </w:p>
    <w:p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014F51">
        <w:rPr>
          <w:rFonts w:ascii="Segoe UI" w:hAnsi="Segoe UI" w:cs="Segoe UI"/>
          <w:sz w:val="20"/>
        </w:rPr>
        <w:t>6</w:t>
      </w:r>
      <w:r w:rsidR="00621219">
        <w:rPr>
          <w:rFonts w:ascii="Segoe UI" w:hAnsi="Segoe UI" w:cs="Segoe UI"/>
          <w:sz w:val="20"/>
        </w:rPr>
        <w:t xml:space="preserve"> </w:t>
      </w:r>
      <w:bookmarkStart w:id="0" w:name="_GoBack"/>
      <w:bookmarkEnd w:id="0"/>
    </w:p>
    <w:p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C2812" w:rsidRPr="004B5E8F" w:rsidRDefault="006708EF" w:rsidP="002C2812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014F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9270BD" w:rsidRPr="004B5E8F">
        <w:rPr>
          <w:rFonts w:ascii="Segoe UI" w:hAnsi="Segoe UI" w:cs="Segoe UI"/>
          <w:i w:val="0"/>
          <w:sz w:val="20"/>
        </w:rPr>
        <w:t>Regionalnym Zakładzie Odzysku Odpadów</w:t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226A1A">
        <w:rPr>
          <w:rFonts w:ascii="Segoe UI" w:eastAsia="SimSun" w:hAnsi="Segoe UI" w:cs="Segoe UI"/>
          <w:bCs/>
          <w:iCs/>
        </w:rPr>
        <w:t>1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:rsidR="007E7303" w:rsidRPr="007E7303" w:rsidRDefault="007E7303" w:rsidP="000D71F1">
      <w:pPr>
        <w:numPr>
          <w:ilvl w:val="0"/>
          <w:numId w:val="6"/>
        </w:numPr>
        <w:spacing w:after="120"/>
        <w:ind w:left="284" w:right="108" w:hanging="284"/>
        <w:jc w:val="both"/>
        <w:rPr>
          <w:rFonts w:ascii="Segoe UI" w:hAnsi="Segoe UI" w:cs="Segoe UI"/>
        </w:rPr>
      </w:pPr>
      <w:r w:rsidRPr="007E7303">
        <w:rPr>
          <w:rFonts w:ascii="Segoe UI" w:hAnsi="Segoe UI" w:cs="Segoe UI"/>
          <w:bCs/>
        </w:rPr>
        <w:t>Oferujemy dostawę niżej</w:t>
      </w:r>
      <w:r>
        <w:rPr>
          <w:rFonts w:ascii="Segoe UI" w:hAnsi="Segoe UI" w:cs="Segoe UI"/>
          <w:bCs/>
        </w:rPr>
        <w:t xml:space="preserve"> wymienionych maszyn i urządzeń w ramach Zadania nr </w:t>
      </w:r>
      <w:r w:rsidR="00014F51">
        <w:rPr>
          <w:rFonts w:ascii="Segoe UI" w:hAnsi="Segoe UI" w:cs="Segoe UI"/>
          <w:bCs/>
        </w:rPr>
        <w:t>6</w:t>
      </w:r>
      <w:r w:rsidRPr="007E7303">
        <w:rPr>
          <w:rFonts w:ascii="Segoe UI" w:hAnsi="Segoe UI" w:cs="Segoe UI"/>
          <w:bCs/>
        </w:rPr>
        <w:t>:</w:t>
      </w:r>
    </w:p>
    <w:p w:rsidR="007E7303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 w:rsidRPr="001C558F">
        <w:rPr>
          <w:rFonts w:ascii="Segoe UI" w:hAnsi="Segoe UI" w:cs="Segoe UI"/>
          <w:b/>
          <w:sz w:val="20"/>
        </w:rPr>
        <w:t>– NIR nr 1</w:t>
      </w:r>
      <w:r>
        <w:rPr>
          <w:rFonts w:ascii="Segoe UI" w:hAnsi="Segoe UI" w:cs="Segoe UI"/>
          <w:b/>
          <w:sz w:val="20"/>
        </w:rPr>
        <w:t xml:space="preserve">: </w:t>
      </w:r>
      <w:r w:rsidR="007E7303" w:rsidRPr="001C558F">
        <w:rPr>
          <w:rFonts w:ascii="Segoe UI" w:hAnsi="Segoe UI" w:cs="Segoe UI"/>
          <w:bCs/>
          <w:sz w:val="20"/>
        </w:rPr>
        <w:t>…………………………………</w:t>
      </w:r>
      <w:r>
        <w:rPr>
          <w:rFonts w:ascii="Segoe UI" w:hAnsi="Segoe UI" w:cs="Segoe UI"/>
          <w:bCs/>
          <w:sz w:val="20"/>
        </w:rPr>
        <w:t>……</w:t>
      </w:r>
      <w:r w:rsidR="007E7303" w:rsidRPr="001C558F">
        <w:rPr>
          <w:rFonts w:ascii="Segoe UI" w:hAnsi="Segoe UI" w:cs="Segoe UI"/>
          <w:bCs/>
          <w:sz w:val="20"/>
        </w:rPr>
        <w:t>………………………….……</w:t>
      </w:r>
    </w:p>
    <w:p w:rsidR="007E7303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="007E7303" w:rsidRPr="00BF7141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NIR nr 1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BF7141" w:rsidRDefault="00EF0CB2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BF7141" w:rsidRPr="005620A4">
        <w:rPr>
          <w:rFonts w:ascii="Segoe UI" w:hAnsi="Segoe UI" w:cs="Segoe UI"/>
          <w:sz w:val="20"/>
        </w:rPr>
        <w:t>następującą</w:t>
      </w:r>
      <w:r w:rsidR="00BF7141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>– NIR nr 1</w:t>
      </w:r>
      <w:r w:rsidRPr="00D667C8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>amówienia</w:t>
      </w:r>
      <w:r w:rsidR="001C558F">
        <w:rPr>
          <w:rFonts w:ascii="Segoe UI" w:hAnsi="Segoe UI" w:cs="Segoe UI"/>
          <w:bCs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(w ocenie zo</w:t>
      </w:r>
      <w:r w:rsidR="00BF7141">
        <w:rPr>
          <w:rFonts w:ascii="Segoe UI" w:hAnsi="Segoe UI" w:cs="Segoe UI"/>
          <w:bCs/>
          <w:sz w:val="20"/>
        </w:rPr>
        <w:t>staną pominięte obiekty czarne):</w:t>
      </w:r>
    </w:p>
    <w:p w:rsidR="00EF0CB2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1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BF7141" w:rsidRDefault="00621219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0" style="position:absolute;left:0;text-align:left;margin-left:31.95pt;margin-top:7.95pt;width:18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BF7141" w:rsidRPr="00BF7141" w:rsidRDefault="00BF7141" w:rsidP="00BF7141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BF7141" w:rsidRDefault="00621219" w:rsidP="00BF7141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1" style="position:absolute;left:0;text-align:left;margin-left:31.95pt;margin-top:16.5pt;width:18pt;height:18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BF7141">
        <w:rPr>
          <w:rFonts w:ascii="Segoe UI" w:hAnsi="Segoe UI" w:cs="Segoe UI"/>
          <w:bCs/>
          <w:sz w:val="20"/>
        </w:rPr>
        <w:tab/>
        <w:t xml:space="preserve">        </w:t>
      </w:r>
      <w:r w:rsidR="00BF7141" w:rsidRPr="00BF7141">
        <w:rPr>
          <w:rFonts w:ascii="Segoe UI" w:hAnsi="Segoe UI" w:cs="Segoe UI"/>
          <w:bCs/>
          <w:sz w:val="20"/>
        </w:rPr>
        <w:t>albo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BF7141" w:rsidRDefault="00BF7141" w:rsidP="00BF7141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BF7141" w:rsidRPr="005620A4" w:rsidRDefault="00621219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lastRenderedPageBreak/>
        <w:pict>
          <v:rect id="_x0000_s1032" style="position:absolute;left:0;text-align:left;margin-left:34pt;margin-top:-4.95pt;width:18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6F7D85">
        <w:rPr>
          <w:rFonts w:ascii="Segoe UI" w:hAnsi="Segoe UI" w:cs="Segoe UI"/>
          <w:sz w:val="14"/>
          <w:szCs w:val="14"/>
        </w:rPr>
        <w:t xml:space="preserve">q        </w:t>
      </w:r>
      <w:r w:rsidR="00BF7141"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color w:val="FF0000"/>
          <w:sz w:val="20"/>
        </w:rPr>
      </w:pPr>
    </w:p>
    <w:p w:rsidR="001C558F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1C558F"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C558F">
        <w:rPr>
          <w:rFonts w:ascii="Segoe UI" w:hAnsi="Segoe UI" w:cs="Segoe UI"/>
          <w:b/>
          <w:sz w:val="20"/>
        </w:rPr>
        <w:t xml:space="preserve">: </w:t>
      </w:r>
      <w:r w:rsidRPr="001C558F">
        <w:rPr>
          <w:rFonts w:ascii="Segoe UI" w:hAnsi="Segoe UI" w:cs="Segoe UI"/>
          <w:bCs/>
          <w:sz w:val="20"/>
        </w:rPr>
        <w:t>………………………………………………………………….……</w:t>
      </w:r>
    </w:p>
    <w:p w:rsidR="001C558F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Pr="005620A4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>
        <w:rPr>
          <w:rFonts w:ascii="Segoe UI" w:hAnsi="Segoe UI" w:cs="Segoe UI"/>
          <w:b/>
          <w:color w:val="FF0000"/>
          <w:sz w:val="12"/>
          <w:szCs w:val="12"/>
        </w:rPr>
        <w:t>NIR nr 2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5620A4" w:rsidRDefault="001C558F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5620A4" w:rsidRPr="005620A4">
        <w:rPr>
          <w:rFonts w:ascii="Segoe UI" w:hAnsi="Segoe UI" w:cs="Segoe UI"/>
          <w:sz w:val="20"/>
        </w:rPr>
        <w:t>następującą</w:t>
      </w:r>
      <w:r w:rsidR="005620A4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A0209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 xml:space="preserve">amówienia </w:t>
      </w:r>
      <w:r w:rsidRPr="004B5E8F">
        <w:rPr>
          <w:rFonts w:ascii="Segoe UI" w:hAnsi="Segoe UI" w:cs="Segoe UI"/>
          <w:bCs/>
          <w:sz w:val="20"/>
        </w:rPr>
        <w:t>(w ocenie zostaną pominięte obiekty czarne)</w:t>
      </w:r>
      <w:r w:rsidR="005620A4">
        <w:rPr>
          <w:rFonts w:ascii="Segoe UI" w:hAnsi="Segoe UI" w:cs="Segoe UI"/>
          <w:bCs/>
          <w:sz w:val="20"/>
        </w:rPr>
        <w:t>:</w:t>
      </w:r>
    </w:p>
    <w:p w:rsidR="005620A4" w:rsidRPr="00241726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2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5620A4" w:rsidRDefault="00621219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5" style="position:absolute;left:0;text-align:left;margin-left:32pt;margin-top:10.85pt;width:18pt;height:1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5620A4" w:rsidRPr="00BF7141" w:rsidRDefault="005620A4" w:rsidP="005620A4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5620A4" w:rsidRDefault="00621219" w:rsidP="005620A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3" style="position:absolute;left:0;text-align:left;margin-left:31.95pt;margin-top:16.5pt;width:18pt;height:18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5620A4">
        <w:rPr>
          <w:rFonts w:ascii="Segoe UI" w:hAnsi="Segoe UI" w:cs="Segoe UI"/>
          <w:bCs/>
          <w:sz w:val="20"/>
        </w:rPr>
        <w:tab/>
        <w:t xml:space="preserve">        </w:t>
      </w:r>
      <w:r w:rsidR="005620A4" w:rsidRPr="00BF7141">
        <w:rPr>
          <w:rFonts w:ascii="Segoe UI" w:hAnsi="Segoe UI" w:cs="Segoe UI"/>
          <w:bCs/>
          <w:sz w:val="20"/>
        </w:rPr>
        <w:t>albo</w:t>
      </w:r>
    </w:p>
    <w:p w:rsidR="005620A4" w:rsidRPr="00BF7141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5620A4" w:rsidRDefault="005620A4" w:rsidP="005620A4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5620A4" w:rsidRPr="00BF7141" w:rsidRDefault="00621219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pict>
          <v:rect id="_x0000_s1034" style="position:absolute;left:0;text-align:left;margin-left:32pt;margin-top:5pt;width:18pt;height:1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5620A4" w:rsidRDefault="005620A4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7E7303" w:rsidRPr="005620A4" w:rsidRDefault="007E7303" w:rsidP="005620A4">
      <w:pPr>
        <w:ind w:right="108"/>
        <w:jc w:val="both"/>
        <w:rPr>
          <w:rFonts w:ascii="Segoe UI" w:hAnsi="Segoe UI" w:cs="Segoe UI"/>
          <w:bCs/>
        </w:rPr>
      </w:pPr>
    </w:p>
    <w:p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Parametry techniczne maszyn i urządzeń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Pr="004B5E8F">
        <w:rPr>
          <w:rFonts w:ascii="Segoe UI" w:eastAsia="Arial Unicode MS" w:hAnsi="Segoe UI" w:cs="Segoe UI"/>
          <w:sz w:val="12"/>
          <w:szCs w:val="12"/>
        </w:rPr>
        <w:t>le I pkt 1</w:t>
      </w:r>
      <w:r w:rsidR="00226A1A">
        <w:rPr>
          <w:rFonts w:ascii="Segoe UI" w:eastAsia="Arial Unicode MS" w:hAnsi="Segoe UI" w:cs="Segoe UI"/>
          <w:sz w:val="12"/>
          <w:szCs w:val="12"/>
        </w:rPr>
        <w:t>7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 SWZ dla Zadania nr </w:t>
      </w:r>
      <w:r w:rsidR="00014F51">
        <w:rPr>
          <w:rFonts w:ascii="Segoe UI" w:eastAsia="Arial Unicode MS" w:hAnsi="Segoe UI" w:cs="Segoe UI"/>
          <w:sz w:val="12"/>
          <w:szCs w:val="12"/>
        </w:rPr>
        <w:t>6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5620A4" w:rsidRPr="005620A4" w:rsidRDefault="00F601A1" w:rsidP="005620A4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</w:t>
      </w:r>
      <w:r w:rsidR="005620A4" w:rsidRPr="004B5E8F">
        <w:rPr>
          <w:rFonts w:ascii="Segoe UI" w:hAnsi="Segoe UI" w:cs="Segoe UI"/>
          <w:bCs/>
        </w:rPr>
        <w:t>:</w:t>
      </w:r>
      <w:r w:rsidR="00EF0CB2">
        <w:rPr>
          <w:rFonts w:ascii="Segoe UI" w:hAnsi="Segoe UI" w:cs="Segoe UI"/>
          <w:bCs/>
        </w:rPr>
        <w:t xml:space="preserve"> </w:t>
      </w:r>
    </w:p>
    <w:p w:rsidR="00F601A1" w:rsidRPr="004B5E8F" w:rsidRDefault="00EF0CB2" w:rsidP="005620A4">
      <w:pPr>
        <w:spacing w:after="120"/>
        <w:ind w:left="284" w:right="108"/>
        <w:jc w:val="both"/>
        <w:rPr>
          <w:color w:val="FF0000"/>
        </w:rPr>
      </w:pPr>
      <w:r w:rsidRPr="004B5E8F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  <w:r w:rsidR="004B5E8F" w:rsidRPr="004B5E8F">
        <w:rPr>
          <w:color w:val="FF0000"/>
        </w:rPr>
        <w:t xml:space="preserve"> </w:t>
      </w:r>
    </w:p>
    <w:p w:rsidR="00F601A1" w:rsidRPr="004B5E8F" w:rsidRDefault="00621219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w:pict>
          <v:rect id="_x0000_s1027" style="position:absolute;left:0;text-align:left;margin-left:14pt;margin-top:.9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621219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6" style="position:absolute;left:0;text-align:left;margin-left:14pt;margin-top:.25pt;width:18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:rsidR="00F601A1" w:rsidRPr="004B5E8F" w:rsidRDefault="00621219" w:rsidP="00F601A1">
      <w:pPr>
        <w:spacing w:before="120"/>
        <w:ind w:left="437" w:firstLine="284"/>
      </w:pPr>
      <w:r>
        <w:rPr>
          <w:noProof/>
          <w:lang w:eastAsia="pl-PL"/>
        </w:rPr>
        <w:pict>
          <v:rect id="_x0000_s1028" style="position:absolute;left:0;text-align:left;margin-left:14pt;margin-top:18.05pt;width:18pt;height:1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>albo</w:t>
      </w:r>
    </w:p>
    <w:p w:rsidR="00F601A1" w:rsidRPr="004B5E8F" w:rsidRDefault="00F601A1" w:rsidP="00F601A1">
      <w:pPr>
        <w:spacing w:after="12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621219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9" style="position:absolute;left:0;text-align:left;margin-left:14pt;margin-top: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18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42 miesięcy</w:t>
      </w:r>
    </w:p>
    <w:p w:rsidR="007878AE" w:rsidRPr="004B5E8F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7878AE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E53161" w:rsidRPr="00E53161" w:rsidRDefault="00E53161" w:rsidP="00E53161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</w:t>
      </w:r>
      <w:r w:rsidRPr="001A0209">
        <w:rPr>
          <w:rFonts w:ascii="Segoe UI" w:hAnsi="Segoe UI" w:cs="Segoe UI"/>
        </w:rPr>
        <w:t>przedmiotu umowy.</w:t>
      </w:r>
    </w:p>
    <w:p w:rsidR="002C2812" w:rsidRPr="004B5E8F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B5E8F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B5E8F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:rsidR="002C2812" w:rsidRPr="004B5E8F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B5E8F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B5E8F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7878AE" w:rsidRPr="004B5E8F">
        <w:rPr>
          <w:rFonts w:ascii="Segoe UI" w:eastAsia="Arial Unicode MS" w:hAnsi="Segoe UI" w:cs="Segoe UI"/>
          <w:sz w:val="12"/>
          <w:szCs w:val="12"/>
        </w:rPr>
        <w:t>le I pkt 1</w:t>
      </w:r>
      <w:r w:rsidR="00226A1A">
        <w:rPr>
          <w:rFonts w:ascii="Segoe UI" w:eastAsia="Arial Unicode MS" w:hAnsi="Segoe UI" w:cs="Segoe UI"/>
          <w:sz w:val="12"/>
          <w:szCs w:val="12"/>
        </w:rPr>
        <w:t>7</w:t>
      </w:r>
      <w:r w:rsidR="007878AE" w:rsidRPr="004B5E8F">
        <w:rPr>
          <w:rFonts w:ascii="Segoe UI" w:eastAsia="Arial Unicode MS" w:hAnsi="Segoe UI" w:cs="Segoe UI"/>
          <w:sz w:val="12"/>
          <w:szCs w:val="12"/>
        </w:rPr>
        <w:t xml:space="preserve"> SWZ dla Zadania nr </w:t>
      </w:r>
      <w:r w:rsidR="00014F51">
        <w:rPr>
          <w:rFonts w:ascii="Segoe UI" w:eastAsia="Arial Unicode MS" w:hAnsi="Segoe UI" w:cs="Segoe UI"/>
          <w:sz w:val="12"/>
          <w:szCs w:val="12"/>
        </w:rPr>
        <w:t>6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1C558F" w:rsidRPr="00E53161" w:rsidRDefault="004B5E8F" w:rsidP="001C558F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Deklarujemy </w:t>
      </w:r>
      <w:r w:rsidR="00EF0CB2">
        <w:rPr>
          <w:rFonts w:ascii="Segoe UI" w:hAnsi="Segoe UI" w:cs="Segoe UI"/>
        </w:rPr>
        <w:t>osiągnięcie następujących parametrów technologicznych dla składu i właściwości odpadó</w:t>
      </w:r>
      <w:r w:rsidR="001C558F">
        <w:rPr>
          <w:rFonts w:ascii="Segoe UI" w:hAnsi="Segoe UI" w:cs="Segoe UI"/>
        </w:rPr>
        <w:t xml:space="preserve">w podanych w </w:t>
      </w:r>
      <w:r w:rsidR="001C558F" w:rsidRPr="004B5E8F">
        <w:rPr>
          <w:rFonts w:ascii="Segoe UI" w:hAnsi="Segoe UI" w:cs="Segoe UI"/>
          <w:bCs/>
        </w:rPr>
        <w:t>S</w:t>
      </w:r>
      <w:r w:rsidR="001C558F">
        <w:rPr>
          <w:rFonts w:ascii="Segoe UI" w:hAnsi="Segoe UI" w:cs="Segoe UI"/>
          <w:bCs/>
        </w:rPr>
        <w:t xml:space="preserve">zczegółowym </w:t>
      </w:r>
      <w:r w:rsidR="001C558F" w:rsidRPr="004B5E8F">
        <w:rPr>
          <w:rFonts w:ascii="Segoe UI" w:hAnsi="Segoe UI" w:cs="Segoe UI"/>
          <w:bCs/>
        </w:rPr>
        <w:t>O</w:t>
      </w:r>
      <w:r w:rsidR="001C558F">
        <w:rPr>
          <w:rFonts w:ascii="Segoe UI" w:hAnsi="Segoe UI" w:cs="Segoe UI"/>
          <w:bCs/>
        </w:rPr>
        <w:t xml:space="preserve">pisie </w:t>
      </w:r>
      <w:r w:rsidR="001C558F" w:rsidRPr="004B5E8F">
        <w:rPr>
          <w:rFonts w:ascii="Segoe UI" w:hAnsi="Segoe UI" w:cs="Segoe UI"/>
          <w:bCs/>
        </w:rPr>
        <w:t>P</w:t>
      </w:r>
      <w:r w:rsidR="001C558F">
        <w:rPr>
          <w:rFonts w:ascii="Segoe UI" w:hAnsi="Segoe UI" w:cs="Segoe UI"/>
          <w:bCs/>
        </w:rPr>
        <w:t xml:space="preserve">rzedmiotu </w:t>
      </w:r>
      <w:r w:rsidR="001C558F" w:rsidRPr="004B5E8F">
        <w:rPr>
          <w:rFonts w:ascii="Segoe UI" w:hAnsi="Segoe UI" w:cs="Segoe UI"/>
          <w:bCs/>
        </w:rPr>
        <w:t>Z</w:t>
      </w:r>
      <w:r w:rsidR="001C558F">
        <w:rPr>
          <w:rFonts w:ascii="Segoe UI" w:hAnsi="Segoe UI" w:cs="Segoe UI"/>
          <w:bCs/>
        </w:rPr>
        <w:t>amówienia: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5"/>
        <w:gridCol w:w="1559"/>
        <w:gridCol w:w="1968"/>
      </w:tblGrid>
      <w:tr w:rsidR="001C558F" w:rsidRPr="001C558F" w:rsidDel="00E006B4" w:rsidTr="003354EE">
        <w:trPr>
          <w:trHeight w:val="968"/>
          <w:jc w:val="center"/>
        </w:trPr>
        <w:tc>
          <w:tcPr>
            <w:tcW w:w="5515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559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968" w:type="dxa"/>
          </w:tcPr>
          <w:p w:rsidR="001C558F" w:rsidRDefault="001C558F" w:rsidP="003354EE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Wielkość</w:t>
            </w:r>
          </w:p>
          <w:p w:rsidR="001C558F" w:rsidRPr="003354EE" w:rsidDel="002B6B63" w:rsidRDefault="001C558F" w:rsidP="003354EE">
            <w:pPr>
              <w:pStyle w:val="Akapitzlist"/>
              <w:spacing w:after="120" w:line="240" w:lineRule="auto"/>
              <w:ind w:left="39" w:right="108" w:firstLine="3420"/>
              <w:jc w:val="center"/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należy podać d</w:t>
            </w: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 xml:space="preserve">eklarowaną 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br/>
              <w:t>wielkość parametru</w:t>
            </w: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Przepustowość instalacji godzinowa </w:t>
            </w:r>
            <w:r w:rsidR="00D667C8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dla odpadów zbieranych selektywnie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Mg/h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Efektywny czas pracy instalacji technologicznej </w:t>
            </w:r>
            <w:r w:rsidR="003354EE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do sortowania na 8 </w:t>
            </w:r>
            <w:r w:rsidRPr="001C558F">
              <w:rPr>
                <w:rFonts w:ascii="Segoe UI" w:eastAsiaTheme="minorEastAsia" w:hAnsi="Segoe UI" w:cs="Segoe UI"/>
                <w:sz w:val="16"/>
                <w:szCs w:val="16"/>
              </w:rPr>
              <w:t xml:space="preserve">godzinną </w:t>
            </w:r>
            <w:r w:rsidRPr="001C558F">
              <w:rPr>
                <w:rFonts w:ascii="Segoe UI" w:hAnsi="Segoe UI" w:cs="Segoe UI"/>
                <w:sz w:val="16"/>
                <w:szCs w:val="16"/>
              </w:rPr>
              <w:t>zmianę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h/zmianę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Odzysk metali nieżelaznych z frakcji 50-320 mm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C558F" w:rsidRPr="004B5E8F" w:rsidRDefault="001C558F" w:rsidP="001C558F">
      <w:pPr>
        <w:spacing w:after="120"/>
        <w:jc w:val="both"/>
        <w:rPr>
          <w:rFonts w:ascii="Segoe UI" w:hAnsi="Segoe UI" w:cs="Segoe UI"/>
        </w:rPr>
      </w:pPr>
    </w:p>
    <w:p w:rsidR="005620A4" w:rsidRPr="001A0209" w:rsidRDefault="005620A4" w:rsidP="00D667C8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5620A4">
        <w:rPr>
          <w:rFonts w:ascii="Segoe UI" w:hAnsi="Segoe UI" w:cs="Segoe UI"/>
        </w:rPr>
        <w:lastRenderedPageBreak/>
        <w:t xml:space="preserve">Oświadczamy, że pracownicy wykonujący </w:t>
      </w:r>
      <w:r w:rsidRPr="001A0209">
        <w:rPr>
          <w:rFonts w:ascii="Segoe UI" w:hAnsi="Segoe UI" w:cs="Segoe UI"/>
        </w:rPr>
        <w:t xml:space="preserve">w trakcie realizacji zamówienia </w:t>
      </w:r>
      <w:r w:rsidR="00D667C8" w:rsidRPr="001A0209">
        <w:rPr>
          <w:rFonts w:ascii="Segoe UI" w:hAnsi="Segoe UI" w:cs="Segoe UI"/>
        </w:rPr>
        <w:t xml:space="preserve">montaż linii technologicznej sortowni </w:t>
      </w:r>
      <w:r w:rsidRPr="001A0209">
        <w:rPr>
          <w:rFonts w:ascii="Segoe UI" w:hAnsi="Segoe UI" w:cs="Segoe UI"/>
        </w:rPr>
        <w:t>zatrudnieni będą na podstawie umowy o pracę w rozu</w:t>
      </w:r>
      <w:r w:rsidR="00D667C8" w:rsidRPr="001A0209">
        <w:rPr>
          <w:rFonts w:ascii="Segoe UI" w:hAnsi="Segoe UI" w:cs="Segoe UI"/>
        </w:rPr>
        <w:t xml:space="preserve">mieniu przepisów ustawy z dnia </w:t>
      </w:r>
      <w:r w:rsidRPr="001A0209">
        <w:rPr>
          <w:rFonts w:ascii="Segoe UI" w:hAnsi="Segoe UI" w:cs="Segoe UI"/>
        </w:rPr>
        <w:t>26 czerwca 1974 r. – Kodeks pracy.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474C24" w:rsidRDefault="002C2812" w:rsidP="00474C24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</w:tbl>
    <w:p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Pr="007878AE" w:rsidRDefault="005620A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16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:rsidR="002C2812" w:rsidRPr="00D1197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1) </w:t>
      </w:r>
      <w:r w:rsidR="003354EE" w:rsidRPr="00D1197B">
        <w:rPr>
          <w:rFonts w:ascii="Segoe UI" w:hAnsi="Segoe UI" w:cs="Segoe UI"/>
        </w:rPr>
        <w:t>Kalkulację ceny ofertowej;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lastRenderedPageBreak/>
        <w:t>z</w:t>
      </w:r>
      <w:r w:rsidR="003A0F35" w:rsidRPr="00D17551">
        <w:rPr>
          <w:rFonts w:ascii="Segoe UI" w:hAnsi="Segoe UI" w:cs="Segoe UI"/>
          <w:b/>
          <w:iCs/>
        </w:rPr>
        <w:t xml:space="preserve">ałącznik nr </w:t>
      </w:r>
      <w:r w:rsidR="00816667">
        <w:rPr>
          <w:rFonts w:ascii="Segoe UI" w:hAnsi="Segoe UI" w:cs="Segoe UI"/>
          <w:b/>
          <w:iCs/>
        </w:rPr>
        <w:t>1</w:t>
      </w:r>
      <w:r w:rsidR="003A0F35" w:rsidRPr="00D17551">
        <w:rPr>
          <w:rFonts w:ascii="Segoe UI" w:hAnsi="Segoe UI" w:cs="Segoe UI"/>
          <w:b/>
          <w:iCs/>
        </w:rPr>
        <w:t xml:space="preserve">.1. do Formularza ofertowego dla Zadania nr </w:t>
      </w:r>
      <w:r w:rsidR="00014F51">
        <w:rPr>
          <w:rFonts w:ascii="Segoe UI" w:hAnsi="Segoe UI" w:cs="Segoe UI"/>
          <w:b/>
          <w:iCs/>
        </w:rPr>
        <w:t>6</w:t>
      </w:r>
    </w:p>
    <w:p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Default="009C7CB7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 w:rsidR="00924F24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D17551" w:rsidRPr="00641277" w:rsidRDefault="003354EE" w:rsidP="00D17551">
      <w:pPr>
        <w:pStyle w:val="Tekstpodstawowy"/>
        <w:spacing w:after="120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014F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 w:rsidR="00D175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641277" w:rsidRPr="00641277">
        <w:rPr>
          <w:rFonts w:ascii="Segoe UI" w:hAnsi="Segoe UI" w:cs="Segoe UI"/>
          <w:i w:val="0"/>
          <w:sz w:val="20"/>
        </w:rPr>
        <w:t>Regionalnym Zakładzie Odzysku Odpadów</w:t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D17551" w:rsidRP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6968"/>
        <w:gridCol w:w="1559"/>
      </w:tblGrid>
      <w:tr w:rsidR="003354EE" w:rsidRPr="003354EE" w:rsidTr="003354EE">
        <w:trPr>
          <w:trHeight w:val="561"/>
        </w:trPr>
        <w:tc>
          <w:tcPr>
            <w:tcW w:w="653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968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Cena brutto </w:t>
            </w:r>
          </w:p>
          <w:p w:rsidR="003354EE" w:rsidRPr="003354EE" w:rsidRDefault="000D71F1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Dostawa i montaż dodatkowego wyposażenia technologicznego sortowni, w tym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b/>
                <w:sz w:val="12"/>
                <w:szCs w:val="12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 xml:space="preserve">(należy zsumować </w:t>
            </w:r>
            <w:r w:rsidR="00924F24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wartości z pozycji od 5.1 do 5.7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Konstrukcje wsporcze, podesty, schody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metali nieżelaznych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6968" w:type="dxa"/>
          </w:tcPr>
          <w:p w:rsidR="003354EE" w:rsidRPr="003354EE" w:rsidDel="001D260B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1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2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Kabina sortownicza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Układ przenośników łączących kabinę sortowania frakcji nadsitowej &gt;320 mm z taśmociągiem balastu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Przenośniki pozostałe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 xml:space="preserve">Dostawa i montaż dodatkowego wyposażenia technologicznego sortowni </w:t>
            </w:r>
            <w:r w:rsidR="003C0838">
              <w:rPr>
                <w:rFonts w:ascii="Segoe UI" w:hAnsi="Segoe UI" w:cs="Segoe UI"/>
                <w:sz w:val="16"/>
                <w:szCs w:val="16"/>
              </w:rPr>
              <w:br/>
            </w:r>
            <w:r w:rsidRPr="003354EE">
              <w:rPr>
                <w:rFonts w:ascii="Segoe UI" w:hAnsi="Segoe UI" w:cs="Segoe UI"/>
                <w:sz w:val="16"/>
                <w:szCs w:val="16"/>
              </w:rPr>
              <w:t>– elementy pozostałe, w tym: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(należy zsumować wartoś</w:t>
            </w:r>
            <w:r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ci z pozycji od 6.1 do 6.4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Prasa kanałowa wraz z układem podawania odpadów do prasy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Wykonanie sprężarkowni z układem sprężonego powietrza do zasilania separatorów optopneumatycznych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Wyposażenie elektrotechniczne, sterowanie, automatyka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Pozostałe elementy wyposażenia technologicznego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Inne koszty związane z realizacją zamówienia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765A1" w:rsidRPr="003354EE" w:rsidTr="007B3937">
        <w:tc>
          <w:tcPr>
            <w:tcW w:w="7621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765A1" w:rsidRPr="003354EE" w:rsidRDefault="006765A1" w:rsidP="001A0209">
            <w:pPr>
              <w:spacing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6765A1" w:rsidRPr="003354EE" w:rsidRDefault="006765A1" w:rsidP="003354EE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354EE" w:rsidRPr="003354EE" w:rsidRDefault="003354EE" w:rsidP="003354EE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0D71F1" w:rsidRPr="000D71F1" w:rsidRDefault="000D71F1" w:rsidP="000D71F1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 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1, 2 i 7 </w:t>
      </w:r>
      <w:r w:rsidR="000D71F1" w:rsidRPr="00E53161">
        <w:rPr>
          <w:rFonts w:ascii="Segoe UI" w:hAnsi="Segoe UI" w:cs="Segoe UI"/>
          <w:b/>
          <w:color w:val="FF0000"/>
          <w:sz w:val="20"/>
        </w:rPr>
        <w:t xml:space="preserve">łącznie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3,5%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3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9%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3354EE" w:rsidRPr="000D71F1" w:rsidRDefault="003354EE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D71F1">
        <w:rPr>
          <w:rFonts w:ascii="Segoe UI" w:hAnsi="Segoe UI" w:cs="Segoe UI"/>
          <w:sz w:val="20"/>
        </w:rPr>
        <w:t>W przypadku braku konieczności realizacji projekt</w:t>
      </w:r>
      <w:r w:rsidR="00924F24">
        <w:rPr>
          <w:rFonts w:ascii="Segoe UI" w:hAnsi="Segoe UI" w:cs="Segoe UI"/>
          <w:sz w:val="20"/>
        </w:rPr>
        <w:t>u budowlanego lub robót budowlan</w:t>
      </w:r>
      <w:r w:rsidRPr="000D71F1">
        <w:rPr>
          <w:rFonts w:ascii="Segoe UI" w:hAnsi="Segoe UI" w:cs="Segoe UI"/>
          <w:sz w:val="20"/>
        </w:rPr>
        <w:t>ych, wynagrodzenie Wykonawcy zostanie pomniejszon</w:t>
      </w:r>
      <w:r w:rsidR="000D71F1">
        <w:rPr>
          <w:rFonts w:ascii="Segoe UI" w:hAnsi="Segoe UI" w:cs="Segoe UI"/>
          <w:sz w:val="20"/>
        </w:rPr>
        <w:t>e o kwotę wyszczególnioną w pozycji</w:t>
      </w:r>
      <w:r w:rsidRPr="000D71F1">
        <w:rPr>
          <w:rFonts w:ascii="Segoe UI" w:hAnsi="Segoe UI" w:cs="Segoe UI"/>
          <w:sz w:val="20"/>
        </w:rPr>
        <w:t xml:space="preserve"> 2 lub 3.</w:t>
      </w:r>
    </w:p>
    <w:p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Pr="007878AE" w:rsidRDefault="009C7CB7" w:rsidP="009C7CB7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E" w:rsidRDefault="003354EE">
      <w:r>
        <w:separator/>
      </w:r>
    </w:p>
  </w:endnote>
  <w:endnote w:type="continuationSeparator" w:id="0">
    <w:p w:rsidR="003354EE" w:rsidRDefault="003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621219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3354EE" w:rsidRDefault="003354E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E" w:rsidRDefault="003354EE">
      <w:r>
        <w:separator/>
      </w:r>
    </w:p>
  </w:footnote>
  <w:footnote w:type="continuationSeparator" w:id="0">
    <w:p w:rsidR="003354EE" w:rsidRDefault="003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multilevel"/>
    <w:tmpl w:val="F9C21C8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8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9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1"/>
  </w:num>
  <w:num w:numId="6">
    <w:abstractNumId w:val="93"/>
  </w:num>
  <w:num w:numId="7">
    <w:abstractNumId w:val="97"/>
  </w:num>
  <w:num w:numId="8">
    <w:abstractNumId w:val="102"/>
  </w:num>
  <w:num w:numId="9">
    <w:abstractNumId w:val="86"/>
  </w:num>
  <w:num w:numId="10">
    <w:abstractNumId w:val="92"/>
  </w:num>
  <w:num w:numId="11">
    <w:abstractNumId w:val="88"/>
  </w:num>
  <w:num w:numId="12">
    <w:abstractNumId w:val="49"/>
  </w:num>
  <w:num w:numId="13">
    <w:abstractNumId w:val="9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4F51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875D2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0209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6A1A"/>
    <w:rsid w:val="00227C5B"/>
    <w:rsid w:val="00232F68"/>
    <w:rsid w:val="00233D80"/>
    <w:rsid w:val="00235E3C"/>
    <w:rsid w:val="002373ED"/>
    <w:rsid w:val="00241726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0838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4C24"/>
    <w:rsid w:val="0047767E"/>
    <w:rsid w:val="00484A5D"/>
    <w:rsid w:val="004A0CBC"/>
    <w:rsid w:val="004B05A5"/>
    <w:rsid w:val="004B0EAC"/>
    <w:rsid w:val="004B5E8F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20A4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1219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765A1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6F7D85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16667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4F24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C7CB7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BF7141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197B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667C8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53161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3FA6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78A3E284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22C3-B54A-44D7-BF1B-E70C619E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9667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Anna Bober</cp:lastModifiedBy>
  <cp:revision>21</cp:revision>
  <cp:lastPrinted>2021-04-07T15:03:00Z</cp:lastPrinted>
  <dcterms:created xsi:type="dcterms:W3CDTF">2022-03-03T07:56:00Z</dcterms:created>
  <dcterms:modified xsi:type="dcterms:W3CDTF">2022-08-05T05:34:00Z</dcterms:modified>
</cp:coreProperties>
</file>