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CA" w:rsidRPr="00E066CA" w:rsidRDefault="00E066CA" w:rsidP="00E066CA">
      <w:pPr>
        <w:tabs>
          <w:tab w:val="right" w:pos="9072"/>
        </w:tabs>
        <w:spacing w:before="0"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BZP-6.271.1.26</w:t>
      </w:r>
      <w:r w:rsidR="00F61E77">
        <w:rPr>
          <w:rFonts w:ascii="Segoe UI" w:eastAsia="Times New Roman" w:hAnsi="Segoe UI" w:cs="Segoe UI"/>
          <w:sz w:val="20"/>
          <w:szCs w:val="20"/>
          <w:lang w:eastAsia="pl-PL"/>
        </w:rPr>
        <w:t>.2022.AP</w:t>
      </w:r>
      <w:r w:rsidR="00F61E77">
        <w:rPr>
          <w:rFonts w:ascii="Segoe UI" w:eastAsia="Times New Roman" w:hAnsi="Segoe UI" w:cs="Segoe UI"/>
          <w:sz w:val="20"/>
          <w:szCs w:val="20"/>
          <w:lang w:eastAsia="pl-PL"/>
        </w:rPr>
        <w:tab/>
        <w:t>Koszalin, dnia 23.08.</w:t>
      </w:r>
      <w:bookmarkStart w:id="0" w:name="_GoBack"/>
      <w:bookmarkEnd w:id="0"/>
      <w:r w:rsidRPr="00E066CA">
        <w:rPr>
          <w:rFonts w:ascii="Segoe UI" w:eastAsia="Times New Roman" w:hAnsi="Segoe UI" w:cs="Segoe UI"/>
          <w:sz w:val="20"/>
          <w:szCs w:val="20"/>
          <w:lang w:eastAsia="pl-PL"/>
        </w:rPr>
        <w:t>2022 r.</w:t>
      </w:r>
    </w:p>
    <w:p w:rsidR="00E066CA" w:rsidRPr="00E066CA" w:rsidRDefault="00E066CA" w:rsidP="00E066CA">
      <w:pPr>
        <w:spacing w:before="0" w:after="0" w:line="240" w:lineRule="auto"/>
        <w:rPr>
          <w:rFonts w:ascii="Segoe UI" w:eastAsia="Calibri" w:hAnsi="Segoe UI" w:cs="Segoe UI"/>
          <w:bCs/>
          <w:sz w:val="20"/>
          <w:szCs w:val="20"/>
        </w:rPr>
      </w:pPr>
    </w:p>
    <w:p w:rsidR="00E066CA" w:rsidRPr="00E066CA" w:rsidRDefault="00E066CA" w:rsidP="00E066CA">
      <w:pPr>
        <w:spacing w:before="0" w:after="0" w:line="24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E066CA" w:rsidRPr="00E066CA" w:rsidRDefault="00E066CA" w:rsidP="00E066CA">
      <w:pPr>
        <w:spacing w:before="0" w:after="0"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E066CA">
        <w:rPr>
          <w:rFonts w:ascii="Segoe UI" w:eastAsia="Calibri" w:hAnsi="Segoe UI" w:cs="Segoe UI"/>
          <w:bCs/>
          <w:sz w:val="20"/>
          <w:szCs w:val="20"/>
          <w:u w:val="single"/>
          <w:lang w:eastAsia="pl-PL"/>
        </w:rPr>
        <w:t xml:space="preserve">Do Wykonawców biorących udział w postępowaniu o udzielenie zamówienia publicznego prowadzonego </w:t>
      </w:r>
      <w:r w:rsidRPr="00E066CA">
        <w:rPr>
          <w:rFonts w:ascii="Segoe UI" w:eastAsia="Calibri" w:hAnsi="Segoe UI" w:cs="Segoe UI"/>
          <w:sz w:val="20"/>
          <w:szCs w:val="20"/>
          <w:u w:val="single"/>
          <w:lang w:eastAsia="pl-PL"/>
        </w:rPr>
        <w:t xml:space="preserve">w trybie przetargu nieograniczonego na: </w:t>
      </w:r>
      <w:r w:rsidRPr="00E066CA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Dostawę, instalację i kompleksowe wdrożenie w Urzędzie Miejskim w Koszalinie, systemu do prowadzenia spraw z zakresu państwowego zasobu geodezyjnego i kartograficznego, udostępniania w sieci Internet danych przestrzennych i opisowych </w:t>
      </w:r>
      <w:r w:rsidRPr="00E066CA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br/>
        <w:t>za pośrednictwem portalu mapowego, e-Usług, wraz z niezbędną do jego prawidłowego funkcjonowania infrastrukturą informatyczną, oraz wykonanie migracji i dostosowanie danych z obecnie eksploatowanych przez Zamawiającego baz danych</w:t>
      </w:r>
    </w:p>
    <w:p w:rsidR="00E066CA" w:rsidRPr="00E066CA" w:rsidRDefault="00E066CA" w:rsidP="00E066CA">
      <w:pPr>
        <w:spacing w:before="0"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E066CA" w:rsidRPr="00E066CA" w:rsidRDefault="00E066CA" w:rsidP="00E066CA">
      <w:pPr>
        <w:spacing w:before="0"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E066C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Zapytania </w:t>
      </w:r>
      <w:r w:rsidR="00F85E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 dnia 19</w:t>
      </w:r>
      <w:r w:rsidR="004E6675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.08.</w:t>
      </w:r>
      <w:r w:rsidR="005D592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2022 r. </w:t>
      </w:r>
      <w:r w:rsidRPr="00E066C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 odpowiedzi nr </w:t>
      </w:r>
      <w:r w:rsidR="00F85EC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4</w:t>
      </w:r>
    </w:p>
    <w:p w:rsidR="00E066CA" w:rsidRPr="00E066CA" w:rsidRDefault="00E066CA" w:rsidP="00E066CA">
      <w:pPr>
        <w:spacing w:before="0"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E066CA" w:rsidRPr="007E11C4" w:rsidRDefault="00E066CA" w:rsidP="007E11C4">
      <w:pPr>
        <w:suppressAutoHyphens/>
        <w:spacing w:before="0" w:after="0" w:line="240" w:lineRule="auto"/>
        <w:ind w:firstLine="709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E11C4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Gmina Miasto Koszalin – Urząd Miejski w Koszalinie, działając w oparciu o art. 135 ust. 2 i ust. 6 ustawy z dnia </w:t>
      </w:r>
      <w:r w:rsidRPr="007E11C4"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Pr="007E11C4">
        <w:rPr>
          <w:rFonts w:ascii="Segoe UI" w:eastAsia="Times New Roman" w:hAnsi="Segoe UI" w:cs="Segoe UI"/>
          <w:iCs/>
          <w:sz w:val="20"/>
          <w:szCs w:val="20"/>
          <w:lang w:eastAsia="zh-CN"/>
        </w:rPr>
        <w:t xml:space="preserve">(Dz. U. z 2021 r., </w:t>
      </w:r>
      <w:r w:rsidRPr="007E11C4">
        <w:rPr>
          <w:rFonts w:ascii="Segoe UI" w:eastAsia="Times New Roman" w:hAnsi="Segoe UI" w:cs="Segoe UI"/>
          <w:iCs/>
          <w:sz w:val="20"/>
          <w:szCs w:val="20"/>
          <w:lang w:eastAsia="zh-CN"/>
        </w:rPr>
        <w:br/>
        <w:t>poz. 1129 z późn. zm.),</w:t>
      </w:r>
      <w:r w:rsidRPr="007E11C4">
        <w:rPr>
          <w:rFonts w:ascii="Segoe UI" w:eastAsia="Times New Roman" w:hAnsi="Segoe UI" w:cs="Segoe UI"/>
          <w:sz w:val="20"/>
          <w:szCs w:val="20"/>
          <w:lang w:eastAsia="pl-PL"/>
        </w:rPr>
        <w:t xml:space="preserve"> informuje, iż w prz</w:t>
      </w:r>
      <w:r w:rsidR="00DA5108" w:rsidRPr="007E11C4">
        <w:rPr>
          <w:rFonts w:ascii="Segoe UI" w:eastAsia="Times New Roman" w:hAnsi="Segoe UI" w:cs="Segoe UI"/>
          <w:sz w:val="20"/>
          <w:szCs w:val="20"/>
          <w:lang w:eastAsia="pl-PL"/>
        </w:rPr>
        <w:t>edmiotowym postępowaniu wpłynęły następujące zapytania</w:t>
      </w:r>
      <w:r w:rsidRPr="007E11C4">
        <w:rPr>
          <w:rFonts w:ascii="Segoe UI" w:eastAsia="Times New Roman" w:hAnsi="Segoe UI" w:cs="Segoe UI"/>
          <w:sz w:val="20"/>
          <w:szCs w:val="20"/>
          <w:lang w:eastAsia="pl-PL"/>
        </w:rPr>
        <w:t xml:space="preserve"> do specyfi</w:t>
      </w:r>
      <w:r w:rsidR="005D5923" w:rsidRPr="007E11C4">
        <w:rPr>
          <w:rFonts w:ascii="Segoe UI" w:eastAsia="Times New Roman" w:hAnsi="Segoe UI" w:cs="Segoe UI"/>
          <w:sz w:val="20"/>
          <w:szCs w:val="20"/>
          <w:lang w:eastAsia="pl-PL"/>
        </w:rPr>
        <w:t xml:space="preserve">kacji warunków zamówienia (SWZ), </w:t>
      </w:r>
      <w:r w:rsidR="00DA5108" w:rsidRPr="007E11C4">
        <w:rPr>
          <w:rFonts w:ascii="Segoe UI" w:eastAsia="Times New Roman" w:hAnsi="Segoe UI" w:cs="Segoe UI"/>
          <w:sz w:val="20"/>
          <w:szCs w:val="20"/>
          <w:lang w:eastAsia="pl-PL"/>
        </w:rPr>
        <w:t>na które udziela odpowiedzi</w:t>
      </w:r>
    </w:p>
    <w:p w:rsidR="00DA5108" w:rsidRPr="007E11C4" w:rsidRDefault="00DA5108" w:rsidP="007E11C4">
      <w:pPr>
        <w:suppressAutoHyphens/>
        <w:spacing w:before="0" w:after="0" w:line="240" w:lineRule="auto"/>
        <w:ind w:firstLine="709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D5923" w:rsidRPr="007E11C4" w:rsidRDefault="005D5923" w:rsidP="007E11C4">
      <w:pPr>
        <w:spacing w:before="0"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7E11C4">
        <w:rPr>
          <w:rFonts w:ascii="Segoe UI" w:hAnsi="Segoe UI" w:cs="Segoe UI"/>
          <w:b/>
          <w:sz w:val="20"/>
          <w:szCs w:val="20"/>
          <w:u w:val="single"/>
        </w:rPr>
        <w:t>Pytanie nr 1</w:t>
      </w:r>
    </w:p>
    <w:p w:rsidR="00F85EC8" w:rsidRPr="007E11C4" w:rsidRDefault="00F85EC8" w:rsidP="007E11C4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7E11C4">
        <w:rPr>
          <w:rFonts w:ascii="Segoe UI" w:hAnsi="Segoe UI" w:cs="Segoe UI"/>
          <w:sz w:val="20"/>
          <w:szCs w:val="20"/>
        </w:rPr>
        <w:t xml:space="preserve">Dot. </w:t>
      </w:r>
      <w:r w:rsidRPr="007E11C4">
        <w:rPr>
          <w:rFonts w:ascii="Segoe UI" w:hAnsi="Segoe UI" w:cs="Segoe UI"/>
          <w:i/>
          <w:iCs/>
          <w:sz w:val="20"/>
          <w:szCs w:val="20"/>
        </w:rPr>
        <w:t xml:space="preserve"> Załącznik nr 1  do Rozdziału II SWZ </w:t>
      </w:r>
      <w:r w:rsidRPr="007E11C4">
        <w:rPr>
          <w:rFonts w:ascii="Segoe UI" w:hAnsi="Segoe UI" w:cs="Segoe UI"/>
          <w:sz w:val="20"/>
          <w:szCs w:val="20"/>
        </w:rPr>
        <w:t xml:space="preserve">Wymaganie  pkt. 3.2  podpunkt 2 </w:t>
      </w:r>
    </w:p>
    <w:p w:rsidR="00F85EC8" w:rsidRPr="007E11C4" w:rsidRDefault="00F85EC8" w:rsidP="007E11C4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7E11C4">
        <w:rPr>
          <w:rFonts w:ascii="Segoe UI" w:hAnsi="Segoe UI" w:cs="Segoe UI"/>
          <w:i/>
          <w:iCs/>
          <w:sz w:val="20"/>
          <w:szCs w:val="20"/>
        </w:rPr>
        <w:t>techniczną, zawierającą opis tablic ze szczegółowym opisem tablic zawierających dane osobowe, opisem tablic pośrednich, widoków wirtualnych i ról,</w:t>
      </w:r>
    </w:p>
    <w:p w:rsidR="00F85EC8" w:rsidRPr="007E11C4" w:rsidRDefault="00F85EC8" w:rsidP="007E11C4">
      <w:pPr>
        <w:spacing w:before="0" w:after="0" w:line="240" w:lineRule="auto"/>
        <w:ind w:right="15"/>
        <w:rPr>
          <w:rFonts w:ascii="Segoe UI" w:hAnsi="Segoe UI" w:cs="Segoe UI"/>
          <w:sz w:val="20"/>
          <w:szCs w:val="20"/>
        </w:rPr>
      </w:pPr>
      <w:r w:rsidRPr="007E11C4">
        <w:rPr>
          <w:rFonts w:ascii="Segoe UI" w:eastAsia="Tahoma" w:hAnsi="Segoe UI" w:cs="Segoe UI"/>
          <w:color w:val="000000"/>
          <w:sz w:val="20"/>
          <w:szCs w:val="20"/>
          <w:lang w:eastAsia="pl-PL"/>
        </w:rPr>
        <w:t xml:space="preserve">Oraz  </w:t>
      </w:r>
      <w:r w:rsidRPr="007E11C4">
        <w:rPr>
          <w:rFonts w:ascii="Segoe UI" w:hAnsi="Segoe UI" w:cs="Segoe UI"/>
          <w:sz w:val="20"/>
          <w:szCs w:val="20"/>
        </w:rPr>
        <w:t xml:space="preserve"> </w:t>
      </w:r>
      <w:r w:rsidRPr="007E11C4">
        <w:rPr>
          <w:rFonts w:ascii="Segoe UI" w:hAnsi="Segoe UI" w:cs="Segoe UI"/>
          <w:i/>
          <w:iCs/>
          <w:sz w:val="20"/>
          <w:szCs w:val="20"/>
        </w:rPr>
        <w:t xml:space="preserve"> Załącznik nr 2  do Rozdziału II SWZ </w:t>
      </w:r>
      <w:r w:rsidRPr="007E11C4">
        <w:rPr>
          <w:rFonts w:ascii="Segoe UI" w:hAnsi="Segoe UI" w:cs="Segoe UI"/>
          <w:sz w:val="20"/>
          <w:szCs w:val="20"/>
        </w:rPr>
        <w:t xml:space="preserve">Wymaganie  </w:t>
      </w:r>
      <w:proofErr w:type="spellStart"/>
      <w:r w:rsidRPr="007E11C4">
        <w:rPr>
          <w:rFonts w:ascii="Segoe UI" w:hAnsi="Segoe UI" w:cs="Segoe UI"/>
          <w:sz w:val="20"/>
          <w:szCs w:val="20"/>
        </w:rPr>
        <w:t>pkt.I</w:t>
      </w:r>
      <w:proofErr w:type="spellEnd"/>
      <w:r w:rsidRPr="007E11C4">
        <w:rPr>
          <w:rFonts w:ascii="Segoe UI" w:hAnsi="Segoe UI" w:cs="Segoe UI"/>
          <w:sz w:val="20"/>
          <w:szCs w:val="20"/>
        </w:rPr>
        <w:t xml:space="preserve">   podpunkt 3)</w:t>
      </w:r>
    </w:p>
    <w:p w:rsidR="00F85EC8" w:rsidRPr="007E11C4" w:rsidRDefault="00F85EC8" w:rsidP="007E11C4">
      <w:pPr>
        <w:spacing w:before="0" w:after="0" w:line="240" w:lineRule="auto"/>
        <w:rPr>
          <w:rFonts w:ascii="Segoe UI" w:hAnsi="Segoe UI" w:cs="Segoe UI"/>
          <w:i/>
          <w:iCs/>
          <w:sz w:val="20"/>
          <w:szCs w:val="20"/>
        </w:rPr>
      </w:pPr>
      <w:r w:rsidRPr="007E11C4">
        <w:rPr>
          <w:rFonts w:ascii="Segoe UI" w:hAnsi="Segoe UI" w:cs="Segoe UI"/>
          <w:i/>
          <w:iCs/>
          <w:sz w:val="20"/>
          <w:szCs w:val="20"/>
        </w:rPr>
        <w:t xml:space="preserve">techniczną, zawierającą pełny opis tablic wraz z graficznym przedstawieniem relacji między nimi </w:t>
      </w:r>
      <w:r w:rsidRPr="007E11C4">
        <w:rPr>
          <w:rFonts w:ascii="Segoe UI" w:hAnsi="Segoe UI" w:cs="Segoe UI"/>
          <w:i/>
          <w:iCs/>
          <w:sz w:val="20"/>
          <w:szCs w:val="20"/>
        </w:rPr>
        <w:br/>
        <w:t>w zakresie struktury bazy danych w modelu klas UML oraz tabelarycznie, opisem tablic pośrednich, widoków wirtualnych, pól i ról,</w:t>
      </w:r>
    </w:p>
    <w:p w:rsidR="00F85EC8" w:rsidRPr="007E11C4" w:rsidRDefault="00F85EC8" w:rsidP="007E11C4">
      <w:pPr>
        <w:spacing w:before="0" w:after="0" w:line="240" w:lineRule="auto"/>
        <w:ind w:right="15"/>
        <w:rPr>
          <w:rFonts w:ascii="Segoe UI" w:eastAsia="Tahoma" w:hAnsi="Segoe UI" w:cs="Segoe UI"/>
          <w:color w:val="000000"/>
          <w:sz w:val="20"/>
          <w:szCs w:val="20"/>
          <w:lang w:eastAsia="pl-PL"/>
        </w:rPr>
      </w:pPr>
      <w:r w:rsidRPr="007E11C4">
        <w:rPr>
          <w:rFonts w:ascii="Segoe UI" w:eastAsia="Tahoma" w:hAnsi="Segoe UI" w:cs="Segoe UI"/>
          <w:color w:val="000000"/>
          <w:sz w:val="20"/>
          <w:szCs w:val="20"/>
          <w:lang w:eastAsia="pl-PL"/>
        </w:rPr>
        <w:t xml:space="preserve">Czy nie nastąpiła oczywista omyłka pisarska co do fragmentu zdania o treści </w:t>
      </w:r>
    </w:p>
    <w:p w:rsidR="00F85EC8" w:rsidRPr="007E11C4" w:rsidRDefault="00F85EC8" w:rsidP="007E11C4">
      <w:pPr>
        <w:spacing w:before="0" w:after="0" w:line="240" w:lineRule="auto"/>
        <w:ind w:right="15"/>
        <w:rPr>
          <w:rFonts w:ascii="Segoe UI" w:eastAsia="Tahoma" w:hAnsi="Segoe UI" w:cs="Segoe UI"/>
          <w:i/>
          <w:iCs/>
          <w:color w:val="000000"/>
          <w:sz w:val="20"/>
          <w:szCs w:val="20"/>
          <w:lang w:eastAsia="pl-PL"/>
        </w:rPr>
      </w:pPr>
      <w:r w:rsidRPr="007E11C4">
        <w:rPr>
          <w:rFonts w:ascii="Segoe UI" w:eastAsia="Tahoma" w:hAnsi="Segoe UI" w:cs="Segoe UI"/>
          <w:i/>
          <w:iCs/>
          <w:color w:val="000000"/>
          <w:sz w:val="20"/>
          <w:szCs w:val="20"/>
          <w:lang w:eastAsia="pl-PL"/>
        </w:rPr>
        <w:t xml:space="preserve"> „wraz z graficznym przedstawieniem relacji między nimi w zakresie struktury bazy danych w modelu klas UML”</w:t>
      </w:r>
    </w:p>
    <w:p w:rsidR="00F85EC8" w:rsidRPr="007E11C4" w:rsidRDefault="00F85EC8" w:rsidP="00A64F4C">
      <w:pPr>
        <w:spacing w:before="0" w:after="120" w:line="240" w:lineRule="auto"/>
        <w:ind w:right="17"/>
        <w:rPr>
          <w:rFonts w:ascii="Segoe UI" w:eastAsia="Tahoma" w:hAnsi="Segoe UI" w:cs="Segoe UI"/>
          <w:color w:val="000000"/>
          <w:sz w:val="20"/>
          <w:szCs w:val="20"/>
          <w:lang w:eastAsia="pl-PL"/>
        </w:rPr>
      </w:pPr>
      <w:r w:rsidRPr="007E11C4">
        <w:rPr>
          <w:rFonts w:ascii="Segoe UI" w:eastAsia="Tahoma" w:hAnsi="Segoe UI" w:cs="Segoe UI"/>
          <w:color w:val="000000"/>
          <w:sz w:val="20"/>
          <w:szCs w:val="20"/>
          <w:lang w:eastAsia="pl-PL"/>
        </w:rPr>
        <w:t xml:space="preserve">i wymaganie to powinno być takiej treści  jak to jest w Załączniku 1.  </w:t>
      </w:r>
    </w:p>
    <w:p w:rsidR="005D5923" w:rsidRPr="007E11C4" w:rsidRDefault="005D5923" w:rsidP="007E11C4">
      <w:pPr>
        <w:spacing w:before="0"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7E11C4">
        <w:rPr>
          <w:rFonts w:ascii="Segoe UI" w:hAnsi="Segoe UI" w:cs="Segoe UI"/>
          <w:b/>
          <w:sz w:val="20"/>
          <w:szCs w:val="20"/>
          <w:u w:val="single"/>
        </w:rPr>
        <w:t>Odpowiedź na Pytanie nr 1</w:t>
      </w:r>
    </w:p>
    <w:p w:rsidR="005D5923" w:rsidRPr="00A64F4C" w:rsidRDefault="007E11C4" w:rsidP="00A64F4C">
      <w:pPr>
        <w:spacing w:before="0" w:line="240" w:lineRule="auto"/>
        <w:ind w:right="17"/>
        <w:rPr>
          <w:rFonts w:ascii="Segoe UI" w:eastAsia="Tahoma" w:hAnsi="Segoe UI" w:cs="Segoe UI"/>
          <w:color w:val="000000"/>
          <w:sz w:val="20"/>
          <w:szCs w:val="20"/>
          <w:lang w:eastAsia="pl-PL"/>
        </w:rPr>
      </w:pPr>
      <w:r w:rsidRPr="007E11C4">
        <w:rPr>
          <w:rFonts w:ascii="Segoe UI" w:eastAsia="Tahoma" w:hAnsi="Segoe UI" w:cs="Segoe UI"/>
          <w:color w:val="000000"/>
          <w:sz w:val="20"/>
          <w:szCs w:val="20"/>
          <w:lang w:eastAsia="pl-PL"/>
        </w:rPr>
        <w:t>Nie.</w:t>
      </w:r>
    </w:p>
    <w:p w:rsidR="00E066CA" w:rsidRPr="007E11C4" w:rsidRDefault="00E066CA" w:rsidP="007E11C4">
      <w:pPr>
        <w:spacing w:before="0"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7E11C4">
        <w:rPr>
          <w:rFonts w:ascii="Segoe UI" w:hAnsi="Segoe UI" w:cs="Segoe UI"/>
          <w:b/>
          <w:sz w:val="20"/>
          <w:szCs w:val="20"/>
          <w:u w:val="single"/>
        </w:rPr>
        <w:t>Pytanie nr 2</w:t>
      </w:r>
    </w:p>
    <w:p w:rsidR="00F85EC8" w:rsidRPr="007E11C4" w:rsidRDefault="00F85EC8" w:rsidP="007E11C4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7E11C4">
        <w:rPr>
          <w:rFonts w:ascii="Segoe UI" w:hAnsi="Segoe UI" w:cs="Segoe UI"/>
          <w:sz w:val="20"/>
          <w:szCs w:val="20"/>
        </w:rPr>
        <w:t xml:space="preserve">Dot. </w:t>
      </w:r>
      <w:r w:rsidRPr="007E11C4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Pr="007E11C4">
        <w:rPr>
          <w:rFonts w:ascii="Segoe UI" w:hAnsi="Segoe UI" w:cs="Segoe UI"/>
          <w:sz w:val="20"/>
          <w:szCs w:val="20"/>
        </w:rPr>
        <w:t xml:space="preserve"> </w:t>
      </w:r>
      <w:r w:rsidRPr="007E11C4">
        <w:rPr>
          <w:rFonts w:ascii="Segoe UI" w:hAnsi="Segoe UI" w:cs="Segoe UI"/>
          <w:i/>
          <w:iCs/>
          <w:sz w:val="20"/>
          <w:szCs w:val="20"/>
        </w:rPr>
        <w:t xml:space="preserve"> Załącznik nr 2  do Rozdziału II SWZ </w:t>
      </w:r>
      <w:r w:rsidRPr="007E11C4">
        <w:rPr>
          <w:rFonts w:ascii="Segoe UI" w:hAnsi="Segoe UI" w:cs="Segoe UI"/>
          <w:sz w:val="20"/>
          <w:szCs w:val="20"/>
        </w:rPr>
        <w:t xml:space="preserve">Wymaganie  </w:t>
      </w:r>
      <w:proofErr w:type="spellStart"/>
      <w:r w:rsidRPr="007E11C4">
        <w:rPr>
          <w:rFonts w:ascii="Segoe UI" w:hAnsi="Segoe UI" w:cs="Segoe UI"/>
          <w:sz w:val="20"/>
          <w:szCs w:val="20"/>
        </w:rPr>
        <w:t>pkt.IVI</w:t>
      </w:r>
      <w:proofErr w:type="spellEnd"/>
      <w:r w:rsidRPr="007E11C4">
        <w:rPr>
          <w:rFonts w:ascii="Segoe UI" w:hAnsi="Segoe UI" w:cs="Segoe UI"/>
          <w:sz w:val="20"/>
          <w:szCs w:val="20"/>
        </w:rPr>
        <w:t xml:space="preserve">   podpunkt 4)</w:t>
      </w:r>
    </w:p>
    <w:p w:rsidR="00F85EC8" w:rsidRPr="007E11C4" w:rsidRDefault="00F85EC8" w:rsidP="007E11C4">
      <w:pPr>
        <w:spacing w:before="0" w:after="0" w:line="240" w:lineRule="auto"/>
        <w:ind w:right="15"/>
        <w:rPr>
          <w:rFonts w:ascii="Segoe UI" w:eastAsia="Tahoma" w:hAnsi="Segoe UI" w:cs="Segoe UI"/>
          <w:color w:val="000000"/>
          <w:sz w:val="20"/>
          <w:szCs w:val="20"/>
          <w:lang w:eastAsia="pl-PL"/>
        </w:rPr>
      </w:pPr>
      <w:r w:rsidRPr="007E11C4">
        <w:rPr>
          <w:rFonts w:ascii="Segoe UI" w:hAnsi="Segoe UI" w:cs="Segoe UI"/>
          <w:i/>
          <w:iCs/>
          <w:sz w:val="20"/>
          <w:szCs w:val="20"/>
        </w:rPr>
        <w:t>f) musi zostać zweryfikowana pod kątem zgodności z wytycznymi WCAG przez wykonanie audytu dostępności potwierdzonego stosownym certyfikatem, przeprowadzonego przez niezależną firmę / instytucję zajmującą się wykonywaniem  tego typu sprawdzeń. Wykonawca musi przedłożyć stosowny certyfikat do dnia zgłoszenia SYSTEMU do odbioru.</w:t>
      </w:r>
    </w:p>
    <w:p w:rsidR="00F85EC8" w:rsidRPr="007E11C4" w:rsidRDefault="00F85EC8" w:rsidP="007E11C4">
      <w:pPr>
        <w:spacing w:before="0" w:after="0" w:line="240" w:lineRule="auto"/>
        <w:ind w:right="15"/>
        <w:rPr>
          <w:rFonts w:ascii="Segoe UI" w:hAnsi="Segoe UI" w:cs="Segoe UI"/>
          <w:i/>
          <w:iCs/>
          <w:sz w:val="20"/>
          <w:szCs w:val="20"/>
        </w:rPr>
      </w:pPr>
      <w:r w:rsidRPr="007E11C4">
        <w:rPr>
          <w:rFonts w:ascii="Segoe UI" w:eastAsia="Tahoma" w:hAnsi="Segoe UI" w:cs="Segoe UI"/>
          <w:color w:val="000000"/>
          <w:sz w:val="20"/>
          <w:szCs w:val="20"/>
          <w:lang w:eastAsia="pl-PL"/>
        </w:rPr>
        <w:t xml:space="preserve">Oraz  </w:t>
      </w:r>
      <w:r w:rsidRPr="007E11C4">
        <w:rPr>
          <w:rFonts w:ascii="Segoe UI" w:hAnsi="Segoe UI" w:cs="Segoe UI"/>
          <w:i/>
          <w:iCs/>
          <w:sz w:val="20"/>
          <w:szCs w:val="20"/>
        </w:rPr>
        <w:t xml:space="preserve">Załącznik nr 1  do Rozdziału II SWZ </w:t>
      </w:r>
      <w:r w:rsidRPr="007E11C4">
        <w:rPr>
          <w:rFonts w:ascii="Segoe UI" w:hAnsi="Segoe UI" w:cs="Segoe UI"/>
          <w:sz w:val="20"/>
          <w:szCs w:val="20"/>
        </w:rPr>
        <w:t xml:space="preserve">Wymaganie  pkt.10    </w:t>
      </w:r>
    </w:p>
    <w:p w:rsidR="00F85EC8" w:rsidRPr="007E11C4" w:rsidRDefault="00F85EC8" w:rsidP="00A64F4C">
      <w:pPr>
        <w:spacing w:before="0" w:after="120" w:line="240" w:lineRule="auto"/>
        <w:ind w:right="17"/>
        <w:rPr>
          <w:rFonts w:ascii="Segoe UI" w:eastAsia="Tahoma" w:hAnsi="Segoe UI" w:cs="Segoe UI"/>
          <w:color w:val="000000"/>
          <w:sz w:val="20"/>
          <w:szCs w:val="20"/>
          <w:lang w:eastAsia="pl-PL"/>
        </w:rPr>
      </w:pPr>
      <w:r w:rsidRPr="007E11C4">
        <w:rPr>
          <w:rFonts w:ascii="Segoe UI" w:eastAsia="Tahoma" w:hAnsi="Segoe UI" w:cs="Segoe UI"/>
          <w:color w:val="000000"/>
          <w:sz w:val="20"/>
          <w:szCs w:val="20"/>
          <w:lang w:eastAsia="pl-PL"/>
        </w:rPr>
        <w:t xml:space="preserve">Czy nie nastąpiła oczywista omyłka pisarska co do pojawienia się wymagania  w Załączniku nr 2 </w:t>
      </w:r>
      <w:r w:rsidRPr="007E11C4">
        <w:rPr>
          <w:rFonts w:ascii="Segoe UI" w:eastAsia="Tahoma" w:hAnsi="Segoe UI" w:cs="Segoe UI"/>
          <w:color w:val="000000"/>
          <w:sz w:val="20"/>
          <w:szCs w:val="20"/>
          <w:lang w:eastAsia="pl-PL"/>
        </w:rPr>
        <w:br/>
        <w:t xml:space="preserve">w stosunku do usunięcia, braku adekwatnego wymagania w punkcie (rozdziale) 10  załącznika nr 1 </w:t>
      </w:r>
      <w:r w:rsidRPr="007E11C4">
        <w:rPr>
          <w:rFonts w:ascii="Segoe UI" w:eastAsia="Tahoma" w:hAnsi="Segoe UI" w:cs="Segoe UI"/>
          <w:color w:val="000000"/>
          <w:sz w:val="20"/>
          <w:szCs w:val="20"/>
          <w:lang w:eastAsia="pl-PL"/>
        </w:rPr>
        <w:br/>
        <w:t xml:space="preserve">na dostawę  certyfikatu  z  zgodność rozwiązania z wytycznymi WCAG 2.1? </w:t>
      </w:r>
    </w:p>
    <w:p w:rsidR="00282DD0" w:rsidRPr="007E11C4" w:rsidRDefault="00282DD0" w:rsidP="007E11C4">
      <w:pPr>
        <w:spacing w:before="0"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7E11C4">
        <w:rPr>
          <w:rFonts w:ascii="Segoe UI" w:hAnsi="Segoe UI" w:cs="Segoe UI"/>
          <w:b/>
          <w:sz w:val="20"/>
          <w:szCs w:val="20"/>
          <w:u w:val="single"/>
        </w:rPr>
        <w:t>Odpowiedź na Pytanie nr 2</w:t>
      </w:r>
    </w:p>
    <w:p w:rsidR="005D5923" w:rsidRDefault="007E11C4" w:rsidP="00A64F4C">
      <w:pPr>
        <w:spacing w:before="0" w:line="240" w:lineRule="auto"/>
        <w:ind w:right="17"/>
        <w:rPr>
          <w:rFonts w:ascii="Segoe UI" w:hAnsi="Segoe UI" w:cs="Segoe UI"/>
          <w:sz w:val="20"/>
          <w:szCs w:val="20"/>
        </w:rPr>
      </w:pPr>
      <w:r w:rsidRPr="007E11C4">
        <w:rPr>
          <w:rFonts w:ascii="Segoe UI" w:hAnsi="Segoe UI" w:cs="Segoe UI"/>
          <w:sz w:val="20"/>
          <w:szCs w:val="20"/>
        </w:rPr>
        <w:t xml:space="preserve">Nie. Wymaganie opisane w Załączniku nr 2 do Rozdziału II SWZ pkt IV ppkt 4f) dotyczy części Systemu przeznaczonej dla Użytkowników obsługujących System poprzez sieć Internet. Zamawiający uznał, </w:t>
      </w:r>
      <w:r w:rsidR="002613E9">
        <w:rPr>
          <w:rFonts w:ascii="Segoe UI" w:hAnsi="Segoe UI" w:cs="Segoe UI"/>
          <w:sz w:val="20"/>
          <w:szCs w:val="20"/>
        </w:rPr>
        <w:br/>
      </w:r>
      <w:r w:rsidRPr="007E11C4">
        <w:rPr>
          <w:rFonts w:ascii="Segoe UI" w:hAnsi="Segoe UI" w:cs="Segoe UI"/>
          <w:sz w:val="20"/>
          <w:szCs w:val="20"/>
        </w:rPr>
        <w:t>że nie ma potrzeby powielania wymagania także w Załączniku nr 1 do Rozdziału II SWZ pkt 10.</w:t>
      </w:r>
    </w:p>
    <w:p w:rsidR="00A64F4C" w:rsidRDefault="00A64F4C" w:rsidP="00A64F4C">
      <w:pPr>
        <w:spacing w:before="0" w:line="240" w:lineRule="auto"/>
        <w:ind w:right="17"/>
        <w:rPr>
          <w:rFonts w:ascii="Segoe UI" w:hAnsi="Segoe UI" w:cs="Segoe UI"/>
          <w:sz w:val="20"/>
          <w:szCs w:val="20"/>
        </w:rPr>
      </w:pPr>
    </w:p>
    <w:p w:rsidR="00A64F4C" w:rsidRPr="00A64F4C" w:rsidRDefault="00A64F4C" w:rsidP="00A64F4C">
      <w:pPr>
        <w:spacing w:before="0" w:line="240" w:lineRule="auto"/>
        <w:ind w:right="17"/>
        <w:rPr>
          <w:rFonts w:ascii="Segoe UI" w:hAnsi="Segoe UI" w:cs="Segoe UI"/>
          <w:sz w:val="20"/>
          <w:szCs w:val="20"/>
        </w:rPr>
      </w:pPr>
    </w:p>
    <w:p w:rsidR="00E066CA" w:rsidRPr="007E11C4" w:rsidRDefault="00E066CA" w:rsidP="007E11C4">
      <w:pPr>
        <w:spacing w:before="0"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7E11C4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3</w:t>
      </w:r>
    </w:p>
    <w:p w:rsidR="00F85EC8" w:rsidRPr="007E11C4" w:rsidRDefault="00F85EC8" w:rsidP="007E11C4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7E11C4">
        <w:rPr>
          <w:rFonts w:ascii="Segoe UI" w:hAnsi="Segoe UI" w:cs="Segoe UI"/>
          <w:sz w:val="20"/>
          <w:szCs w:val="20"/>
        </w:rPr>
        <w:t xml:space="preserve">Dot. </w:t>
      </w:r>
      <w:r w:rsidRPr="007E11C4">
        <w:rPr>
          <w:rFonts w:ascii="Segoe UI" w:hAnsi="Segoe UI" w:cs="Segoe UI"/>
          <w:i/>
          <w:iCs/>
          <w:sz w:val="20"/>
          <w:szCs w:val="20"/>
        </w:rPr>
        <w:t xml:space="preserve"> Załącznik nr 1 do Rozdziału II SWZ </w:t>
      </w:r>
      <w:r w:rsidRPr="007E11C4">
        <w:rPr>
          <w:rFonts w:ascii="Segoe UI" w:hAnsi="Segoe UI" w:cs="Segoe UI"/>
          <w:sz w:val="20"/>
          <w:szCs w:val="20"/>
        </w:rPr>
        <w:t>Wymaganie  pkt. 9 podpunkt 2 i 4</w:t>
      </w:r>
    </w:p>
    <w:p w:rsidR="00F85EC8" w:rsidRPr="007E11C4" w:rsidRDefault="00F85EC8" w:rsidP="007E11C4">
      <w:pPr>
        <w:pStyle w:val="Akapitzlist"/>
        <w:spacing w:before="0" w:after="0" w:line="240" w:lineRule="auto"/>
        <w:ind w:left="0"/>
        <w:rPr>
          <w:rFonts w:ascii="Segoe UI" w:hAnsi="Segoe UI" w:cs="Segoe UI"/>
          <w:i/>
          <w:iCs/>
          <w:sz w:val="20"/>
          <w:szCs w:val="20"/>
        </w:rPr>
      </w:pPr>
      <w:r w:rsidRPr="007E11C4">
        <w:rPr>
          <w:rFonts w:ascii="Segoe UI" w:hAnsi="Segoe UI" w:cs="Segoe UI"/>
          <w:i/>
          <w:iCs/>
          <w:sz w:val="20"/>
          <w:szCs w:val="20"/>
        </w:rPr>
        <w:t xml:space="preserve">• użytkownicy wewnętrzni (pracownik merytoryczny Zamawiającego odpowiedzialny za merytoryczną obsługę SYSTEMU, wprowadzanie danych, ich podgląd czy wyszukiwanie) z podziałami na realizowane zadania) - minimum 22 osoby mających obsługiwać wdrażany SYSTEM, przy czym zakres szkolenia powinien obejmować wszystkie opracowane i dostarczone funkcje SYSTEMU (min. wyszukiwanie, edycja obiektów, eksport / import danych czy raportowanie), obsługę pomocy kontekstowej, procedury zgłaszania usterek i awarii oprogramowania (błędów dostarczonego rozwiązania) poza funkcjami przeznaczonymi </w:t>
      </w:r>
      <w:r w:rsidR="002613E9">
        <w:rPr>
          <w:rFonts w:ascii="Segoe UI" w:hAnsi="Segoe UI" w:cs="Segoe UI"/>
          <w:i/>
          <w:iCs/>
          <w:sz w:val="20"/>
          <w:szCs w:val="20"/>
        </w:rPr>
        <w:br/>
      </w:r>
      <w:r w:rsidRPr="007E11C4">
        <w:rPr>
          <w:rFonts w:ascii="Segoe UI" w:hAnsi="Segoe UI" w:cs="Segoe UI"/>
          <w:i/>
          <w:iCs/>
          <w:sz w:val="20"/>
          <w:szCs w:val="20"/>
        </w:rPr>
        <w:t>do administrowania SYSTEMEM, bazami danych czy uprawnieniami/rolami użytkowników,</w:t>
      </w:r>
    </w:p>
    <w:p w:rsidR="00F85EC8" w:rsidRPr="007E11C4" w:rsidRDefault="00F85EC8" w:rsidP="007E11C4">
      <w:pPr>
        <w:pStyle w:val="Akapitzlist"/>
        <w:spacing w:before="0" w:after="0" w:line="240" w:lineRule="auto"/>
        <w:ind w:left="0"/>
        <w:rPr>
          <w:rFonts w:ascii="Segoe UI" w:hAnsi="Segoe UI" w:cs="Segoe UI"/>
          <w:i/>
          <w:iCs/>
          <w:sz w:val="20"/>
          <w:szCs w:val="20"/>
        </w:rPr>
      </w:pPr>
      <w:r w:rsidRPr="007E11C4">
        <w:rPr>
          <w:rFonts w:ascii="Segoe UI" w:hAnsi="Segoe UI" w:cs="Segoe UI"/>
          <w:i/>
          <w:iCs/>
          <w:sz w:val="20"/>
          <w:szCs w:val="20"/>
        </w:rPr>
        <w:t xml:space="preserve">3. Przewiduje się realizację zajęć w formie wykładu oraz warsztatów. Warsztaty przy komputerach będą odbywać się w grupach nie większych niż 5 osób w siedzibie i na sprzęcie Zamawiającego. </w:t>
      </w:r>
    </w:p>
    <w:p w:rsidR="00F85EC8" w:rsidRPr="007E11C4" w:rsidRDefault="00F85EC8" w:rsidP="007E11C4">
      <w:pPr>
        <w:pStyle w:val="Akapitzlist"/>
        <w:spacing w:before="0" w:after="0" w:line="240" w:lineRule="auto"/>
        <w:ind w:left="0"/>
        <w:rPr>
          <w:rFonts w:ascii="Segoe UI" w:hAnsi="Segoe UI" w:cs="Segoe UI"/>
          <w:i/>
          <w:iCs/>
          <w:sz w:val="20"/>
          <w:szCs w:val="20"/>
        </w:rPr>
      </w:pPr>
      <w:r w:rsidRPr="007E11C4">
        <w:rPr>
          <w:rFonts w:ascii="Segoe UI" w:hAnsi="Segoe UI" w:cs="Segoe UI"/>
          <w:i/>
          <w:iCs/>
          <w:sz w:val="20"/>
          <w:szCs w:val="20"/>
        </w:rPr>
        <w:t>4. W ramach wdrożenia produkcyjnego Wykonawca zrealizuje instruktaż przy stanowiskowy w zakresie uzgodnionym z Zamawiającym.</w:t>
      </w:r>
    </w:p>
    <w:p w:rsidR="00F85EC8" w:rsidRPr="007E11C4" w:rsidRDefault="00F85EC8" w:rsidP="00A64F4C">
      <w:pPr>
        <w:spacing w:before="0" w:after="120" w:line="240" w:lineRule="auto"/>
        <w:rPr>
          <w:rFonts w:ascii="Segoe UI" w:hAnsi="Segoe UI" w:cs="Segoe UI"/>
          <w:sz w:val="20"/>
          <w:szCs w:val="20"/>
        </w:rPr>
      </w:pPr>
      <w:r w:rsidRPr="007E11C4">
        <w:rPr>
          <w:rFonts w:ascii="Segoe UI" w:hAnsi="Segoe UI" w:cs="Segoe UI"/>
          <w:sz w:val="20"/>
          <w:szCs w:val="20"/>
        </w:rPr>
        <w:t xml:space="preserve">Czy instruktaż przy stanowiskowy jest według zamawiającego jest jednym z elementów szkolenia </w:t>
      </w:r>
      <w:r w:rsidRPr="007E11C4">
        <w:rPr>
          <w:rFonts w:ascii="Segoe UI" w:hAnsi="Segoe UI" w:cs="Segoe UI"/>
          <w:sz w:val="20"/>
          <w:szCs w:val="20"/>
        </w:rPr>
        <w:br/>
        <w:t xml:space="preserve">22 osób czy może spełnić całościowo wymagania szkoleniowe 22 osób?  </w:t>
      </w:r>
    </w:p>
    <w:p w:rsidR="00282DD0" w:rsidRPr="007E11C4" w:rsidRDefault="002076E8" w:rsidP="007E11C4">
      <w:pPr>
        <w:spacing w:before="0"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7E11C4">
        <w:rPr>
          <w:rFonts w:ascii="Segoe UI" w:hAnsi="Segoe UI" w:cs="Segoe UI"/>
          <w:b/>
          <w:sz w:val="20"/>
          <w:szCs w:val="20"/>
          <w:u w:val="single"/>
        </w:rPr>
        <w:t>Odpowiedź na Pytanie nr 3</w:t>
      </w:r>
    </w:p>
    <w:p w:rsidR="005D5923" w:rsidRPr="00A64F4C" w:rsidRDefault="007E11C4" w:rsidP="00A64F4C">
      <w:pPr>
        <w:spacing w:before="0" w:line="240" w:lineRule="auto"/>
        <w:rPr>
          <w:rFonts w:ascii="Segoe UI" w:hAnsi="Segoe UI" w:cs="Segoe UI"/>
          <w:sz w:val="20"/>
          <w:szCs w:val="20"/>
        </w:rPr>
      </w:pPr>
      <w:r w:rsidRPr="007E11C4">
        <w:rPr>
          <w:rFonts w:ascii="Segoe UI" w:hAnsi="Segoe UI" w:cs="Segoe UI"/>
          <w:sz w:val="20"/>
          <w:szCs w:val="20"/>
        </w:rPr>
        <w:t>Nie.</w:t>
      </w:r>
    </w:p>
    <w:p w:rsidR="00E066CA" w:rsidRPr="007E11C4" w:rsidRDefault="00E066CA" w:rsidP="007E11C4">
      <w:pPr>
        <w:spacing w:before="0"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7E11C4">
        <w:rPr>
          <w:rFonts w:ascii="Segoe UI" w:hAnsi="Segoe UI" w:cs="Segoe UI"/>
          <w:b/>
          <w:sz w:val="20"/>
          <w:szCs w:val="20"/>
          <w:u w:val="single"/>
        </w:rPr>
        <w:t>Pytanie nr 4</w:t>
      </w:r>
    </w:p>
    <w:p w:rsidR="00F85EC8" w:rsidRPr="007E11C4" w:rsidRDefault="00F85EC8" w:rsidP="007E11C4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7E11C4">
        <w:rPr>
          <w:rFonts w:ascii="Segoe UI" w:hAnsi="Segoe UI" w:cs="Segoe UI"/>
          <w:sz w:val="20"/>
          <w:szCs w:val="20"/>
        </w:rPr>
        <w:t xml:space="preserve">Dot. </w:t>
      </w:r>
      <w:r w:rsidRPr="007E11C4">
        <w:rPr>
          <w:rFonts w:ascii="Segoe UI" w:hAnsi="Segoe UI" w:cs="Segoe UI"/>
          <w:i/>
          <w:iCs/>
          <w:sz w:val="20"/>
          <w:szCs w:val="20"/>
        </w:rPr>
        <w:t xml:space="preserve"> Załącznik nr 1  do Rozdziału II SWZ </w:t>
      </w:r>
      <w:r w:rsidRPr="007E11C4">
        <w:rPr>
          <w:rFonts w:ascii="Segoe UI" w:hAnsi="Segoe UI" w:cs="Segoe UI"/>
          <w:sz w:val="20"/>
          <w:szCs w:val="20"/>
        </w:rPr>
        <w:t xml:space="preserve">Wymaganie  pkt. 9  podpunkt 2 </w:t>
      </w:r>
    </w:p>
    <w:p w:rsidR="00F85EC8" w:rsidRPr="007E11C4" w:rsidRDefault="00F85EC8" w:rsidP="007E11C4">
      <w:pPr>
        <w:spacing w:before="0" w:after="0" w:line="240" w:lineRule="auto"/>
        <w:rPr>
          <w:rFonts w:ascii="Segoe UI" w:hAnsi="Segoe UI" w:cs="Segoe UI"/>
          <w:i/>
          <w:iCs/>
          <w:sz w:val="20"/>
          <w:szCs w:val="20"/>
        </w:rPr>
      </w:pPr>
      <w:r w:rsidRPr="007E11C4">
        <w:rPr>
          <w:rFonts w:ascii="Segoe UI" w:hAnsi="Segoe UI" w:cs="Segoe UI"/>
          <w:i/>
          <w:iCs/>
          <w:sz w:val="20"/>
          <w:szCs w:val="20"/>
        </w:rPr>
        <w:t xml:space="preserve">• administratorzy SYSTEMU (2 osoby), przy czym zakres szkolenia powinien obejmować jako minimum: podstawy konfiguracji, monitorowania i zarządzania SYSTEMEM wraz z bazą danych, aplikacjami </w:t>
      </w:r>
      <w:r w:rsidRPr="007E11C4">
        <w:rPr>
          <w:rFonts w:ascii="Segoe UI" w:hAnsi="Segoe UI" w:cs="Segoe UI"/>
          <w:i/>
          <w:iCs/>
          <w:sz w:val="20"/>
          <w:szCs w:val="20"/>
        </w:rPr>
        <w:br/>
        <w:t xml:space="preserve">oraz wszystkimi dostarczonymi funkcjami danego rozwiązania, zasadami i sposobami archiwizacji </w:t>
      </w:r>
      <w:r w:rsidRPr="007E11C4">
        <w:rPr>
          <w:rFonts w:ascii="Segoe UI" w:hAnsi="Segoe UI" w:cs="Segoe UI"/>
          <w:i/>
          <w:iCs/>
          <w:sz w:val="20"/>
          <w:szCs w:val="20"/>
        </w:rPr>
        <w:br/>
        <w:t>oraz odtwarzania danych (serwera baz danych) użytych narzędzi czy zasad zarządzania uprawnieniami użytkowników SYSTEMU – szkolenie teoretyczne oraz praktyczne zawierające min. procedury odtworzenia SYSTEMU oraz bazy danych po awarii. Zamawiający wymaga przeprowadzenia szkolenia w formie zdalnej,</w:t>
      </w:r>
    </w:p>
    <w:p w:rsidR="00F85EC8" w:rsidRPr="007E11C4" w:rsidRDefault="00F85EC8" w:rsidP="007E11C4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7E11C4">
        <w:rPr>
          <w:rFonts w:ascii="Segoe UI" w:hAnsi="Segoe UI" w:cs="Segoe UI"/>
          <w:sz w:val="20"/>
          <w:szCs w:val="20"/>
        </w:rPr>
        <w:t xml:space="preserve">oraz Dot. </w:t>
      </w:r>
      <w:r w:rsidRPr="007E11C4">
        <w:rPr>
          <w:rFonts w:ascii="Segoe UI" w:hAnsi="Segoe UI" w:cs="Segoe UI"/>
          <w:i/>
          <w:iCs/>
          <w:sz w:val="20"/>
          <w:szCs w:val="20"/>
        </w:rPr>
        <w:t xml:space="preserve"> Załącznik nr 2 do Rozdziału II SWZ </w:t>
      </w:r>
      <w:r w:rsidRPr="007E11C4">
        <w:rPr>
          <w:rFonts w:ascii="Segoe UI" w:hAnsi="Segoe UI" w:cs="Segoe UI"/>
          <w:sz w:val="20"/>
          <w:szCs w:val="20"/>
        </w:rPr>
        <w:t xml:space="preserve">Wymaganie  pkt. V podpunkt 3 </w:t>
      </w:r>
    </w:p>
    <w:p w:rsidR="00F85EC8" w:rsidRPr="007E11C4" w:rsidRDefault="00F85EC8" w:rsidP="007E11C4">
      <w:pPr>
        <w:spacing w:before="0" w:after="0" w:line="240" w:lineRule="auto"/>
        <w:rPr>
          <w:rFonts w:ascii="Segoe UI" w:hAnsi="Segoe UI" w:cs="Segoe UI"/>
          <w:i/>
          <w:iCs/>
          <w:sz w:val="20"/>
          <w:szCs w:val="20"/>
        </w:rPr>
      </w:pPr>
      <w:r w:rsidRPr="007E11C4">
        <w:rPr>
          <w:rFonts w:ascii="Segoe UI" w:hAnsi="Segoe UI" w:cs="Segoe UI"/>
          <w:i/>
          <w:iCs/>
          <w:sz w:val="20"/>
          <w:szCs w:val="20"/>
        </w:rPr>
        <w:t xml:space="preserve">3. Wykonawca będzie zobowiązany do przeszkolenia dwóch administratorów w zakresie administrowania dostarczoną bazą danych. Ponadto Wykonawca musi przeprowadzić teoretyczne i praktyczne szkolenie administratorów SYSTEMU na dostarczonym, zainstalowanym i skonfigurowanym środowisku informatycznym SYSTEMU w zakresie min. podstaw konfiguracji i zarządzania dostarczoną bazą danych, zasad i sposobów archiwizacji oraz odtwarzania danych, jak i bieżącego utrzymania, monitorowania </w:t>
      </w:r>
      <w:r w:rsidR="002613E9">
        <w:rPr>
          <w:rFonts w:ascii="Segoe UI" w:hAnsi="Segoe UI" w:cs="Segoe UI"/>
          <w:i/>
          <w:iCs/>
          <w:sz w:val="20"/>
          <w:szCs w:val="20"/>
        </w:rPr>
        <w:br/>
      </w:r>
      <w:r w:rsidRPr="007E11C4">
        <w:rPr>
          <w:rFonts w:ascii="Segoe UI" w:hAnsi="Segoe UI" w:cs="Segoe UI"/>
          <w:i/>
          <w:iCs/>
          <w:sz w:val="20"/>
          <w:szCs w:val="20"/>
        </w:rPr>
        <w:t xml:space="preserve">i radzenia sobie w sytuacjach krytycznych. Szkolenie przeprowadzone zostanie w formie zdalnej </w:t>
      </w:r>
      <w:r w:rsidR="002613E9">
        <w:rPr>
          <w:rFonts w:ascii="Segoe UI" w:hAnsi="Segoe UI" w:cs="Segoe UI"/>
          <w:i/>
          <w:iCs/>
          <w:sz w:val="20"/>
          <w:szCs w:val="20"/>
        </w:rPr>
        <w:br/>
      </w:r>
      <w:r w:rsidRPr="007E11C4">
        <w:rPr>
          <w:rFonts w:ascii="Segoe UI" w:hAnsi="Segoe UI" w:cs="Segoe UI"/>
          <w:i/>
          <w:iCs/>
          <w:sz w:val="20"/>
          <w:szCs w:val="20"/>
        </w:rPr>
        <w:t>poprzez platformę przygotowaną i udostępnioną przez Wykonawcę.</w:t>
      </w:r>
    </w:p>
    <w:p w:rsidR="00F85EC8" w:rsidRPr="007E11C4" w:rsidRDefault="00F85EC8" w:rsidP="00A64F4C">
      <w:pPr>
        <w:spacing w:before="0" w:after="120" w:line="240" w:lineRule="auto"/>
        <w:rPr>
          <w:rFonts w:ascii="Segoe UI" w:hAnsi="Segoe UI" w:cs="Segoe UI"/>
          <w:sz w:val="20"/>
          <w:szCs w:val="20"/>
        </w:rPr>
      </w:pPr>
      <w:r w:rsidRPr="007E11C4">
        <w:rPr>
          <w:rFonts w:ascii="Segoe UI" w:hAnsi="Segoe UI" w:cs="Segoe UI"/>
          <w:sz w:val="20"/>
          <w:szCs w:val="20"/>
        </w:rPr>
        <w:t xml:space="preserve">Czy wymienione wymagania odnośnie szkolenia administratorów są zbieżne co oznaczało </w:t>
      </w:r>
      <w:r w:rsidRPr="007E11C4">
        <w:rPr>
          <w:rFonts w:ascii="Segoe UI" w:hAnsi="Segoe UI" w:cs="Segoe UI"/>
          <w:sz w:val="20"/>
          <w:szCs w:val="20"/>
        </w:rPr>
        <w:br/>
        <w:t xml:space="preserve">by że Zamawiający wymaga jednego szkolenia Administratorów w ww. zakresie tych dwóch zapisów?  </w:t>
      </w:r>
    </w:p>
    <w:p w:rsidR="002076E8" w:rsidRPr="007E11C4" w:rsidRDefault="002076E8" w:rsidP="007E11C4">
      <w:pPr>
        <w:spacing w:before="0"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7E11C4">
        <w:rPr>
          <w:rFonts w:ascii="Segoe UI" w:hAnsi="Segoe UI" w:cs="Segoe UI"/>
          <w:b/>
          <w:sz w:val="20"/>
          <w:szCs w:val="20"/>
          <w:u w:val="single"/>
        </w:rPr>
        <w:t>Odpowiedź na Pytanie nr 4</w:t>
      </w:r>
    </w:p>
    <w:p w:rsidR="00232C12" w:rsidRPr="002613E9" w:rsidRDefault="007E11C4" w:rsidP="002613E9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7E11C4">
        <w:rPr>
          <w:rFonts w:ascii="Segoe UI" w:hAnsi="Segoe UI" w:cs="Segoe UI"/>
          <w:sz w:val="20"/>
          <w:szCs w:val="20"/>
        </w:rPr>
        <w:t>Tak.</w:t>
      </w:r>
    </w:p>
    <w:p w:rsidR="00D86037" w:rsidRPr="00B705C3" w:rsidRDefault="00B705C3" w:rsidP="000B0173">
      <w:pPr>
        <w:spacing w:before="0" w:after="0" w:line="240" w:lineRule="auto"/>
        <w:ind w:left="6372"/>
        <w:rPr>
          <w:rFonts w:ascii="Segoe UI" w:hAnsi="Segoe UI" w:cs="Segoe UI"/>
          <w:b/>
          <w:sz w:val="20"/>
          <w:szCs w:val="20"/>
        </w:rPr>
      </w:pPr>
      <w:r w:rsidRPr="00B705C3">
        <w:rPr>
          <w:rFonts w:ascii="Segoe UI" w:hAnsi="Segoe UI" w:cs="Segoe UI"/>
          <w:b/>
          <w:sz w:val="20"/>
          <w:szCs w:val="20"/>
        </w:rPr>
        <w:t>Prezydent Miasta</w:t>
      </w:r>
    </w:p>
    <w:p w:rsidR="00B705C3" w:rsidRPr="00B705C3" w:rsidRDefault="00B705C3" w:rsidP="00B705C3">
      <w:pPr>
        <w:spacing w:before="0" w:line="240" w:lineRule="auto"/>
        <w:ind w:left="6372"/>
        <w:rPr>
          <w:rFonts w:ascii="Segoe UI" w:hAnsi="Segoe UI" w:cs="Segoe UI"/>
          <w:b/>
          <w:sz w:val="20"/>
          <w:szCs w:val="20"/>
        </w:rPr>
      </w:pPr>
      <w:r w:rsidRPr="00B705C3">
        <w:rPr>
          <w:rFonts w:ascii="Segoe UI" w:hAnsi="Segoe UI" w:cs="Segoe UI"/>
          <w:b/>
          <w:sz w:val="20"/>
          <w:szCs w:val="20"/>
        </w:rPr>
        <w:t xml:space="preserve">  Piotr Jedliński</w:t>
      </w:r>
    </w:p>
    <w:p w:rsidR="00B705C3" w:rsidRDefault="00B705C3" w:rsidP="00B705C3">
      <w:pPr>
        <w:spacing w:before="0" w:after="0" w:line="240" w:lineRule="auto"/>
        <w:ind w:left="4956" w:firstLine="70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</w:t>
      </w:r>
      <w:r w:rsidRPr="00B705C3">
        <w:rPr>
          <w:rFonts w:ascii="Segoe UI" w:hAnsi="Segoe UI" w:cs="Segoe UI"/>
          <w:sz w:val="16"/>
          <w:szCs w:val="16"/>
        </w:rPr>
        <w:t xml:space="preserve">okument opatrzony kwalifikowanym </w:t>
      </w:r>
    </w:p>
    <w:p w:rsidR="00B705C3" w:rsidRPr="00B705C3" w:rsidRDefault="00B705C3" w:rsidP="00B705C3">
      <w:pPr>
        <w:spacing w:before="0" w:after="0" w:line="240" w:lineRule="auto"/>
        <w:ind w:left="4956" w:firstLine="70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</w:t>
      </w:r>
      <w:r w:rsidRPr="00B705C3">
        <w:rPr>
          <w:rFonts w:ascii="Segoe UI" w:hAnsi="Segoe UI" w:cs="Segoe UI"/>
          <w:sz w:val="16"/>
          <w:szCs w:val="16"/>
        </w:rPr>
        <w:t>podpisem elektronicznym</w:t>
      </w:r>
    </w:p>
    <w:sectPr w:rsidR="00B705C3" w:rsidRPr="00B7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" w15:restartNumberingAfterBreak="0">
    <w:nsid w:val="0426437D"/>
    <w:multiLevelType w:val="hybridMultilevel"/>
    <w:tmpl w:val="7E8E69AA"/>
    <w:lvl w:ilvl="0" w:tplc="EB7C904A">
      <w:start w:val="1"/>
      <w:numFmt w:val="decimal"/>
      <w:lvlText w:val="Pytanie %1"/>
      <w:lvlJc w:val="left"/>
      <w:pPr>
        <w:ind w:left="100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B5E6E"/>
    <w:multiLevelType w:val="hybridMultilevel"/>
    <w:tmpl w:val="BCC2170A"/>
    <w:lvl w:ilvl="0" w:tplc="53AAF41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862B12"/>
    <w:multiLevelType w:val="hybridMultilevel"/>
    <w:tmpl w:val="6FFCAEF0"/>
    <w:lvl w:ilvl="0" w:tplc="0E4A8D7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F985D39"/>
    <w:multiLevelType w:val="hybridMultilevel"/>
    <w:tmpl w:val="F2E6EF9A"/>
    <w:lvl w:ilvl="0" w:tplc="2C867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7230040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AF6052F"/>
    <w:multiLevelType w:val="hybridMultilevel"/>
    <w:tmpl w:val="614643F4"/>
    <w:lvl w:ilvl="0" w:tplc="EFDA1F7C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6" w15:restartNumberingAfterBreak="0">
    <w:nsid w:val="27274DB2"/>
    <w:multiLevelType w:val="hybridMultilevel"/>
    <w:tmpl w:val="F0C20760"/>
    <w:lvl w:ilvl="0" w:tplc="C6A8C3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5574F"/>
    <w:multiLevelType w:val="hybridMultilevel"/>
    <w:tmpl w:val="5538AF28"/>
    <w:lvl w:ilvl="0" w:tplc="EA4AD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527C"/>
    <w:multiLevelType w:val="hybridMultilevel"/>
    <w:tmpl w:val="670216FE"/>
    <w:lvl w:ilvl="0" w:tplc="EB7C904A">
      <w:start w:val="1"/>
      <w:numFmt w:val="decimal"/>
      <w:lvlText w:val="Pytanie %1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DA01931"/>
    <w:multiLevelType w:val="hybridMultilevel"/>
    <w:tmpl w:val="4CFE45D2"/>
    <w:lvl w:ilvl="0" w:tplc="84C2862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73CBE"/>
    <w:multiLevelType w:val="hybridMultilevel"/>
    <w:tmpl w:val="26722B00"/>
    <w:lvl w:ilvl="0" w:tplc="AA724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51659"/>
    <w:multiLevelType w:val="hybridMultilevel"/>
    <w:tmpl w:val="1F847646"/>
    <w:lvl w:ilvl="0" w:tplc="A000B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62ECB"/>
    <w:multiLevelType w:val="hybridMultilevel"/>
    <w:tmpl w:val="EBACB856"/>
    <w:lvl w:ilvl="0" w:tplc="72300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607DB"/>
    <w:multiLevelType w:val="hybridMultilevel"/>
    <w:tmpl w:val="A77E3130"/>
    <w:lvl w:ilvl="0" w:tplc="4606DAF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6" w15:restartNumberingAfterBreak="0">
    <w:nsid w:val="4A6C6289"/>
    <w:multiLevelType w:val="hybridMultilevel"/>
    <w:tmpl w:val="778CAC88"/>
    <w:lvl w:ilvl="0" w:tplc="81F29A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C64B0"/>
    <w:multiLevelType w:val="hybridMultilevel"/>
    <w:tmpl w:val="A6687B54"/>
    <w:lvl w:ilvl="0" w:tplc="94DC273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F6DAE"/>
    <w:multiLevelType w:val="hybridMultilevel"/>
    <w:tmpl w:val="74681BD4"/>
    <w:lvl w:ilvl="0" w:tplc="E488D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D4883"/>
    <w:multiLevelType w:val="hybridMultilevel"/>
    <w:tmpl w:val="630C5106"/>
    <w:lvl w:ilvl="0" w:tplc="6FE298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F4681A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76F15"/>
    <w:multiLevelType w:val="hybridMultilevel"/>
    <w:tmpl w:val="6B8662FC"/>
    <w:lvl w:ilvl="0" w:tplc="5FC0D5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9703154"/>
    <w:multiLevelType w:val="hybridMultilevel"/>
    <w:tmpl w:val="670216FE"/>
    <w:lvl w:ilvl="0" w:tplc="EB7C904A">
      <w:start w:val="1"/>
      <w:numFmt w:val="decimal"/>
      <w:lvlText w:val="Pytanie %1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959BC"/>
    <w:multiLevelType w:val="hybridMultilevel"/>
    <w:tmpl w:val="88466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46397"/>
    <w:multiLevelType w:val="hybridMultilevel"/>
    <w:tmpl w:val="DF2AD0A6"/>
    <w:lvl w:ilvl="0" w:tplc="82C68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22"/>
  </w:num>
  <w:num w:numId="5">
    <w:abstractNumId w:val="9"/>
  </w:num>
  <w:num w:numId="6">
    <w:abstractNumId w:val="9"/>
    <w:lvlOverride w:ilvl="0">
      <w:startOverride w:val="3"/>
    </w:lvlOverride>
  </w:num>
  <w:num w:numId="7">
    <w:abstractNumId w:val="14"/>
  </w:num>
  <w:num w:numId="8">
    <w:abstractNumId w:val="18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4"/>
  </w:num>
  <w:num w:numId="14">
    <w:abstractNumId w:val="6"/>
  </w:num>
  <w:num w:numId="15">
    <w:abstractNumId w:val="13"/>
  </w:num>
  <w:num w:numId="16">
    <w:abstractNumId w:val="0"/>
  </w:num>
  <w:num w:numId="17">
    <w:abstractNumId w:val="10"/>
  </w:num>
  <w:num w:numId="18">
    <w:abstractNumId w:val="23"/>
  </w:num>
  <w:num w:numId="19">
    <w:abstractNumId w:val="15"/>
  </w:num>
  <w:num w:numId="20">
    <w:abstractNumId w:val="5"/>
  </w:num>
  <w:num w:numId="21">
    <w:abstractNumId w:val="7"/>
  </w:num>
  <w:num w:numId="22">
    <w:abstractNumId w:val="24"/>
  </w:num>
  <w:num w:numId="23">
    <w:abstractNumId w:val="2"/>
  </w:num>
  <w:num w:numId="24">
    <w:abstractNumId w:val="3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CA"/>
    <w:rsid w:val="000B0173"/>
    <w:rsid w:val="000F65CF"/>
    <w:rsid w:val="001476AE"/>
    <w:rsid w:val="00167735"/>
    <w:rsid w:val="002076E8"/>
    <w:rsid w:val="00232C12"/>
    <w:rsid w:val="002613E9"/>
    <w:rsid w:val="00281424"/>
    <w:rsid w:val="00282DD0"/>
    <w:rsid w:val="00293F13"/>
    <w:rsid w:val="002A462E"/>
    <w:rsid w:val="002B2C8E"/>
    <w:rsid w:val="00331633"/>
    <w:rsid w:val="003E36F2"/>
    <w:rsid w:val="003E6181"/>
    <w:rsid w:val="00417021"/>
    <w:rsid w:val="0045293F"/>
    <w:rsid w:val="004955AD"/>
    <w:rsid w:val="004E6675"/>
    <w:rsid w:val="00524024"/>
    <w:rsid w:val="00525E30"/>
    <w:rsid w:val="00567270"/>
    <w:rsid w:val="005A2884"/>
    <w:rsid w:val="005D5923"/>
    <w:rsid w:val="006036CC"/>
    <w:rsid w:val="007612AD"/>
    <w:rsid w:val="0079417C"/>
    <w:rsid w:val="007E11C4"/>
    <w:rsid w:val="00806467"/>
    <w:rsid w:val="00811AC8"/>
    <w:rsid w:val="008339CB"/>
    <w:rsid w:val="00846421"/>
    <w:rsid w:val="00854FDD"/>
    <w:rsid w:val="00862FC9"/>
    <w:rsid w:val="00862FE6"/>
    <w:rsid w:val="008C3FCE"/>
    <w:rsid w:val="008C7AB7"/>
    <w:rsid w:val="00974FD9"/>
    <w:rsid w:val="00990CC4"/>
    <w:rsid w:val="009B544E"/>
    <w:rsid w:val="009B6C35"/>
    <w:rsid w:val="00A13E6B"/>
    <w:rsid w:val="00A3012A"/>
    <w:rsid w:val="00A44B71"/>
    <w:rsid w:val="00A64F4C"/>
    <w:rsid w:val="00A75C56"/>
    <w:rsid w:val="00AC1713"/>
    <w:rsid w:val="00AE67B4"/>
    <w:rsid w:val="00B05B3F"/>
    <w:rsid w:val="00B436C0"/>
    <w:rsid w:val="00B62355"/>
    <w:rsid w:val="00B705C3"/>
    <w:rsid w:val="00BB676B"/>
    <w:rsid w:val="00BB6A30"/>
    <w:rsid w:val="00BC7496"/>
    <w:rsid w:val="00BE07AA"/>
    <w:rsid w:val="00CA0F2E"/>
    <w:rsid w:val="00CC55BF"/>
    <w:rsid w:val="00CD3C81"/>
    <w:rsid w:val="00D078B3"/>
    <w:rsid w:val="00D22B81"/>
    <w:rsid w:val="00D86037"/>
    <w:rsid w:val="00DA5108"/>
    <w:rsid w:val="00DB594B"/>
    <w:rsid w:val="00E0501E"/>
    <w:rsid w:val="00E066CA"/>
    <w:rsid w:val="00E50753"/>
    <w:rsid w:val="00E660EE"/>
    <w:rsid w:val="00EF1A72"/>
    <w:rsid w:val="00F3613B"/>
    <w:rsid w:val="00F61E77"/>
    <w:rsid w:val="00F85EC8"/>
    <w:rsid w:val="00F9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BEC7"/>
  <w15:chartTrackingRefBased/>
  <w15:docId w15:val="{4B2328AA-E2B8-4349-9A55-DA5E8F0C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Body Text"/>
    <w:qFormat/>
    <w:rsid w:val="00D86037"/>
    <w:pPr>
      <w:spacing w:before="120" w:after="240" w:line="288" w:lineRule="auto"/>
      <w:jc w:val="both"/>
    </w:pPr>
    <w:rPr>
      <w:rFonts w:ascii="Roboto" w:hAnsi="Robo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ph with a list,Lista XXX,Normalny1,Akapit z listą3,Akapit z listą31,Wypunktowanie,Normal2,Akapit z listą1,CW_Lista,wypunktowanie,Odstavec,Akapit z listą numerowaną,Podsis rysunku,lp1,Bullet List,FooterText,numbered,列出段落,L1,Nag 1"/>
    <w:basedOn w:val="Normalny"/>
    <w:link w:val="AkapitzlistZnak"/>
    <w:uiPriority w:val="34"/>
    <w:qFormat/>
    <w:rsid w:val="00E066CA"/>
    <w:pPr>
      <w:ind w:left="720"/>
      <w:contextualSpacing/>
    </w:pPr>
  </w:style>
  <w:style w:type="character" w:customStyle="1" w:styleId="AkapitzlistZnak">
    <w:name w:val="Akapit z listą Znak"/>
    <w:aliases w:val="Paragraph with a list Znak,Lista XXX Znak,Normalny1 Znak,Akapit z listą3 Znak,Akapit z listą31 Znak,Wypunktowanie Znak,Normal2 Znak,Akapit z listą1 Znak,CW_Lista Znak,wypunktowanie Znak,Odstavec Znak,Akapit z listą numerowaną Znak"/>
    <w:link w:val="Akapitzlist"/>
    <w:uiPriority w:val="34"/>
    <w:qFormat/>
    <w:rsid w:val="00E066CA"/>
    <w:rPr>
      <w:rFonts w:ascii="Roboto" w:hAnsi="Roboto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82DD0"/>
    <w:pPr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2D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82DD0"/>
    <w:rPr>
      <w:color w:val="0563C1" w:themeColor="hyperlink"/>
      <w:u w:val="single"/>
    </w:rPr>
  </w:style>
  <w:style w:type="paragraph" w:customStyle="1" w:styleId="WW-Tretekstu">
    <w:name w:val="WW-Treść tekstu"/>
    <w:basedOn w:val="Normalny"/>
    <w:rsid w:val="00282DD0"/>
    <w:pPr>
      <w:tabs>
        <w:tab w:val="left" w:pos="708"/>
      </w:tabs>
      <w:suppressAutoHyphens/>
      <w:spacing w:before="0"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Tekstpodstawowy22">
    <w:name w:val="Tekst podstawowy 22"/>
    <w:basedOn w:val="Normalny"/>
    <w:rsid w:val="005A2884"/>
    <w:pPr>
      <w:suppressAutoHyphens/>
      <w:spacing w:before="0"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9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6</cp:revision>
  <cp:lastPrinted>2022-08-23T11:22:00Z</cp:lastPrinted>
  <dcterms:created xsi:type="dcterms:W3CDTF">2022-08-22T11:36:00Z</dcterms:created>
  <dcterms:modified xsi:type="dcterms:W3CDTF">2022-08-23T11:22:00Z</dcterms:modified>
</cp:coreProperties>
</file>