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30" w:rsidRDefault="00E96A30" w:rsidP="00E96A30">
      <w:pPr>
        <w:ind w:right="-284"/>
        <w:rPr>
          <w:rFonts w:ascii="Segoe UI" w:hAnsi="Segoe UI" w:cs="Segoe UI"/>
          <w:sz w:val="19"/>
          <w:szCs w:val="19"/>
        </w:rPr>
      </w:pPr>
    </w:p>
    <w:p w:rsidR="00E96A30" w:rsidRDefault="00E96A30" w:rsidP="00E96A30">
      <w:pPr>
        <w:ind w:left="284" w:right="-284"/>
        <w:jc w:val="center"/>
        <w:rPr>
          <w:rFonts w:ascii="Segoe UI" w:hAnsi="Segoe UI" w:cs="Segoe UI"/>
          <w:sz w:val="19"/>
          <w:szCs w:val="19"/>
        </w:rPr>
      </w:pPr>
    </w:p>
    <w:p w:rsidR="00E96A30" w:rsidRDefault="00E96A30" w:rsidP="00E96A30">
      <w:pPr>
        <w:ind w:right="-284"/>
        <w:rPr>
          <w:rFonts w:ascii="Segoe UI" w:hAnsi="Segoe UI" w:cs="Segoe UI"/>
          <w:sz w:val="19"/>
          <w:szCs w:val="19"/>
        </w:rPr>
      </w:pPr>
    </w:p>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C6D75">
        <w:rPr>
          <w:rFonts w:ascii="Segoe UI" w:hAnsi="Segoe UI" w:cs="Segoe UI"/>
          <w:sz w:val="20"/>
          <w:szCs w:val="20"/>
        </w:rPr>
        <w:t>6</w:t>
      </w:r>
      <w:r w:rsidRPr="00406675">
        <w:rPr>
          <w:rFonts w:ascii="Segoe UI" w:hAnsi="Segoe UI" w:cs="Segoe UI"/>
          <w:sz w:val="20"/>
          <w:szCs w:val="20"/>
        </w:rPr>
        <w:t>.271.1.</w:t>
      </w:r>
      <w:r w:rsidR="00A41F0F">
        <w:rPr>
          <w:rFonts w:ascii="Segoe UI" w:hAnsi="Segoe UI" w:cs="Segoe UI"/>
          <w:sz w:val="20"/>
          <w:szCs w:val="20"/>
        </w:rPr>
        <w:t>26</w:t>
      </w:r>
      <w:r w:rsidR="00BA7D0F" w:rsidRPr="00406675">
        <w:rPr>
          <w:rFonts w:ascii="Segoe UI" w:hAnsi="Segoe UI" w:cs="Segoe UI"/>
          <w:sz w:val="20"/>
          <w:szCs w:val="20"/>
        </w:rPr>
        <w:t>.</w:t>
      </w:r>
      <w:r w:rsidR="00CE316D">
        <w:rPr>
          <w:rFonts w:ascii="Segoe UI" w:hAnsi="Segoe UI" w:cs="Segoe UI"/>
          <w:sz w:val="20"/>
          <w:szCs w:val="20"/>
        </w:rPr>
        <w:t>2022</w:t>
      </w:r>
      <w:r w:rsidR="00BC6D75">
        <w:rPr>
          <w:rFonts w:ascii="Segoe UI" w:hAnsi="Segoe UI" w:cs="Segoe UI"/>
          <w:sz w:val="20"/>
          <w:szCs w:val="20"/>
        </w:rPr>
        <w:t>.AP</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1669C6">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BC6D75">
        <w:rPr>
          <w:rFonts w:ascii="Segoe UI" w:hAnsi="Segoe UI" w:cs="Segoe UI"/>
          <w:sz w:val="20"/>
          <w:szCs w:val="20"/>
        </w:rPr>
        <w:t xml:space="preserve">       </w:t>
      </w:r>
      <w:r w:rsidR="00AF5105">
        <w:rPr>
          <w:rFonts w:ascii="Segoe UI" w:hAnsi="Segoe UI" w:cs="Segoe UI"/>
          <w:sz w:val="20"/>
          <w:szCs w:val="20"/>
        </w:rPr>
        <w:t xml:space="preserve">Koszalin, dnia </w:t>
      </w:r>
      <w:r w:rsidR="00327B59">
        <w:rPr>
          <w:rFonts w:ascii="Segoe UI" w:hAnsi="Segoe UI" w:cs="Segoe UI"/>
          <w:sz w:val="20"/>
          <w:szCs w:val="20"/>
        </w:rPr>
        <w:t>03.10</w:t>
      </w:r>
      <w:bookmarkStart w:id="0" w:name="_GoBack"/>
      <w:bookmarkEnd w:id="0"/>
      <w:r w:rsidR="00BC6D75">
        <w:rPr>
          <w:rFonts w:ascii="Segoe UI" w:hAnsi="Segoe UI" w:cs="Segoe UI"/>
          <w:sz w:val="20"/>
          <w:szCs w:val="20"/>
        </w:rPr>
        <w:t>.</w:t>
      </w:r>
      <w:r w:rsidR="00E57697">
        <w:rPr>
          <w:rFonts w:ascii="Segoe UI" w:hAnsi="Segoe UI" w:cs="Segoe UI"/>
          <w:sz w:val="20"/>
          <w:szCs w:val="20"/>
        </w:rPr>
        <w:t>2022</w:t>
      </w:r>
      <w:r w:rsidR="0080558D" w:rsidRPr="00406675">
        <w:rPr>
          <w:rFonts w:ascii="Segoe UI" w:hAnsi="Segoe UI" w:cs="Segoe UI"/>
          <w:sz w:val="20"/>
          <w:szCs w:val="20"/>
        </w:rPr>
        <w:t xml:space="preserve"> r.</w:t>
      </w:r>
    </w:p>
    <w:p w:rsidR="00902D44" w:rsidRPr="00406675" w:rsidRDefault="00902D44" w:rsidP="0080558D">
      <w:pPr>
        <w:jc w:val="both"/>
        <w:rPr>
          <w:rFonts w:ascii="Segoe UI" w:hAnsi="Segoe UI" w:cs="Segoe UI"/>
          <w:sz w:val="20"/>
          <w:szCs w:val="20"/>
        </w:rPr>
      </w:pPr>
    </w:p>
    <w:p w:rsidR="003F502F" w:rsidRPr="00406675" w:rsidRDefault="003F502F" w:rsidP="0080558D">
      <w:pPr>
        <w:jc w:val="both"/>
        <w:rPr>
          <w:rFonts w:ascii="Segoe UI" w:hAnsi="Segoe UI" w:cs="Segoe UI"/>
          <w:sz w:val="20"/>
          <w:szCs w:val="20"/>
        </w:rPr>
      </w:pPr>
    </w:p>
    <w:p w:rsidR="003F502F" w:rsidRPr="00406675" w:rsidRDefault="003F502F" w:rsidP="003F502F">
      <w:pPr>
        <w:jc w:val="center"/>
        <w:rPr>
          <w:rFonts w:ascii="Segoe UI" w:hAnsi="Segoe UI" w:cs="Segoe UI"/>
          <w:b/>
          <w:sz w:val="20"/>
          <w:szCs w:val="20"/>
          <w:lang w:val="x-none" w:eastAsia="x-none"/>
        </w:rPr>
      </w:pPr>
      <w:r w:rsidRPr="00406675">
        <w:rPr>
          <w:rFonts w:ascii="Segoe UI" w:hAnsi="Segoe UI" w:cs="Segoe UI"/>
          <w:b/>
          <w:sz w:val="20"/>
          <w:szCs w:val="20"/>
          <w:lang w:val="x-none" w:eastAsia="x-none"/>
        </w:rPr>
        <w:t>INFORMACJA O UNIEWAŻNIENIU POSTĘPOWANIA</w:t>
      </w:r>
    </w:p>
    <w:p w:rsidR="003F502F" w:rsidRPr="00406675" w:rsidRDefault="003F502F" w:rsidP="003F502F">
      <w:pPr>
        <w:jc w:val="center"/>
        <w:rPr>
          <w:rFonts w:ascii="Segoe UI" w:hAnsi="Segoe UI" w:cs="Segoe UI"/>
          <w:b/>
          <w:sz w:val="20"/>
          <w:szCs w:val="20"/>
          <w:lang w:val="x-none" w:eastAsia="x-none"/>
        </w:rPr>
      </w:pPr>
    </w:p>
    <w:p w:rsidR="00A41F0F" w:rsidRDefault="003F502F" w:rsidP="00A41F0F">
      <w:pPr>
        <w:jc w:val="both"/>
        <w:rPr>
          <w:rFonts w:ascii="Segoe UI" w:hAnsi="Segoe UI" w:cs="Segoe UI"/>
          <w:bCs/>
          <w:sz w:val="20"/>
          <w:szCs w:val="20"/>
          <w:u w:val="single"/>
        </w:rPr>
      </w:pPr>
      <w:r w:rsidRPr="00BC6D75">
        <w:rPr>
          <w:rFonts w:ascii="Segoe UI" w:hAnsi="Segoe UI" w:cs="Segoe UI"/>
          <w:sz w:val="20"/>
          <w:szCs w:val="20"/>
          <w:u w:val="single"/>
        </w:rPr>
        <w:t xml:space="preserve">Dotyczy postępowania o udzielenie zamówienia publicznego </w:t>
      </w:r>
      <w:r w:rsidRPr="00BC6D75">
        <w:rPr>
          <w:rFonts w:ascii="Segoe UI" w:hAnsi="Segoe UI" w:cs="Segoe UI"/>
          <w:bCs/>
          <w:sz w:val="20"/>
          <w:szCs w:val="20"/>
          <w:u w:val="single"/>
        </w:rPr>
        <w:t xml:space="preserve">prowadzonego </w:t>
      </w:r>
      <w:r w:rsidRPr="00BC6D75">
        <w:rPr>
          <w:rFonts w:ascii="Segoe UI" w:hAnsi="Segoe UI" w:cs="Segoe UI"/>
          <w:sz w:val="20"/>
          <w:szCs w:val="20"/>
          <w:u w:val="single"/>
        </w:rPr>
        <w:t xml:space="preserve">w trybie </w:t>
      </w:r>
      <w:r w:rsidR="00CE316D" w:rsidRPr="00CE316D">
        <w:rPr>
          <w:rFonts w:ascii="Segoe UI" w:hAnsi="Segoe UI" w:cs="Segoe UI"/>
          <w:sz w:val="20"/>
          <w:szCs w:val="20"/>
          <w:u w:val="single"/>
        </w:rPr>
        <w:t>w trybie przetargu nieograniczonego na podstawie art. 132 ustawy Prawo zamówień publicznych na</w:t>
      </w:r>
      <w:r w:rsidR="00CE316D">
        <w:rPr>
          <w:rFonts w:ascii="Segoe UI" w:hAnsi="Segoe UI" w:cs="Segoe UI"/>
          <w:sz w:val="20"/>
          <w:szCs w:val="20"/>
          <w:u w:val="single"/>
        </w:rPr>
        <w:t xml:space="preserve"> </w:t>
      </w:r>
      <w:r w:rsidR="00A41F0F" w:rsidRPr="00A41F0F">
        <w:rPr>
          <w:rFonts w:ascii="Segoe UI" w:hAnsi="Segoe UI" w:cs="Segoe UI"/>
          <w:bCs/>
          <w:sz w:val="20"/>
          <w:szCs w:val="20"/>
          <w:u w:val="single"/>
        </w:rPr>
        <w:t>Dostawę, instalację</w:t>
      </w:r>
      <w:r w:rsidR="00A41F0F">
        <w:rPr>
          <w:rFonts w:ascii="Segoe UI" w:hAnsi="Segoe UI" w:cs="Segoe UI"/>
          <w:bCs/>
          <w:sz w:val="20"/>
          <w:szCs w:val="20"/>
          <w:u w:val="single"/>
        </w:rPr>
        <w:br/>
      </w:r>
      <w:r w:rsidR="00A41F0F" w:rsidRPr="00A41F0F">
        <w:rPr>
          <w:rFonts w:ascii="Segoe UI" w:hAnsi="Segoe UI" w:cs="Segoe UI"/>
          <w:bCs/>
          <w:sz w:val="20"/>
          <w:szCs w:val="20"/>
          <w:u w:val="single"/>
        </w:rPr>
        <w:t>i kompleksowe wdrożenie w Urzędzie Miejskim w Koszalinie,  systemu do prowadzenia spraw z zakresu państwowego zasobu geodezyjnego i kartograficznego, udostępniania w sieci Internet danych przestrzennych i opisowych za pośrednictwem portalu mapowego, e-Usług, wraz z niezbędną do jego prawidłowego funkcjonowania infrastrukturą informatyczną, oraz wykonanie migracji i dostosowanie danych z obecnie eksploatowanych przez Zamawiającego baz danych</w:t>
      </w:r>
    </w:p>
    <w:p w:rsidR="00A41F0F" w:rsidRDefault="00A41F0F" w:rsidP="00A41F0F">
      <w:pPr>
        <w:jc w:val="both"/>
        <w:rPr>
          <w:rFonts w:ascii="Segoe UI" w:hAnsi="Segoe UI" w:cs="Segoe UI"/>
          <w:bCs/>
          <w:sz w:val="20"/>
          <w:szCs w:val="20"/>
          <w:u w:val="single"/>
        </w:rPr>
      </w:pPr>
    </w:p>
    <w:p w:rsidR="00406675" w:rsidRPr="00A41F0F" w:rsidRDefault="003F502F" w:rsidP="00A41F0F">
      <w:pPr>
        <w:jc w:val="both"/>
        <w:rPr>
          <w:rFonts w:ascii="Segoe UI" w:hAnsi="Segoe UI" w:cs="Segoe UI"/>
          <w:bCs/>
          <w:sz w:val="20"/>
          <w:szCs w:val="20"/>
        </w:rPr>
      </w:pPr>
      <w:r w:rsidRPr="003F502F">
        <w:rPr>
          <w:rFonts w:ascii="Segoe UI" w:hAnsi="Segoe UI" w:cs="Segoe UI"/>
          <w:bCs/>
          <w:sz w:val="20"/>
          <w:szCs w:val="20"/>
        </w:rPr>
        <w:t>Zamawiający Gmina Miasto Koszalin</w:t>
      </w:r>
      <w:r w:rsidR="00FC734C">
        <w:rPr>
          <w:rFonts w:ascii="Segoe UI" w:hAnsi="Segoe UI" w:cs="Segoe UI"/>
          <w:bCs/>
          <w:sz w:val="20"/>
          <w:szCs w:val="20"/>
        </w:rPr>
        <w:t xml:space="preserve"> – Urząd Miejski w Koszalinie</w:t>
      </w:r>
      <w:r w:rsidRPr="003F502F">
        <w:rPr>
          <w:rFonts w:ascii="Segoe UI" w:hAnsi="Segoe UI" w:cs="Segoe UI"/>
          <w:bCs/>
          <w:sz w:val="20"/>
          <w:szCs w:val="20"/>
        </w:rPr>
        <w:t xml:space="preserve">, </w:t>
      </w:r>
      <w:r w:rsidRPr="00406675">
        <w:rPr>
          <w:rFonts w:ascii="Segoe UI" w:hAnsi="Segoe UI" w:cs="Segoe UI"/>
          <w:sz w:val="20"/>
          <w:szCs w:val="20"/>
        </w:rPr>
        <w:t xml:space="preserve">działając w oparciu o </w:t>
      </w:r>
      <w:r w:rsidRPr="003F502F">
        <w:rPr>
          <w:rFonts w:ascii="Segoe UI" w:hAnsi="Segoe UI" w:cs="Segoe UI"/>
          <w:sz w:val="20"/>
          <w:szCs w:val="20"/>
        </w:rPr>
        <w:t xml:space="preserve">art. </w:t>
      </w:r>
      <w:r w:rsidRPr="00406675">
        <w:rPr>
          <w:rFonts w:ascii="Segoe UI" w:hAnsi="Segoe UI" w:cs="Segoe UI"/>
          <w:sz w:val="20"/>
          <w:szCs w:val="20"/>
        </w:rPr>
        <w:t>260 ust. 2</w:t>
      </w:r>
      <w:r w:rsidRPr="003F502F">
        <w:rPr>
          <w:rFonts w:ascii="Segoe UI" w:hAnsi="Segoe UI" w:cs="Segoe UI"/>
          <w:sz w:val="20"/>
          <w:szCs w:val="20"/>
        </w:rPr>
        <w:t xml:space="preserve"> </w:t>
      </w:r>
      <w:r w:rsidRPr="00406675">
        <w:rPr>
          <w:rFonts w:ascii="Segoe UI" w:hAnsi="Segoe UI" w:cs="Segoe UI"/>
          <w:sz w:val="20"/>
          <w:szCs w:val="20"/>
        </w:rPr>
        <w:t xml:space="preserve">ustawy </w:t>
      </w:r>
      <w:r w:rsidRPr="003F502F">
        <w:rPr>
          <w:rFonts w:ascii="Segoe UI" w:hAnsi="Segoe UI" w:cs="Segoe UI"/>
          <w:sz w:val="20"/>
          <w:szCs w:val="20"/>
        </w:rPr>
        <w:t xml:space="preserve">z dnia </w:t>
      </w:r>
      <w:r w:rsidRPr="00406675">
        <w:rPr>
          <w:rFonts w:ascii="Segoe UI" w:hAnsi="Segoe UI" w:cs="Segoe UI"/>
          <w:sz w:val="20"/>
          <w:szCs w:val="20"/>
        </w:rPr>
        <w:t>11 września</w:t>
      </w:r>
      <w:r w:rsidRPr="003F502F">
        <w:rPr>
          <w:rFonts w:ascii="Segoe UI" w:hAnsi="Segoe UI" w:cs="Segoe UI"/>
          <w:sz w:val="20"/>
          <w:szCs w:val="20"/>
        </w:rPr>
        <w:t xml:space="preserve"> </w:t>
      </w:r>
      <w:r w:rsidRPr="00406675">
        <w:rPr>
          <w:rFonts w:ascii="Segoe UI" w:hAnsi="Segoe UI" w:cs="Segoe UI"/>
          <w:sz w:val="20"/>
          <w:szCs w:val="20"/>
        </w:rPr>
        <w:t xml:space="preserve">2019 </w:t>
      </w:r>
      <w:r w:rsidRPr="003F502F">
        <w:rPr>
          <w:rFonts w:ascii="Segoe UI" w:hAnsi="Segoe UI" w:cs="Segoe UI"/>
          <w:sz w:val="20"/>
          <w:szCs w:val="20"/>
        </w:rPr>
        <w:t>r. – Prawo zamówień publiczn</w:t>
      </w:r>
      <w:r w:rsidRPr="00406675">
        <w:rPr>
          <w:rFonts w:ascii="Segoe UI" w:hAnsi="Segoe UI" w:cs="Segoe UI"/>
          <w:sz w:val="20"/>
          <w:szCs w:val="20"/>
        </w:rPr>
        <w:t>ych (</w:t>
      </w:r>
      <w:r w:rsidR="00A41F0F">
        <w:rPr>
          <w:rFonts w:ascii="Segoe UI" w:hAnsi="Segoe UI" w:cs="Segoe UI"/>
          <w:sz w:val="20"/>
          <w:szCs w:val="20"/>
        </w:rPr>
        <w:t>Dz. U. z 2022</w:t>
      </w:r>
      <w:r w:rsidRPr="003F502F">
        <w:rPr>
          <w:rFonts w:ascii="Segoe UI" w:hAnsi="Segoe UI" w:cs="Segoe UI"/>
          <w:sz w:val="20"/>
          <w:szCs w:val="20"/>
        </w:rPr>
        <w:t xml:space="preserve"> r., poz.</w:t>
      </w:r>
      <w:r w:rsidR="00A41F0F">
        <w:rPr>
          <w:rFonts w:ascii="Segoe UI" w:hAnsi="Segoe UI" w:cs="Segoe UI"/>
          <w:sz w:val="20"/>
          <w:szCs w:val="20"/>
        </w:rPr>
        <w:t xml:space="preserve"> 1710</w:t>
      </w:r>
      <w:r w:rsidRPr="003F502F">
        <w:rPr>
          <w:rFonts w:ascii="Segoe UI" w:hAnsi="Segoe UI" w:cs="Segoe UI"/>
          <w:sz w:val="20"/>
          <w:szCs w:val="20"/>
        </w:rPr>
        <w:t>),</w:t>
      </w:r>
      <w:r w:rsidR="00582349">
        <w:rPr>
          <w:rFonts w:ascii="Segoe UI" w:hAnsi="Segoe UI" w:cs="Segoe UI"/>
          <w:sz w:val="20"/>
          <w:szCs w:val="20"/>
        </w:rPr>
        <w:t xml:space="preserve"> zwanej dalej ustawą PZP</w:t>
      </w:r>
      <w:r w:rsidRPr="003F502F">
        <w:rPr>
          <w:rFonts w:ascii="Segoe UI" w:hAnsi="Segoe UI" w:cs="Segoe UI"/>
          <w:sz w:val="20"/>
          <w:szCs w:val="20"/>
        </w:rPr>
        <w:t xml:space="preserve"> </w:t>
      </w:r>
      <w:r w:rsidRPr="00406675">
        <w:rPr>
          <w:rFonts w:ascii="Segoe UI" w:hAnsi="Segoe UI" w:cs="Segoe UI"/>
          <w:sz w:val="20"/>
          <w:szCs w:val="20"/>
        </w:rPr>
        <w:t xml:space="preserve">informuje, że </w:t>
      </w:r>
      <w:r w:rsidR="00406675" w:rsidRPr="00406675">
        <w:rPr>
          <w:rFonts w:ascii="Segoe UI" w:hAnsi="Segoe UI" w:cs="Segoe UI"/>
          <w:b/>
          <w:sz w:val="20"/>
          <w:szCs w:val="20"/>
          <w:lang w:val="x-none" w:eastAsia="x-none"/>
        </w:rPr>
        <w:t>unieważnia</w:t>
      </w:r>
      <w:r w:rsidR="00406675" w:rsidRPr="00406675">
        <w:rPr>
          <w:rFonts w:ascii="Segoe UI" w:hAnsi="Segoe UI" w:cs="Segoe UI"/>
          <w:sz w:val="20"/>
          <w:szCs w:val="20"/>
          <w:lang w:val="x-none" w:eastAsia="x-none"/>
        </w:rPr>
        <w:t>,</w:t>
      </w:r>
      <w:r w:rsidRPr="003F502F">
        <w:rPr>
          <w:rFonts w:ascii="Segoe UI" w:hAnsi="Segoe UI" w:cs="Segoe UI"/>
          <w:sz w:val="20"/>
          <w:szCs w:val="20"/>
          <w:lang w:val="x-none" w:eastAsia="x-none"/>
        </w:rPr>
        <w:t xml:space="preserve"> </w:t>
      </w:r>
      <w:r w:rsidRPr="003F502F">
        <w:rPr>
          <w:rFonts w:ascii="Segoe UI" w:hAnsi="Segoe UI" w:cs="Segoe UI"/>
          <w:sz w:val="20"/>
          <w:szCs w:val="20"/>
        </w:rPr>
        <w:t xml:space="preserve">na podstawie </w:t>
      </w:r>
      <w:r w:rsidRPr="003F502F">
        <w:rPr>
          <w:rFonts w:ascii="Segoe UI" w:hAnsi="Segoe UI" w:cs="Segoe UI"/>
          <w:sz w:val="20"/>
          <w:szCs w:val="20"/>
          <w:lang w:val="x-none" w:eastAsia="x-none"/>
        </w:rPr>
        <w:t xml:space="preserve">art. </w:t>
      </w:r>
      <w:r w:rsidRPr="003F502F">
        <w:rPr>
          <w:rFonts w:ascii="Segoe UI" w:hAnsi="Segoe UI" w:cs="Segoe UI"/>
          <w:sz w:val="20"/>
          <w:szCs w:val="20"/>
          <w:lang w:eastAsia="x-none"/>
        </w:rPr>
        <w:t xml:space="preserve">255 pkt 3 </w:t>
      </w:r>
      <w:r w:rsidRPr="003F502F">
        <w:rPr>
          <w:rFonts w:ascii="Segoe UI" w:hAnsi="Segoe UI" w:cs="Segoe UI"/>
          <w:sz w:val="20"/>
          <w:szCs w:val="20"/>
          <w:lang w:val="x-none" w:eastAsia="x-none"/>
        </w:rPr>
        <w:t>us</w:t>
      </w:r>
      <w:r w:rsidRPr="00406675">
        <w:rPr>
          <w:rFonts w:ascii="Segoe UI" w:hAnsi="Segoe UI" w:cs="Segoe UI"/>
          <w:sz w:val="20"/>
          <w:szCs w:val="20"/>
          <w:lang w:val="x-none" w:eastAsia="x-none"/>
        </w:rPr>
        <w:t xml:space="preserve">tawy </w:t>
      </w:r>
      <w:r w:rsidR="00582349">
        <w:rPr>
          <w:rFonts w:ascii="Segoe UI" w:hAnsi="Segoe UI" w:cs="Segoe UI"/>
          <w:sz w:val="20"/>
          <w:szCs w:val="20"/>
          <w:lang w:eastAsia="x-none"/>
        </w:rPr>
        <w:t>PZP</w:t>
      </w:r>
      <w:r w:rsidRPr="00406675">
        <w:rPr>
          <w:rFonts w:ascii="Segoe UI" w:hAnsi="Segoe UI" w:cs="Segoe UI"/>
          <w:sz w:val="20"/>
          <w:szCs w:val="20"/>
          <w:lang w:val="x-none" w:eastAsia="x-none"/>
        </w:rPr>
        <w:t xml:space="preserve">, </w:t>
      </w:r>
      <w:r w:rsidR="00FC734C">
        <w:rPr>
          <w:rFonts w:ascii="Segoe UI" w:hAnsi="Segoe UI" w:cs="Segoe UI"/>
          <w:sz w:val="20"/>
          <w:szCs w:val="20"/>
          <w:lang w:val="x-none" w:eastAsia="x-none"/>
        </w:rPr>
        <w:t xml:space="preserve">postępowanie </w:t>
      </w:r>
      <w:r w:rsidR="00582349">
        <w:rPr>
          <w:rFonts w:ascii="Segoe UI" w:hAnsi="Segoe UI" w:cs="Segoe UI"/>
          <w:sz w:val="20"/>
          <w:szCs w:val="20"/>
          <w:lang w:val="x-none" w:eastAsia="x-none"/>
        </w:rPr>
        <w:br/>
      </w:r>
      <w:r w:rsidRPr="003F502F">
        <w:rPr>
          <w:rFonts w:ascii="Segoe UI" w:hAnsi="Segoe UI" w:cs="Segoe UI"/>
          <w:sz w:val="20"/>
          <w:szCs w:val="20"/>
          <w:lang w:val="x-none" w:eastAsia="x-none"/>
        </w:rPr>
        <w:t xml:space="preserve">na </w:t>
      </w:r>
      <w:r w:rsidR="00A41F0F">
        <w:rPr>
          <w:rFonts w:ascii="Segoe UI" w:hAnsi="Segoe UI" w:cs="Segoe UI"/>
          <w:bCs/>
          <w:sz w:val="20"/>
          <w:szCs w:val="20"/>
        </w:rPr>
        <w:t xml:space="preserve">Dostawę, instalację </w:t>
      </w:r>
      <w:r w:rsidR="00A41F0F" w:rsidRPr="00A41F0F">
        <w:rPr>
          <w:rFonts w:ascii="Segoe UI" w:hAnsi="Segoe UI" w:cs="Segoe UI"/>
          <w:bCs/>
          <w:sz w:val="20"/>
          <w:szCs w:val="20"/>
        </w:rPr>
        <w:t>i kompleksowe wdrożenie w Urzędzie Miejskim w Kos</w:t>
      </w:r>
      <w:r w:rsidR="00A41F0F">
        <w:rPr>
          <w:rFonts w:ascii="Segoe UI" w:hAnsi="Segoe UI" w:cs="Segoe UI"/>
          <w:bCs/>
          <w:sz w:val="20"/>
          <w:szCs w:val="20"/>
        </w:rPr>
        <w:t>zalinie,</w:t>
      </w:r>
      <w:r w:rsidR="00A41F0F" w:rsidRPr="00A41F0F">
        <w:rPr>
          <w:rFonts w:ascii="Segoe UI" w:hAnsi="Segoe UI" w:cs="Segoe UI"/>
          <w:bCs/>
          <w:sz w:val="20"/>
          <w:szCs w:val="20"/>
        </w:rPr>
        <w:t xml:space="preserve"> systemu </w:t>
      </w:r>
      <w:r w:rsidR="00A41F0F">
        <w:rPr>
          <w:rFonts w:ascii="Segoe UI" w:hAnsi="Segoe UI" w:cs="Segoe UI"/>
          <w:bCs/>
          <w:sz w:val="20"/>
          <w:szCs w:val="20"/>
        </w:rPr>
        <w:br/>
      </w:r>
      <w:r w:rsidR="00A41F0F" w:rsidRPr="00A41F0F">
        <w:rPr>
          <w:rFonts w:ascii="Segoe UI" w:hAnsi="Segoe UI" w:cs="Segoe UI"/>
          <w:bCs/>
          <w:sz w:val="20"/>
          <w:szCs w:val="20"/>
        </w:rPr>
        <w:t>do prowadzenia spraw z zakresu państwowego zasobu geodezyjnego i kartograficznego, udostępniania w sieci Internet danych przestrzennych i opisowych za pośrednictwem portalu mapowego, e-Usług, wraz z niezbędną do jego prawidłowego funkcjonowania infrastrukturą informatyczną, oraz wykonanie migracji i dostosowanie danych z obecnie eksploatowanych przez Zamawiającego baz danych</w:t>
      </w:r>
      <w:r w:rsidR="00406675" w:rsidRPr="00BD24BB">
        <w:rPr>
          <w:rFonts w:ascii="Segoe UI" w:hAnsi="Segoe UI" w:cs="Segoe UI"/>
          <w:bCs/>
          <w:sz w:val="20"/>
          <w:szCs w:val="20"/>
        </w:rPr>
        <w:t>,</w:t>
      </w:r>
      <w:r w:rsidR="00406675" w:rsidRPr="00406675">
        <w:rPr>
          <w:rFonts w:ascii="Segoe UI" w:hAnsi="Segoe UI" w:cs="Segoe UI"/>
          <w:b/>
          <w:bCs/>
          <w:i/>
          <w:sz w:val="20"/>
          <w:szCs w:val="20"/>
        </w:rPr>
        <w:t xml:space="preserve"> </w:t>
      </w:r>
      <w:r w:rsidRPr="003F502F">
        <w:rPr>
          <w:rFonts w:ascii="Segoe UI" w:hAnsi="Segoe UI" w:cs="Segoe UI"/>
          <w:bCs/>
          <w:sz w:val="20"/>
          <w:szCs w:val="20"/>
          <w:lang w:val="x-none" w:eastAsia="x-none"/>
        </w:rPr>
        <w:t>jako że oferta z najniższą ceną</w:t>
      </w:r>
      <w:r w:rsidR="00A41F0F">
        <w:rPr>
          <w:rFonts w:ascii="Segoe UI" w:hAnsi="Segoe UI" w:cs="Segoe UI"/>
          <w:bCs/>
          <w:sz w:val="20"/>
          <w:szCs w:val="20"/>
          <w:lang w:eastAsia="x-none"/>
        </w:rPr>
        <w:t xml:space="preserve"> (oferta z najniższą ceną spośród ofert niepodlegających odrzuceniu)</w:t>
      </w:r>
      <w:r w:rsidRPr="003F502F">
        <w:rPr>
          <w:rFonts w:ascii="Segoe UI" w:hAnsi="Segoe UI" w:cs="Segoe UI"/>
          <w:bCs/>
          <w:sz w:val="20"/>
          <w:szCs w:val="20"/>
          <w:lang w:val="x-none" w:eastAsia="x-none"/>
        </w:rPr>
        <w:t xml:space="preserve"> przewyższa kwotę, którą Zamawiający zamierza przeznaczyć na sfinansowanie przedmiotowego zamówienia</w:t>
      </w:r>
      <w:r w:rsidRPr="00406675">
        <w:rPr>
          <w:rFonts w:ascii="Segoe UI" w:hAnsi="Segoe UI" w:cs="Segoe UI"/>
          <w:bCs/>
          <w:sz w:val="20"/>
          <w:szCs w:val="20"/>
          <w:lang w:val="x-none" w:eastAsia="x-none"/>
        </w:rPr>
        <w:t>.</w:t>
      </w:r>
    </w:p>
    <w:p w:rsidR="00A41F0F" w:rsidRDefault="00A41F0F" w:rsidP="00321F00">
      <w:pPr>
        <w:ind w:firstLine="708"/>
        <w:jc w:val="both"/>
        <w:rPr>
          <w:rFonts w:ascii="Segoe UI" w:hAnsi="Segoe UI" w:cs="Segoe UI"/>
          <w:bCs/>
          <w:sz w:val="20"/>
          <w:szCs w:val="20"/>
          <w:lang w:eastAsia="x-none"/>
        </w:rPr>
      </w:pPr>
    </w:p>
    <w:p w:rsidR="00BD24BB" w:rsidRDefault="003F502F" w:rsidP="00321F00">
      <w:pPr>
        <w:ind w:firstLine="708"/>
        <w:jc w:val="both"/>
        <w:rPr>
          <w:rFonts w:ascii="Segoe UI" w:hAnsi="Segoe UI" w:cs="Segoe UI"/>
          <w:sz w:val="20"/>
          <w:szCs w:val="20"/>
          <w:lang w:eastAsia="x-none"/>
        </w:rPr>
      </w:pPr>
      <w:r w:rsidRPr="00406675">
        <w:rPr>
          <w:rFonts w:ascii="Segoe UI" w:hAnsi="Segoe UI" w:cs="Segoe UI"/>
          <w:bCs/>
          <w:sz w:val="20"/>
          <w:szCs w:val="20"/>
          <w:lang w:eastAsia="x-none"/>
        </w:rPr>
        <w:t>W</w:t>
      </w:r>
      <w:r w:rsidRPr="003F502F">
        <w:rPr>
          <w:rFonts w:ascii="Segoe UI" w:hAnsi="Segoe UI" w:cs="Segoe UI"/>
          <w:sz w:val="20"/>
          <w:szCs w:val="20"/>
          <w:lang w:val="x-none" w:eastAsia="x-none"/>
        </w:rPr>
        <w:t xml:space="preserve"> przedmiotowym postępowaniu</w:t>
      </w:r>
      <w:r w:rsidR="00A41F0F">
        <w:rPr>
          <w:rFonts w:ascii="Segoe UI" w:hAnsi="Segoe UI" w:cs="Segoe UI"/>
          <w:sz w:val="20"/>
          <w:szCs w:val="20"/>
          <w:lang w:eastAsia="x-none"/>
        </w:rPr>
        <w:t xml:space="preserve"> zostały złożone następujące oferty</w:t>
      </w:r>
      <w:r w:rsidRPr="00406675">
        <w:rPr>
          <w:rFonts w:ascii="Segoe UI" w:hAnsi="Segoe UI" w:cs="Segoe UI"/>
          <w:sz w:val="20"/>
          <w:szCs w:val="20"/>
          <w:lang w:eastAsia="x-none"/>
        </w:rPr>
        <w:t>:</w:t>
      </w:r>
    </w:p>
    <w:p w:rsidR="00A41F0F" w:rsidRDefault="00A41F0F" w:rsidP="00321F00">
      <w:pPr>
        <w:ind w:firstLine="708"/>
        <w:jc w:val="both"/>
        <w:rPr>
          <w:rFonts w:ascii="Segoe UI" w:hAnsi="Segoe UI" w:cs="Segoe UI"/>
          <w:sz w:val="20"/>
          <w:szCs w:val="20"/>
          <w:lang w:eastAsia="x-none"/>
        </w:rPr>
      </w:pPr>
    </w:p>
    <w:tbl>
      <w:tblPr>
        <w:tblW w:w="424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801"/>
        <w:gridCol w:w="6414"/>
      </w:tblGrid>
      <w:tr w:rsidR="00582349" w:rsidRPr="000F3AAF" w:rsidTr="00582349">
        <w:trPr>
          <w:trHeight w:val="1087"/>
        </w:trPr>
        <w:tc>
          <w:tcPr>
            <w:tcW w:w="306" w:type="pct"/>
            <w:shd w:val="clear" w:color="auto" w:fill="F2F2F2"/>
            <w:vAlign w:val="center"/>
          </w:tcPr>
          <w:p w:rsidR="00582349" w:rsidRPr="00565214" w:rsidRDefault="00582349" w:rsidP="00BB4513">
            <w:pPr>
              <w:jc w:val="center"/>
              <w:rPr>
                <w:rFonts w:ascii="Segoe UI" w:hAnsi="Segoe UI" w:cs="Segoe UI"/>
                <w:b/>
                <w:sz w:val="18"/>
                <w:szCs w:val="18"/>
              </w:rPr>
            </w:pPr>
            <w:r w:rsidRPr="00565214">
              <w:rPr>
                <w:rFonts w:ascii="Segoe UI" w:hAnsi="Segoe UI" w:cs="Segoe UI"/>
                <w:b/>
                <w:sz w:val="18"/>
                <w:szCs w:val="18"/>
              </w:rPr>
              <w:t>Lp.</w:t>
            </w:r>
          </w:p>
        </w:tc>
        <w:tc>
          <w:tcPr>
            <w:tcW w:w="521" w:type="pct"/>
            <w:shd w:val="clear" w:color="auto" w:fill="F2F2F2"/>
            <w:vAlign w:val="center"/>
          </w:tcPr>
          <w:p w:rsidR="00582349" w:rsidRPr="00565214" w:rsidRDefault="00582349" w:rsidP="00BB4513">
            <w:pPr>
              <w:jc w:val="center"/>
              <w:rPr>
                <w:rFonts w:ascii="Segoe UI" w:hAnsi="Segoe UI" w:cs="Segoe UI"/>
                <w:b/>
                <w:sz w:val="18"/>
                <w:szCs w:val="18"/>
              </w:rPr>
            </w:pPr>
            <w:r w:rsidRPr="00565214">
              <w:rPr>
                <w:rFonts w:ascii="Segoe UI" w:hAnsi="Segoe UI" w:cs="Segoe UI"/>
                <w:b/>
                <w:sz w:val="18"/>
                <w:szCs w:val="18"/>
              </w:rPr>
              <w:t>Numer oferty</w:t>
            </w:r>
          </w:p>
        </w:tc>
        <w:tc>
          <w:tcPr>
            <w:tcW w:w="4172" w:type="pct"/>
            <w:shd w:val="clear" w:color="auto" w:fill="F2F2F2"/>
            <w:vAlign w:val="center"/>
          </w:tcPr>
          <w:p w:rsidR="00582349" w:rsidRPr="00565214" w:rsidRDefault="00582349" w:rsidP="00BB4513">
            <w:pPr>
              <w:jc w:val="center"/>
              <w:rPr>
                <w:rFonts w:ascii="Segoe UI" w:hAnsi="Segoe UI" w:cs="Segoe UI"/>
                <w:b/>
                <w:sz w:val="18"/>
                <w:szCs w:val="18"/>
              </w:rPr>
            </w:pPr>
            <w:r w:rsidRPr="00565214">
              <w:rPr>
                <w:rFonts w:ascii="Segoe UI" w:hAnsi="Segoe UI" w:cs="Segoe UI"/>
                <w:b/>
                <w:sz w:val="18"/>
                <w:szCs w:val="18"/>
              </w:rPr>
              <w:t>Nazwa albo imię i nazwisko oraz siedziba lub miejsce prowadzonej działalności gospodarczej albo miejsce zamieszkania Wykonawcy</w:t>
            </w:r>
          </w:p>
        </w:tc>
      </w:tr>
      <w:tr w:rsidR="00582349" w:rsidRPr="000F3AAF" w:rsidTr="00582349">
        <w:trPr>
          <w:trHeight w:val="724"/>
        </w:trPr>
        <w:tc>
          <w:tcPr>
            <w:tcW w:w="306" w:type="pct"/>
            <w:shd w:val="clear" w:color="auto" w:fill="F2F2F2"/>
            <w:vAlign w:val="center"/>
          </w:tcPr>
          <w:p w:rsidR="00582349" w:rsidRPr="00565214" w:rsidRDefault="00582349" w:rsidP="00BB4513">
            <w:pPr>
              <w:jc w:val="center"/>
              <w:rPr>
                <w:rFonts w:ascii="Segoe UI" w:hAnsi="Segoe UI" w:cs="Segoe UI"/>
                <w:b/>
                <w:sz w:val="18"/>
                <w:szCs w:val="18"/>
              </w:rPr>
            </w:pPr>
            <w:r>
              <w:rPr>
                <w:rFonts w:ascii="Segoe UI" w:hAnsi="Segoe UI" w:cs="Segoe UI"/>
                <w:b/>
                <w:sz w:val="18"/>
                <w:szCs w:val="18"/>
              </w:rPr>
              <w:t>1.</w:t>
            </w:r>
          </w:p>
        </w:tc>
        <w:tc>
          <w:tcPr>
            <w:tcW w:w="521" w:type="pct"/>
            <w:shd w:val="clear" w:color="auto" w:fill="auto"/>
            <w:vAlign w:val="center"/>
          </w:tcPr>
          <w:p w:rsidR="00582349" w:rsidRPr="00565214" w:rsidRDefault="00582349" w:rsidP="00BB4513">
            <w:pPr>
              <w:jc w:val="center"/>
              <w:rPr>
                <w:rFonts w:ascii="Segoe UI" w:hAnsi="Segoe UI" w:cs="Segoe UI"/>
                <w:b/>
                <w:sz w:val="18"/>
                <w:szCs w:val="18"/>
              </w:rPr>
            </w:pPr>
            <w:r>
              <w:rPr>
                <w:rFonts w:ascii="Segoe UI" w:hAnsi="Segoe UI" w:cs="Segoe UI"/>
                <w:b/>
                <w:sz w:val="18"/>
                <w:szCs w:val="18"/>
              </w:rPr>
              <w:t>1</w:t>
            </w:r>
          </w:p>
        </w:tc>
        <w:tc>
          <w:tcPr>
            <w:tcW w:w="4172" w:type="pct"/>
            <w:shd w:val="clear" w:color="auto" w:fill="auto"/>
            <w:vAlign w:val="center"/>
          </w:tcPr>
          <w:p w:rsidR="00582349" w:rsidRDefault="00582349" w:rsidP="00BB4513">
            <w:pPr>
              <w:jc w:val="center"/>
              <w:rPr>
                <w:rFonts w:ascii="Segoe UI" w:hAnsi="Segoe UI" w:cs="Segoe UI"/>
                <w:b/>
                <w:sz w:val="18"/>
                <w:szCs w:val="18"/>
              </w:rPr>
            </w:pPr>
            <w:r>
              <w:rPr>
                <w:rFonts w:ascii="Segoe UI" w:hAnsi="Segoe UI" w:cs="Segoe UI"/>
                <w:b/>
                <w:sz w:val="18"/>
                <w:szCs w:val="18"/>
              </w:rPr>
              <w:t>Systherm Info Sp. z o.o.</w:t>
            </w:r>
          </w:p>
          <w:p w:rsidR="00582349" w:rsidRPr="00565214" w:rsidRDefault="00582349" w:rsidP="00BB4513">
            <w:pPr>
              <w:jc w:val="center"/>
              <w:rPr>
                <w:rFonts w:ascii="Segoe UI" w:hAnsi="Segoe UI" w:cs="Segoe UI"/>
                <w:b/>
                <w:sz w:val="18"/>
                <w:szCs w:val="18"/>
              </w:rPr>
            </w:pPr>
            <w:r>
              <w:rPr>
                <w:rFonts w:ascii="Segoe UI" w:hAnsi="Segoe UI" w:cs="Segoe UI"/>
                <w:b/>
                <w:sz w:val="18"/>
                <w:szCs w:val="18"/>
              </w:rPr>
              <w:t>Poznań</w:t>
            </w:r>
          </w:p>
        </w:tc>
      </w:tr>
      <w:tr w:rsidR="00582349" w:rsidRPr="000F3AAF" w:rsidTr="00582349">
        <w:trPr>
          <w:trHeight w:val="836"/>
        </w:trPr>
        <w:tc>
          <w:tcPr>
            <w:tcW w:w="306" w:type="pct"/>
            <w:shd w:val="clear" w:color="auto" w:fill="F2F2F2"/>
            <w:vAlign w:val="center"/>
          </w:tcPr>
          <w:p w:rsidR="00582349" w:rsidRDefault="00582349" w:rsidP="00BB4513">
            <w:pPr>
              <w:jc w:val="center"/>
              <w:rPr>
                <w:rFonts w:ascii="Segoe UI" w:hAnsi="Segoe UI" w:cs="Segoe UI"/>
                <w:b/>
                <w:sz w:val="18"/>
                <w:szCs w:val="18"/>
              </w:rPr>
            </w:pPr>
            <w:r>
              <w:rPr>
                <w:rFonts w:ascii="Segoe UI" w:hAnsi="Segoe UI" w:cs="Segoe UI"/>
                <w:b/>
                <w:sz w:val="18"/>
                <w:szCs w:val="18"/>
              </w:rPr>
              <w:t>2.</w:t>
            </w:r>
          </w:p>
        </w:tc>
        <w:tc>
          <w:tcPr>
            <w:tcW w:w="521" w:type="pct"/>
            <w:shd w:val="clear" w:color="auto" w:fill="auto"/>
            <w:vAlign w:val="center"/>
          </w:tcPr>
          <w:p w:rsidR="00582349" w:rsidRDefault="00582349" w:rsidP="00BB4513">
            <w:pPr>
              <w:jc w:val="center"/>
              <w:rPr>
                <w:rFonts w:ascii="Segoe UI" w:hAnsi="Segoe UI" w:cs="Segoe UI"/>
                <w:b/>
                <w:sz w:val="18"/>
                <w:szCs w:val="18"/>
              </w:rPr>
            </w:pPr>
            <w:r>
              <w:rPr>
                <w:rFonts w:ascii="Segoe UI" w:hAnsi="Segoe UI" w:cs="Segoe UI"/>
                <w:b/>
                <w:sz w:val="18"/>
                <w:szCs w:val="18"/>
              </w:rPr>
              <w:t>2</w:t>
            </w:r>
          </w:p>
        </w:tc>
        <w:tc>
          <w:tcPr>
            <w:tcW w:w="4172" w:type="pct"/>
            <w:shd w:val="clear" w:color="auto" w:fill="auto"/>
            <w:vAlign w:val="center"/>
          </w:tcPr>
          <w:p w:rsidR="00582349" w:rsidRDefault="00582349" w:rsidP="00BB4513">
            <w:pPr>
              <w:jc w:val="center"/>
              <w:rPr>
                <w:rFonts w:ascii="Segoe UI" w:hAnsi="Segoe UI" w:cs="Segoe UI"/>
                <w:b/>
                <w:sz w:val="18"/>
                <w:szCs w:val="18"/>
              </w:rPr>
            </w:pPr>
            <w:r>
              <w:rPr>
                <w:rFonts w:ascii="Segoe UI" w:hAnsi="Segoe UI" w:cs="Segoe UI"/>
                <w:b/>
                <w:sz w:val="18"/>
                <w:szCs w:val="18"/>
              </w:rPr>
              <w:t>Comarch Polska S.A.</w:t>
            </w:r>
          </w:p>
          <w:p w:rsidR="00582349" w:rsidRDefault="00582349" w:rsidP="00BB4513">
            <w:pPr>
              <w:jc w:val="center"/>
              <w:rPr>
                <w:rFonts w:ascii="Segoe UI" w:hAnsi="Segoe UI" w:cs="Segoe UI"/>
                <w:b/>
                <w:sz w:val="18"/>
                <w:szCs w:val="18"/>
              </w:rPr>
            </w:pPr>
            <w:r>
              <w:rPr>
                <w:rFonts w:ascii="Segoe UI" w:hAnsi="Segoe UI" w:cs="Segoe UI"/>
                <w:b/>
                <w:sz w:val="18"/>
                <w:szCs w:val="18"/>
              </w:rPr>
              <w:t>Kraków</w:t>
            </w:r>
          </w:p>
        </w:tc>
      </w:tr>
      <w:tr w:rsidR="00582349" w:rsidRPr="000F3AAF" w:rsidTr="00582349">
        <w:trPr>
          <w:trHeight w:val="1531"/>
        </w:trPr>
        <w:tc>
          <w:tcPr>
            <w:tcW w:w="306" w:type="pct"/>
            <w:shd w:val="clear" w:color="auto" w:fill="F2F2F2"/>
            <w:vAlign w:val="center"/>
          </w:tcPr>
          <w:p w:rsidR="00582349" w:rsidRDefault="00582349" w:rsidP="00BB4513">
            <w:pPr>
              <w:jc w:val="center"/>
              <w:rPr>
                <w:rFonts w:ascii="Segoe UI" w:hAnsi="Segoe UI" w:cs="Segoe UI"/>
                <w:b/>
                <w:sz w:val="18"/>
                <w:szCs w:val="18"/>
              </w:rPr>
            </w:pPr>
            <w:r>
              <w:rPr>
                <w:rFonts w:ascii="Segoe UI" w:hAnsi="Segoe UI" w:cs="Segoe UI"/>
                <w:b/>
                <w:sz w:val="18"/>
                <w:szCs w:val="18"/>
              </w:rPr>
              <w:t>3.</w:t>
            </w:r>
          </w:p>
        </w:tc>
        <w:tc>
          <w:tcPr>
            <w:tcW w:w="521" w:type="pct"/>
            <w:shd w:val="clear" w:color="auto" w:fill="auto"/>
            <w:vAlign w:val="center"/>
          </w:tcPr>
          <w:p w:rsidR="00582349" w:rsidRDefault="00582349" w:rsidP="00BB4513">
            <w:pPr>
              <w:jc w:val="center"/>
              <w:rPr>
                <w:rFonts w:ascii="Segoe UI" w:hAnsi="Segoe UI" w:cs="Segoe UI"/>
                <w:b/>
                <w:sz w:val="18"/>
                <w:szCs w:val="18"/>
              </w:rPr>
            </w:pPr>
            <w:r>
              <w:rPr>
                <w:rFonts w:ascii="Segoe UI" w:hAnsi="Segoe UI" w:cs="Segoe UI"/>
                <w:b/>
                <w:sz w:val="18"/>
                <w:szCs w:val="18"/>
              </w:rPr>
              <w:t>3</w:t>
            </w:r>
          </w:p>
        </w:tc>
        <w:tc>
          <w:tcPr>
            <w:tcW w:w="4172" w:type="pct"/>
            <w:shd w:val="clear" w:color="auto" w:fill="auto"/>
            <w:vAlign w:val="center"/>
          </w:tcPr>
          <w:p w:rsidR="00582349" w:rsidRDefault="00582349" w:rsidP="00BB4513">
            <w:pPr>
              <w:jc w:val="center"/>
              <w:rPr>
                <w:rFonts w:ascii="Segoe UI" w:hAnsi="Segoe UI" w:cs="Segoe UI"/>
                <w:b/>
                <w:sz w:val="18"/>
                <w:szCs w:val="18"/>
              </w:rPr>
            </w:pPr>
          </w:p>
          <w:p w:rsidR="00582349" w:rsidRDefault="00582349" w:rsidP="00BB4513">
            <w:pPr>
              <w:jc w:val="center"/>
              <w:rPr>
                <w:rFonts w:ascii="Segoe UI" w:hAnsi="Segoe UI" w:cs="Segoe UI"/>
                <w:b/>
                <w:sz w:val="18"/>
                <w:szCs w:val="18"/>
              </w:rPr>
            </w:pPr>
            <w:r>
              <w:rPr>
                <w:rFonts w:ascii="Segoe UI" w:hAnsi="Segoe UI" w:cs="Segoe UI"/>
                <w:b/>
                <w:sz w:val="18"/>
                <w:szCs w:val="18"/>
              </w:rPr>
              <w:t>Bernard Bielecki GEOMATYKA-KRAKÓW</w:t>
            </w:r>
          </w:p>
          <w:p w:rsidR="00582349" w:rsidRDefault="00582349" w:rsidP="00BB4513">
            <w:pPr>
              <w:jc w:val="center"/>
              <w:rPr>
                <w:rFonts w:ascii="Segoe UI" w:hAnsi="Segoe UI" w:cs="Segoe UI"/>
                <w:b/>
                <w:sz w:val="18"/>
                <w:szCs w:val="18"/>
              </w:rPr>
            </w:pPr>
            <w:r>
              <w:rPr>
                <w:rFonts w:ascii="Segoe UI" w:hAnsi="Segoe UI" w:cs="Segoe UI"/>
                <w:b/>
                <w:sz w:val="18"/>
                <w:szCs w:val="18"/>
              </w:rPr>
              <w:t>Kraków</w:t>
            </w:r>
          </w:p>
          <w:p w:rsidR="00582349" w:rsidRDefault="00582349" w:rsidP="00BB4513">
            <w:pPr>
              <w:jc w:val="center"/>
              <w:rPr>
                <w:rFonts w:ascii="Segoe UI" w:hAnsi="Segoe UI" w:cs="Segoe UI"/>
                <w:b/>
                <w:sz w:val="18"/>
                <w:szCs w:val="18"/>
              </w:rPr>
            </w:pPr>
            <w:r>
              <w:rPr>
                <w:rFonts w:ascii="Segoe UI" w:hAnsi="Segoe UI" w:cs="Segoe UI"/>
                <w:b/>
                <w:sz w:val="18"/>
                <w:szCs w:val="18"/>
              </w:rPr>
              <w:t>Mariusz Kasperkiewicz GEOMATYKA-KRAKÓW</w:t>
            </w:r>
          </w:p>
          <w:p w:rsidR="00582349" w:rsidRDefault="00582349" w:rsidP="00BB4513">
            <w:pPr>
              <w:jc w:val="center"/>
              <w:rPr>
                <w:rFonts w:ascii="Segoe UI" w:hAnsi="Segoe UI" w:cs="Segoe UI"/>
                <w:b/>
                <w:sz w:val="18"/>
                <w:szCs w:val="18"/>
              </w:rPr>
            </w:pPr>
            <w:r>
              <w:rPr>
                <w:rFonts w:ascii="Segoe UI" w:hAnsi="Segoe UI" w:cs="Segoe UI"/>
                <w:b/>
                <w:sz w:val="18"/>
                <w:szCs w:val="18"/>
              </w:rPr>
              <w:t>Kraków</w:t>
            </w:r>
          </w:p>
          <w:p w:rsidR="00582349" w:rsidRDefault="00582349" w:rsidP="00BB4513">
            <w:pPr>
              <w:jc w:val="center"/>
              <w:rPr>
                <w:rFonts w:ascii="Segoe UI" w:hAnsi="Segoe UI" w:cs="Segoe UI"/>
                <w:b/>
                <w:sz w:val="18"/>
                <w:szCs w:val="18"/>
              </w:rPr>
            </w:pPr>
            <w:r>
              <w:rPr>
                <w:rFonts w:ascii="Segoe UI" w:hAnsi="Segoe UI" w:cs="Segoe UI"/>
                <w:b/>
                <w:sz w:val="18"/>
                <w:szCs w:val="18"/>
              </w:rPr>
              <w:t>Jacek Łaguz GEOMATYKA-KRAKÓW</w:t>
            </w:r>
          </w:p>
          <w:p w:rsidR="00582349" w:rsidRDefault="00582349" w:rsidP="00BB4513">
            <w:pPr>
              <w:jc w:val="center"/>
              <w:rPr>
                <w:rFonts w:ascii="Segoe UI" w:hAnsi="Segoe UI" w:cs="Segoe UI"/>
                <w:b/>
                <w:sz w:val="18"/>
                <w:szCs w:val="18"/>
              </w:rPr>
            </w:pPr>
            <w:r>
              <w:rPr>
                <w:rFonts w:ascii="Segoe UI" w:hAnsi="Segoe UI" w:cs="Segoe UI"/>
                <w:b/>
                <w:sz w:val="18"/>
                <w:szCs w:val="18"/>
              </w:rPr>
              <w:t>Kraków</w:t>
            </w:r>
          </w:p>
          <w:p w:rsidR="00582349" w:rsidRDefault="00582349" w:rsidP="00BB4513">
            <w:pPr>
              <w:jc w:val="center"/>
              <w:rPr>
                <w:rFonts w:ascii="Segoe UI" w:hAnsi="Segoe UI" w:cs="Segoe UI"/>
                <w:b/>
                <w:sz w:val="18"/>
                <w:szCs w:val="18"/>
              </w:rPr>
            </w:pPr>
            <w:r>
              <w:rPr>
                <w:rFonts w:ascii="Segoe UI" w:hAnsi="Segoe UI" w:cs="Segoe UI"/>
                <w:b/>
                <w:sz w:val="18"/>
                <w:szCs w:val="18"/>
              </w:rPr>
              <w:t>Stanisław Łaguz GEOMATYKA-KRAKÓW</w:t>
            </w:r>
          </w:p>
          <w:p w:rsidR="00582349" w:rsidRDefault="00582349" w:rsidP="00BB4513">
            <w:pPr>
              <w:jc w:val="center"/>
              <w:rPr>
                <w:rFonts w:ascii="Segoe UI" w:hAnsi="Segoe UI" w:cs="Segoe UI"/>
                <w:b/>
                <w:sz w:val="18"/>
                <w:szCs w:val="18"/>
              </w:rPr>
            </w:pPr>
            <w:r>
              <w:rPr>
                <w:rFonts w:ascii="Segoe UI" w:hAnsi="Segoe UI" w:cs="Segoe UI"/>
                <w:b/>
                <w:sz w:val="18"/>
                <w:szCs w:val="18"/>
              </w:rPr>
              <w:t>Kraków</w:t>
            </w:r>
          </w:p>
          <w:p w:rsidR="00582349" w:rsidRDefault="00582349" w:rsidP="00BB4513">
            <w:pPr>
              <w:jc w:val="center"/>
              <w:rPr>
                <w:rFonts w:ascii="Segoe UI" w:hAnsi="Segoe UI" w:cs="Segoe UI"/>
                <w:b/>
                <w:sz w:val="18"/>
                <w:szCs w:val="18"/>
              </w:rPr>
            </w:pPr>
            <w:r>
              <w:rPr>
                <w:rFonts w:ascii="Segoe UI" w:hAnsi="Segoe UI" w:cs="Segoe UI"/>
                <w:b/>
                <w:sz w:val="18"/>
                <w:szCs w:val="18"/>
              </w:rPr>
              <w:t>Grzegorz Marecik GEOMATYKA-KRAKÓW</w:t>
            </w:r>
          </w:p>
          <w:p w:rsidR="00582349" w:rsidRDefault="00582349" w:rsidP="00BB4513">
            <w:pPr>
              <w:jc w:val="center"/>
              <w:rPr>
                <w:rFonts w:ascii="Segoe UI" w:hAnsi="Segoe UI" w:cs="Segoe UI"/>
                <w:b/>
                <w:sz w:val="18"/>
                <w:szCs w:val="18"/>
              </w:rPr>
            </w:pPr>
            <w:r>
              <w:rPr>
                <w:rFonts w:ascii="Segoe UI" w:hAnsi="Segoe UI" w:cs="Segoe UI"/>
                <w:b/>
                <w:sz w:val="18"/>
                <w:szCs w:val="18"/>
              </w:rPr>
              <w:t>Kraków</w:t>
            </w:r>
          </w:p>
          <w:p w:rsidR="00582349" w:rsidRDefault="00582349" w:rsidP="00BB4513">
            <w:pPr>
              <w:jc w:val="center"/>
              <w:rPr>
                <w:rFonts w:ascii="Segoe UI" w:hAnsi="Segoe UI" w:cs="Segoe UI"/>
                <w:b/>
                <w:sz w:val="18"/>
                <w:szCs w:val="18"/>
              </w:rPr>
            </w:pPr>
            <w:r>
              <w:rPr>
                <w:rFonts w:ascii="Segoe UI" w:hAnsi="Segoe UI" w:cs="Segoe UI"/>
                <w:b/>
                <w:sz w:val="18"/>
                <w:szCs w:val="18"/>
              </w:rPr>
              <w:t>Jarosław Repetnik GEOMATYKA-KRAKÓW</w:t>
            </w:r>
          </w:p>
          <w:p w:rsidR="00582349" w:rsidRDefault="00582349" w:rsidP="00BB4513">
            <w:pPr>
              <w:jc w:val="center"/>
              <w:rPr>
                <w:rFonts w:ascii="Segoe UI" w:hAnsi="Segoe UI" w:cs="Segoe UI"/>
                <w:b/>
                <w:sz w:val="18"/>
                <w:szCs w:val="18"/>
              </w:rPr>
            </w:pPr>
            <w:r>
              <w:rPr>
                <w:rFonts w:ascii="Segoe UI" w:hAnsi="Segoe UI" w:cs="Segoe UI"/>
                <w:b/>
                <w:sz w:val="18"/>
                <w:szCs w:val="18"/>
              </w:rPr>
              <w:t>Kraków</w:t>
            </w:r>
          </w:p>
          <w:p w:rsidR="00582349" w:rsidRDefault="00582349" w:rsidP="00BB4513">
            <w:pPr>
              <w:jc w:val="center"/>
              <w:rPr>
                <w:rFonts w:ascii="Segoe UI" w:hAnsi="Segoe UI" w:cs="Segoe UI"/>
                <w:sz w:val="18"/>
                <w:szCs w:val="18"/>
              </w:rPr>
            </w:pPr>
            <w:r>
              <w:rPr>
                <w:rFonts w:ascii="Segoe UI" w:hAnsi="Segoe UI" w:cs="Segoe UI"/>
                <w:sz w:val="18"/>
                <w:szCs w:val="18"/>
              </w:rPr>
              <w:t>d</w:t>
            </w:r>
            <w:r w:rsidRPr="00CC4805">
              <w:rPr>
                <w:rFonts w:ascii="Segoe UI" w:hAnsi="Segoe UI" w:cs="Segoe UI"/>
                <w:sz w:val="18"/>
                <w:szCs w:val="18"/>
              </w:rPr>
              <w:t>ziałający wspólnie pod firmą:</w:t>
            </w:r>
          </w:p>
          <w:p w:rsidR="00582349" w:rsidRDefault="00582349" w:rsidP="00BB4513">
            <w:pPr>
              <w:jc w:val="center"/>
              <w:rPr>
                <w:rFonts w:ascii="Segoe UI" w:hAnsi="Segoe UI" w:cs="Segoe UI"/>
                <w:b/>
                <w:sz w:val="18"/>
                <w:szCs w:val="18"/>
              </w:rPr>
            </w:pPr>
            <w:r>
              <w:rPr>
                <w:rFonts w:ascii="Segoe UI" w:hAnsi="Segoe UI" w:cs="Segoe UI"/>
                <w:b/>
                <w:sz w:val="18"/>
                <w:szCs w:val="18"/>
              </w:rPr>
              <w:t>GEOMATYKA-KRAKÓW S.C.</w:t>
            </w:r>
          </w:p>
          <w:p w:rsidR="00582349" w:rsidRPr="00CC4805" w:rsidRDefault="00582349" w:rsidP="00BB4513">
            <w:pPr>
              <w:jc w:val="center"/>
              <w:rPr>
                <w:rFonts w:ascii="Segoe UI" w:hAnsi="Segoe UI" w:cs="Segoe UI"/>
                <w:sz w:val="18"/>
                <w:szCs w:val="18"/>
              </w:rPr>
            </w:pPr>
            <w:r>
              <w:rPr>
                <w:rFonts w:ascii="Segoe UI" w:hAnsi="Segoe UI" w:cs="Segoe UI"/>
                <w:b/>
                <w:sz w:val="18"/>
                <w:szCs w:val="18"/>
              </w:rPr>
              <w:t>Kraków</w:t>
            </w:r>
          </w:p>
          <w:p w:rsidR="00582349" w:rsidRDefault="00582349" w:rsidP="00BB4513">
            <w:pPr>
              <w:jc w:val="center"/>
              <w:rPr>
                <w:rFonts w:ascii="Segoe UI" w:hAnsi="Segoe UI" w:cs="Segoe UI"/>
                <w:b/>
                <w:sz w:val="18"/>
                <w:szCs w:val="18"/>
              </w:rPr>
            </w:pPr>
          </w:p>
        </w:tc>
      </w:tr>
    </w:tbl>
    <w:p w:rsidR="00A41F0F" w:rsidRDefault="00A41F0F" w:rsidP="00321F00">
      <w:pPr>
        <w:ind w:firstLine="708"/>
        <w:jc w:val="both"/>
        <w:rPr>
          <w:rFonts w:ascii="Segoe UI" w:hAnsi="Segoe UI" w:cs="Segoe UI"/>
          <w:sz w:val="20"/>
          <w:szCs w:val="20"/>
          <w:lang w:eastAsia="x-none"/>
        </w:rPr>
      </w:pPr>
    </w:p>
    <w:p w:rsidR="00E57697" w:rsidRDefault="00E57697" w:rsidP="00321F00">
      <w:pPr>
        <w:ind w:firstLine="708"/>
        <w:jc w:val="both"/>
        <w:rPr>
          <w:rFonts w:ascii="Segoe UI" w:hAnsi="Segoe UI" w:cs="Segoe UI"/>
          <w:sz w:val="20"/>
          <w:szCs w:val="20"/>
          <w:lang w:eastAsia="x-none"/>
        </w:rPr>
      </w:pPr>
    </w:p>
    <w:p w:rsidR="00106BBB" w:rsidRPr="00106BBB" w:rsidRDefault="00106BBB" w:rsidP="00106BBB">
      <w:pPr>
        <w:pStyle w:val="Akapitzlist"/>
        <w:spacing w:after="120"/>
        <w:ind w:left="0"/>
        <w:jc w:val="both"/>
        <w:rPr>
          <w:rFonts w:ascii="Segoe UI" w:hAnsi="Segoe UI" w:cs="Segoe UI"/>
          <w:sz w:val="20"/>
        </w:rPr>
      </w:pPr>
      <w:r w:rsidRPr="00106BBB">
        <w:rPr>
          <w:rFonts w:ascii="Segoe UI" w:hAnsi="Segoe UI" w:cs="Segoe UI"/>
          <w:sz w:val="20"/>
        </w:rPr>
        <w:lastRenderedPageBreak/>
        <w:t xml:space="preserve">Zamawiający na sfinansowanie przedmiotowego zamówienia zamierza przeznaczyć kwotę: </w:t>
      </w:r>
      <w:r w:rsidRPr="00106BBB">
        <w:rPr>
          <w:rFonts w:ascii="Segoe UI" w:hAnsi="Segoe UI" w:cs="Segoe UI"/>
          <w:sz w:val="20"/>
        </w:rPr>
        <w:br/>
        <w:t xml:space="preserve">1 200 000,00 zł. Oferta, której cena mieści się w kwocie, jaką Zamawiający zamierza przeznaczyć </w:t>
      </w:r>
      <w:r>
        <w:rPr>
          <w:rFonts w:ascii="Segoe UI" w:hAnsi="Segoe UI" w:cs="Segoe UI"/>
          <w:sz w:val="20"/>
        </w:rPr>
        <w:br/>
      </w:r>
      <w:r w:rsidRPr="00106BBB">
        <w:rPr>
          <w:rFonts w:ascii="Segoe UI" w:hAnsi="Segoe UI" w:cs="Segoe UI"/>
          <w:sz w:val="20"/>
        </w:rPr>
        <w:t xml:space="preserve">na sfinansowanie zamówienia została </w:t>
      </w:r>
      <w:r w:rsidRPr="00106BBB">
        <w:rPr>
          <w:rFonts w:ascii="Segoe UI" w:hAnsi="Segoe UI" w:cs="Segoe UI"/>
          <w:sz w:val="20"/>
          <w:bdr w:val="none" w:sz="0" w:space="0" w:color="auto" w:frame="1"/>
          <w:shd w:val="clear" w:color="auto" w:fill="FFFFFF"/>
        </w:rPr>
        <w:t xml:space="preserve">na podstawie art. 226 ust. 1 pkt 14 ustawy PZP odrzucona </w:t>
      </w:r>
      <w:r>
        <w:rPr>
          <w:rFonts w:ascii="Segoe UI" w:hAnsi="Segoe UI" w:cs="Segoe UI"/>
          <w:sz w:val="20"/>
          <w:bdr w:val="none" w:sz="0" w:space="0" w:color="auto" w:frame="1"/>
          <w:shd w:val="clear" w:color="auto" w:fill="FFFFFF"/>
        </w:rPr>
        <w:br/>
      </w:r>
      <w:r w:rsidRPr="00106BBB">
        <w:rPr>
          <w:rFonts w:ascii="Segoe UI" w:hAnsi="Segoe UI" w:cs="Segoe UI"/>
          <w:sz w:val="20"/>
          <w:bdr w:val="none" w:sz="0" w:space="0" w:color="auto" w:frame="1"/>
          <w:shd w:val="clear" w:color="auto" w:fill="FFFFFF"/>
        </w:rPr>
        <w:t>z postępowania</w:t>
      </w:r>
      <w:r w:rsidRPr="00106BBB">
        <w:rPr>
          <w:rFonts w:ascii="Segoe UI" w:hAnsi="Segoe UI" w:cs="Segoe UI"/>
          <w:sz w:val="20"/>
        </w:rPr>
        <w:t>, natomiast ceny zaoferowane w pozostałych dwóch ofertach niepodlegających odrzuceniu przewyższają kwotę, jaką Zamawiający zamierzał przeznaczyć na sfinansowanie zamówienia odpowiednio w przypadku:</w:t>
      </w:r>
    </w:p>
    <w:p w:rsidR="00106BBB" w:rsidRPr="00570A1C" w:rsidRDefault="00106BBB" w:rsidP="00106BBB">
      <w:pPr>
        <w:numPr>
          <w:ilvl w:val="0"/>
          <w:numId w:val="26"/>
        </w:numPr>
        <w:ind w:left="284" w:hanging="284"/>
        <w:jc w:val="both"/>
        <w:rPr>
          <w:rFonts w:ascii="Segoe UI" w:hAnsi="Segoe UI" w:cs="Segoe UI"/>
          <w:sz w:val="20"/>
        </w:rPr>
      </w:pPr>
      <w:r w:rsidRPr="00570A1C">
        <w:rPr>
          <w:rFonts w:ascii="Segoe UI" w:hAnsi="Segoe UI" w:cs="Segoe UI"/>
          <w:sz w:val="20"/>
        </w:rPr>
        <w:t>Oferty nr 1  – Wykonawcy Systherm Info Sp. z o.o., Poznań (2 622 378,60</w:t>
      </w:r>
      <w:r w:rsidR="00582349">
        <w:rPr>
          <w:rFonts w:ascii="Segoe UI" w:hAnsi="Segoe UI" w:cs="Segoe UI"/>
          <w:sz w:val="20"/>
        </w:rPr>
        <w:t xml:space="preserve"> </w:t>
      </w:r>
      <w:r w:rsidRPr="00570A1C">
        <w:rPr>
          <w:rFonts w:ascii="Segoe UI" w:hAnsi="Segoe UI" w:cs="Segoe UI"/>
          <w:sz w:val="20"/>
        </w:rPr>
        <w:t>zł) o 1 422 378,60 zł;</w:t>
      </w:r>
    </w:p>
    <w:p w:rsidR="00106BBB" w:rsidRDefault="00106BBB" w:rsidP="00106BBB">
      <w:pPr>
        <w:numPr>
          <w:ilvl w:val="0"/>
          <w:numId w:val="26"/>
        </w:numPr>
        <w:ind w:left="284" w:hanging="284"/>
        <w:jc w:val="both"/>
        <w:rPr>
          <w:rFonts w:ascii="Segoe UI" w:hAnsi="Segoe UI" w:cs="Segoe UI"/>
          <w:sz w:val="20"/>
        </w:rPr>
      </w:pPr>
      <w:r w:rsidRPr="00570A1C">
        <w:rPr>
          <w:rFonts w:ascii="Segoe UI" w:hAnsi="Segoe UI" w:cs="Segoe UI"/>
          <w:sz w:val="20"/>
        </w:rPr>
        <w:t>Oferty nr 2 – Wykonawcy Comarch Polska S.A, Kraków    (2 333 310, 00 zł) o 1 133 310,00 zł</w:t>
      </w:r>
      <w:r>
        <w:rPr>
          <w:rFonts w:ascii="Segoe UI" w:hAnsi="Segoe UI" w:cs="Segoe UI"/>
          <w:sz w:val="20"/>
        </w:rPr>
        <w:t>.</w:t>
      </w:r>
    </w:p>
    <w:p w:rsidR="00E57697" w:rsidRDefault="00E57697" w:rsidP="00321F00">
      <w:pPr>
        <w:ind w:firstLine="708"/>
        <w:jc w:val="both"/>
        <w:rPr>
          <w:rFonts w:ascii="Segoe UI" w:hAnsi="Segoe UI" w:cs="Segoe UI"/>
          <w:sz w:val="20"/>
          <w:szCs w:val="20"/>
          <w:lang w:eastAsia="x-none"/>
        </w:rPr>
      </w:pPr>
    </w:p>
    <w:p w:rsidR="00091129" w:rsidRPr="00091129" w:rsidRDefault="00091129" w:rsidP="00091129">
      <w:pPr>
        <w:rPr>
          <w:rFonts w:ascii="Segoe UI" w:hAnsi="Segoe UI" w:cs="Segoe UI"/>
          <w:b/>
          <w:sz w:val="22"/>
          <w:szCs w:val="22"/>
        </w:rPr>
      </w:pPr>
    </w:p>
    <w:p w:rsidR="00D3742B" w:rsidRDefault="00D3742B" w:rsidP="00D3742B">
      <w:pPr>
        <w:ind w:firstLine="6237"/>
        <w:rPr>
          <w:rFonts w:ascii="Segoe UI" w:hAnsi="Segoe UI" w:cs="Segoe UI"/>
          <w:b/>
          <w:bCs/>
          <w:sz w:val="20"/>
          <w:szCs w:val="20"/>
        </w:rPr>
      </w:pPr>
      <w:r>
        <w:rPr>
          <w:rFonts w:ascii="Segoe UI" w:hAnsi="Segoe UI" w:cs="Segoe UI"/>
          <w:b/>
          <w:bCs/>
          <w:sz w:val="20"/>
        </w:rPr>
        <w:t xml:space="preserve">     Prezydent Miasta</w:t>
      </w:r>
    </w:p>
    <w:p w:rsidR="00D3742B" w:rsidRPr="00CE316D" w:rsidRDefault="00D3742B" w:rsidP="00CE316D">
      <w:pPr>
        <w:ind w:firstLine="6237"/>
        <w:rPr>
          <w:rFonts w:ascii="Segoe UI" w:hAnsi="Segoe UI" w:cs="Segoe UI"/>
          <w:b/>
          <w:bCs/>
          <w:sz w:val="20"/>
        </w:rPr>
      </w:pPr>
      <w:r>
        <w:rPr>
          <w:rFonts w:ascii="Segoe UI" w:hAnsi="Segoe UI" w:cs="Segoe UI"/>
          <w:b/>
          <w:bCs/>
          <w:sz w:val="20"/>
        </w:rPr>
        <w:t xml:space="preserve">        Piotr Jedliński</w:t>
      </w:r>
    </w:p>
    <w:p w:rsidR="00D3742B" w:rsidRDefault="00D3742B" w:rsidP="00D3742B">
      <w:pPr>
        <w:rPr>
          <w:rFonts w:ascii="Segoe UI" w:hAnsi="Segoe UI" w:cs="Segoe UI"/>
          <w:sz w:val="14"/>
          <w:szCs w:val="14"/>
        </w:rPr>
      </w:pPr>
      <w:r>
        <w:rPr>
          <w:rFonts w:ascii="Segoe UI" w:hAnsi="Segoe UI" w:cs="Segoe UI"/>
          <w:b/>
          <w:sz w:val="16"/>
          <w:szCs w:val="16"/>
        </w:rPr>
        <w:t xml:space="preserve">                                       </w:t>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t xml:space="preserve">         </w:t>
      </w:r>
      <w:r>
        <w:rPr>
          <w:rFonts w:ascii="Segoe UI" w:hAnsi="Segoe UI" w:cs="Segoe UI"/>
          <w:b/>
          <w:sz w:val="16"/>
          <w:szCs w:val="16"/>
        </w:rPr>
        <w:tab/>
      </w:r>
      <w:r>
        <w:rPr>
          <w:rFonts w:ascii="Segoe UI" w:hAnsi="Segoe UI" w:cs="Segoe UI"/>
          <w:b/>
          <w:sz w:val="16"/>
          <w:szCs w:val="16"/>
        </w:rPr>
        <w:tab/>
        <w:t xml:space="preserve">                          </w:t>
      </w:r>
      <w:r>
        <w:rPr>
          <w:rFonts w:ascii="Segoe UI" w:hAnsi="Segoe UI" w:cs="Segoe UI"/>
          <w:sz w:val="14"/>
          <w:szCs w:val="14"/>
        </w:rPr>
        <w:t xml:space="preserve">dokument opatrzony kwalifikowanym </w:t>
      </w:r>
      <w:r>
        <w:rPr>
          <w:rFonts w:ascii="Segoe UI" w:hAnsi="Segoe UI" w:cs="Segoe UI"/>
          <w:sz w:val="14"/>
          <w:szCs w:val="14"/>
        </w:rPr>
        <w:tab/>
      </w:r>
      <w:r>
        <w:rPr>
          <w:rFonts w:ascii="Segoe UI" w:hAnsi="Segoe UI" w:cs="Segoe UI"/>
          <w:sz w:val="14"/>
          <w:szCs w:val="14"/>
        </w:rPr>
        <w:tab/>
      </w:r>
      <w:r>
        <w:rPr>
          <w:rFonts w:ascii="Segoe UI" w:hAnsi="Segoe UI" w:cs="Segoe UI"/>
          <w:sz w:val="14"/>
          <w:szCs w:val="14"/>
        </w:rPr>
        <w:tab/>
      </w:r>
      <w:r>
        <w:rPr>
          <w:rFonts w:ascii="Segoe UI" w:hAnsi="Segoe UI" w:cs="Segoe UI"/>
          <w:sz w:val="14"/>
          <w:szCs w:val="14"/>
        </w:rPr>
        <w:tab/>
      </w:r>
      <w:r>
        <w:rPr>
          <w:rFonts w:ascii="Segoe UI" w:hAnsi="Segoe UI" w:cs="Segoe UI"/>
          <w:sz w:val="14"/>
          <w:szCs w:val="14"/>
        </w:rPr>
        <w:tab/>
        <w:t xml:space="preserve">     </w:t>
      </w:r>
      <w:r>
        <w:rPr>
          <w:rFonts w:ascii="Segoe UI" w:hAnsi="Segoe UI" w:cs="Segoe UI"/>
          <w:sz w:val="14"/>
          <w:szCs w:val="14"/>
        </w:rPr>
        <w:tab/>
        <w:t xml:space="preserve">                     </w:t>
      </w:r>
      <w:r>
        <w:rPr>
          <w:rFonts w:ascii="Segoe UI" w:hAnsi="Segoe UI" w:cs="Segoe UI"/>
          <w:sz w:val="14"/>
          <w:szCs w:val="14"/>
        </w:rPr>
        <w:tab/>
      </w:r>
      <w:r>
        <w:rPr>
          <w:rFonts w:ascii="Segoe UI" w:hAnsi="Segoe UI" w:cs="Segoe UI"/>
          <w:sz w:val="14"/>
          <w:szCs w:val="14"/>
        </w:rPr>
        <w:tab/>
        <w:t xml:space="preserve">                       podpisem elektronicznym</w:t>
      </w:r>
      <w:r>
        <w:rPr>
          <w:rFonts w:ascii="Segoe UI" w:hAnsi="Segoe UI" w:cs="Segoe UI"/>
          <w:b/>
          <w:sz w:val="14"/>
          <w:szCs w:val="14"/>
        </w:rPr>
        <w:tab/>
      </w:r>
    </w:p>
    <w:p w:rsidR="00E96A30" w:rsidRPr="00321F00" w:rsidRDefault="00E96A30" w:rsidP="00E96A30">
      <w:pPr>
        <w:jc w:val="center"/>
        <w:rPr>
          <w:rFonts w:ascii="Segoe UI" w:eastAsia="Calibri" w:hAnsi="Segoe UI" w:cs="Segoe UI"/>
          <w:sz w:val="12"/>
          <w:szCs w:val="12"/>
          <w:lang w:eastAsia="en-US"/>
        </w:rPr>
      </w:pPr>
    </w:p>
    <w:sectPr w:rsidR="00E96A30" w:rsidRPr="00321F00" w:rsidSect="003F502F">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5"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9"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0"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E6707"/>
    <w:multiLevelType w:val="hybridMultilevel"/>
    <w:tmpl w:val="2DAED644"/>
    <w:lvl w:ilvl="0" w:tplc="3DB00B58">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2"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94034"/>
    <w:multiLevelType w:val="hybridMultilevel"/>
    <w:tmpl w:val="74708ADA"/>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10"/>
  </w:num>
  <w:num w:numId="2">
    <w:abstractNumId w:val="22"/>
  </w:num>
  <w:num w:numId="3">
    <w:abstractNumId w:val="25"/>
  </w:num>
  <w:num w:numId="4">
    <w:abstractNumId w:val="26"/>
  </w:num>
  <w:num w:numId="5">
    <w:abstractNumId w:val="16"/>
  </w:num>
  <w:num w:numId="6">
    <w:abstractNumId w:val="15"/>
  </w:num>
  <w:num w:numId="7">
    <w:abstractNumId w:val="4"/>
  </w:num>
  <w:num w:numId="8">
    <w:abstractNumId w:val="7"/>
  </w:num>
  <w:num w:numId="9">
    <w:abstractNumId w:val="18"/>
  </w:num>
  <w:num w:numId="10">
    <w:abstractNumId w:val="9"/>
  </w:num>
  <w:num w:numId="11">
    <w:abstractNumId w:val="3"/>
  </w:num>
  <w:num w:numId="12">
    <w:abstractNumId w:val="14"/>
  </w:num>
  <w:num w:numId="13">
    <w:abstractNumId w:val="17"/>
  </w:num>
  <w:num w:numId="14">
    <w:abstractNumId w:val="21"/>
  </w:num>
  <w:num w:numId="15">
    <w:abstractNumId w:val="19"/>
  </w:num>
  <w:num w:numId="16">
    <w:abstractNumId w:val="2"/>
  </w:num>
  <w:num w:numId="17">
    <w:abstractNumId w:val="6"/>
  </w:num>
  <w:num w:numId="18">
    <w:abstractNumId w:val="8"/>
  </w:num>
  <w:num w:numId="19">
    <w:abstractNumId w:val="12"/>
  </w:num>
  <w:num w:numId="20">
    <w:abstractNumId w:val="0"/>
  </w:num>
  <w:num w:numId="21">
    <w:abstractNumId w:val="24"/>
  </w:num>
  <w:num w:numId="22">
    <w:abstractNumId w:val="5"/>
  </w:num>
  <w:num w:numId="23">
    <w:abstractNumId w:val="20"/>
  </w:num>
  <w:num w:numId="24">
    <w:abstractNumId w:val="13"/>
  </w:num>
  <w:num w:numId="25">
    <w:abstractNumId w:val="1"/>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35B12"/>
    <w:rsid w:val="000549C0"/>
    <w:rsid w:val="00060CAC"/>
    <w:rsid w:val="00091129"/>
    <w:rsid w:val="000C1296"/>
    <w:rsid w:val="000C5AC1"/>
    <w:rsid w:val="000D2E60"/>
    <w:rsid w:val="000F3AAF"/>
    <w:rsid w:val="00106BBB"/>
    <w:rsid w:val="001122E5"/>
    <w:rsid w:val="00116AA4"/>
    <w:rsid w:val="00161359"/>
    <w:rsid w:val="001669C6"/>
    <w:rsid w:val="00167BF8"/>
    <w:rsid w:val="00170931"/>
    <w:rsid w:val="001B6CCE"/>
    <w:rsid w:val="001C3E01"/>
    <w:rsid w:val="001D783D"/>
    <w:rsid w:val="001E30E2"/>
    <w:rsid w:val="001F3B28"/>
    <w:rsid w:val="00222EA8"/>
    <w:rsid w:val="00276FF2"/>
    <w:rsid w:val="00285746"/>
    <w:rsid w:val="002920A4"/>
    <w:rsid w:val="002C6214"/>
    <w:rsid w:val="002C7067"/>
    <w:rsid w:val="002D2476"/>
    <w:rsid w:val="002D68B9"/>
    <w:rsid w:val="00300ABE"/>
    <w:rsid w:val="00321F00"/>
    <w:rsid w:val="00327B59"/>
    <w:rsid w:val="003306BA"/>
    <w:rsid w:val="003368B9"/>
    <w:rsid w:val="00353E4C"/>
    <w:rsid w:val="00361BC2"/>
    <w:rsid w:val="00385573"/>
    <w:rsid w:val="003A5698"/>
    <w:rsid w:val="003B62F1"/>
    <w:rsid w:val="003F502F"/>
    <w:rsid w:val="00406675"/>
    <w:rsid w:val="004073C6"/>
    <w:rsid w:val="00410D0B"/>
    <w:rsid w:val="00452B07"/>
    <w:rsid w:val="004570C1"/>
    <w:rsid w:val="00496F18"/>
    <w:rsid w:val="004A0A8F"/>
    <w:rsid w:val="004B5026"/>
    <w:rsid w:val="004C131F"/>
    <w:rsid w:val="004F0E17"/>
    <w:rsid w:val="00505B68"/>
    <w:rsid w:val="00582349"/>
    <w:rsid w:val="005A1C2A"/>
    <w:rsid w:val="005C370D"/>
    <w:rsid w:val="005D1C8C"/>
    <w:rsid w:val="005F29C0"/>
    <w:rsid w:val="006141EB"/>
    <w:rsid w:val="0064514F"/>
    <w:rsid w:val="00683F82"/>
    <w:rsid w:val="006A00D4"/>
    <w:rsid w:val="006A4CF7"/>
    <w:rsid w:val="006B1D56"/>
    <w:rsid w:val="006B31F3"/>
    <w:rsid w:val="006E1D5A"/>
    <w:rsid w:val="00756255"/>
    <w:rsid w:val="00765BA0"/>
    <w:rsid w:val="00784451"/>
    <w:rsid w:val="00790325"/>
    <w:rsid w:val="00791B65"/>
    <w:rsid w:val="007C7590"/>
    <w:rsid w:val="008045EA"/>
    <w:rsid w:val="0080558D"/>
    <w:rsid w:val="00855A05"/>
    <w:rsid w:val="00860BD6"/>
    <w:rsid w:val="00880FBF"/>
    <w:rsid w:val="008A1BAE"/>
    <w:rsid w:val="008C35DF"/>
    <w:rsid w:val="008E3DC9"/>
    <w:rsid w:val="00902D44"/>
    <w:rsid w:val="00932230"/>
    <w:rsid w:val="009405D0"/>
    <w:rsid w:val="00944741"/>
    <w:rsid w:val="009532EE"/>
    <w:rsid w:val="009B2A5D"/>
    <w:rsid w:val="009D5783"/>
    <w:rsid w:val="009D720D"/>
    <w:rsid w:val="009E5FDA"/>
    <w:rsid w:val="009F265A"/>
    <w:rsid w:val="00A06935"/>
    <w:rsid w:val="00A24AA5"/>
    <w:rsid w:val="00A2666F"/>
    <w:rsid w:val="00A365A7"/>
    <w:rsid w:val="00A36F99"/>
    <w:rsid w:val="00A41F0F"/>
    <w:rsid w:val="00A54098"/>
    <w:rsid w:val="00A95A7A"/>
    <w:rsid w:val="00AF5105"/>
    <w:rsid w:val="00B127E3"/>
    <w:rsid w:val="00B51A56"/>
    <w:rsid w:val="00B64305"/>
    <w:rsid w:val="00B849A4"/>
    <w:rsid w:val="00B9467F"/>
    <w:rsid w:val="00BA59AB"/>
    <w:rsid w:val="00BA61AB"/>
    <w:rsid w:val="00BA7D0F"/>
    <w:rsid w:val="00BC6D75"/>
    <w:rsid w:val="00BD24BB"/>
    <w:rsid w:val="00BE5234"/>
    <w:rsid w:val="00BF452B"/>
    <w:rsid w:val="00C00EE7"/>
    <w:rsid w:val="00C20C76"/>
    <w:rsid w:val="00C4779C"/>
    <w:rsid w:val="00C52A44"/>
    <w:rsid w:val="00C5429E"/>
    <w:rsid w:val="00C835A0"/>
    <w:rsid w:val="00CA24DA"/>
    <w:rsid w:val="00CB3DC5"/>
    <w:rsid w:val="00CB74D3"/>
    <w:rsid w:val="00CC14C2"/>
    <w:rsid w:val="00CC3B12"/>
    <w:rsid w:val="00CE316D"/>
    <w:rsid w:val="00CE3BCA"/>
    <w:rsid w:val="00CE785C"/>
    <w:rsid w:val="00D034DE"/>
    <w:rsid w:val="00D105F9"/>
    <w:rsid w:val="00D2400A"/>
    <w:rsid w:val="00D31FB2"/>
    <w:rsid w:val="00D3742B"/>
    <w:rsid w:val="00D77F97"/>
    <w:rsid w:val="00D920A8"/>
    <w:rsid w:val="00DC050E"/>
    <w:rsid w:val="00DD1ED7"/>
    <w:rsid w:val="00DD65F4"/>
    <w:rsid w:val="00DF2C64"/>
    <w:rsid w:val="00E07A7B"/>
    <w:rsid w:val="00E442AB"/>
    <w:rsid w:val="00E57697"/>
    <w:rsid w:val="00E627CC"/>
    <w:rsid w:val="00E6537E"/>
    <w:rsid w:val="00E6748E"/>
    <w:rsid w:val="00E75CC1"/>
    <w:rsid w:val="00E94ED7"/>
    <w:rsid w:val="00E96A30"/>
    <w:rsid w:val="00E972EC"/>
    <w:rsid w:val="00EA0C73"/>
    <w:rsid w:val="00EB6048"/>
    <w:rsid w:val="00ED001D"/>
    <w:rsid w:val="00ED6163"/>
    <w:rsid w:val="00EE144C"/>
    <w:rsid w:val="00F062CB"/>
    <w:rsid w:val="00F36EC0"/>
    <w:rsid w:val="00F42AF8"/>
    <w:rsid w:val="00F46467"/>
    <w:rsid w:val="00F61BD3"/>
    <w:rsid w:val="00F73C80"/>
    <w:rsid w:val="00F879AD"/>
    <w:rsid w:val="00FC734C"/>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8E89E"/>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ISCG Numerowanie,lp1,maz_wyliczenie,opis dzialania,K-P_odwolanie,A_wyliczenie,Akapit z listą 1,Table of contents numbered,Akapit z listą5,BulletC,Wyliczanie,Obiekt,normalny tekst,Akapit z listą31,Nag 1"/>
    <w:basedOn w:val="Normalny"/>
    <w:link w:val="AkapitzlistZnak"/>
    <w:uiPriority w:val="34"/>
    <w:qFormat/>
    <w:rsid w:val="00106BBB"/>
    <w:pPr>
      <w:ind w:left="720"/>
      <w:contextualSpacing/>
    </w:pPr>
    <w:rPr>
      <w:rFonts w:ascii="Calibri" w:hAnsi="Calibri"/>
      <w:szCs w:val="20"/>
    </w:rPr>
  </w:style>
  <w:style w:type="character" w:customStyle="1" w:styleId="AkapitzlistZnak">
    <w:name w:val="Akapit z listą Znak"/>
    <w:aliases w:val="CW_Lista Znak,L1 Znak,Numerowanie Znak,ISCG Numerowanie Znak,lp1 Znak,maz_wyliczenie Znak,opis dzialania Znak,K-P_odwolanie Znak,A_wyliczenie Znak,Akapit z listą 1 Znak,Table of contents numbered Znak,Akapit z listą5 Znak,Obiekt Znak"/>
    <w:link w:val="Akapitzlist"/>
    <w:uiPriority w:val="34"/>
    <w:qFormat/>
    <w:locked/>
    <w:rsid w:val="00106BBB"/>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23961823">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 w:id="13490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399</Words>
  <Characters>2904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Anna Podolańczyk</cp:lastModifiedBy>
  <cp:revision>21</cp:revision>
  <cp:lastPrinted>2022-05-18T08:02:00Z</cp:lastPrinted>
  <dcterms:created xsi:type="dcterms:W3CDTF">2021-09-16T06:55:00Z</dcterms:created>
  <dcterms:modified xsi:type="dcterms:W3CDTF">2022-10-03T09:15:00Z</dcterms:modified>
</cp:coreProperties>
</file>