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9146AC" w:rsidRPr="00223D4B" w:rsidRDefault="00CA1E17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BZP-6.271.1.34</w:t>
      </w:r>
      <w:r w:rsidR="00740F9B">
        <w:rPr>
          <w:rFonts w:ascii="Segoe UI" w:hAnsi="Segoe UI" w:cs="Segoe UI"/>
          <w:sz w:val="20"/>
          <w:szCs w:val="20"/>
        </w:rPr>
        <w:t>.2022</w:t>
      </w:r>
      <w:r w:rsidR="00BA051F" w:rsidRPr="00223D4B">
        <w:rPr>
          <w:rFonts w:ascii="Segoe UI" w:hAnsi="Segoe UI" w:cs="Segoe UI"/>
          <w:sz w:val="20"/>
          <w:szCs w:val="20"/>
        </w:rPr>
        <w:t>.AP</w:t>
      </w:r>
      <w:r w:rsidR="00BA051F" w:rsidRPr="00223D4B">
        <w:rPr>
          <w:rFonts w:ascii="Segoe UI" w:hAnsi="Segoe UI" w:cs="Segoe UI"/>
          <w:sz w:val="20"/>
          <w:szCs w:val="20"/>
        </w:rPr>
        <w:tab/>
      </w:r>
      <w:r w:rsidR="009146AC" w:rsidRPr="00223D4B">
        <w:rPr>
          <w:rFonts w:ascii="Segoe UI" w:hAnsi="Segoe UI" w:cs="Segoe UI"/>
          <w:sz w:val="20"/>
          <w:szCs w:val="20"/>
        </w:rPr>
        <w:t xml:space="preserve">Koszalin, dnia </w:t>
      </w:r>
      <w:r w:rsidR="008D73FE">
        <w:rPr>
          <w:rFonts w:ascii="Segoe UI" w:hAnsi="Segoe UI" w:cs="Segoe UI"/>
          <w:sz w:val="20"/>
          <w:szCs w:val="20"/>
        </w:rPr>
        <w:t>21</w:t>
      </w:r>
      <w:r w:rsidR="008F3BEA">
        <w:rPr>
          <w:rFonts w:ascii="Segoe UI" w:hAnsi="Segoe UI" w:cs="Segoe UI"/>
          <w:sz w:val="20"/>
          <w:szCs w:val="20"/>
        </w:rPr>
        <w:t>.</w:t>
      </w:r>
      <w:r w:rsidR="00FA316C">
        <w:rPr>
          <w:rFonts w:ascii="Segoe UI" w:hAnsi="Segoe UI" w:cs="Segoe UI"/>
          <w:sz w:val="20"/>
          <w:szCs w:val="20"/>
        </w:rPr>
        <w:t>10</w:t>
      </w:r>
      <w:r w:rsidR="00857BFF">
        <w:rPr>
          <w:rFonts w:ascii="Segoe UI" w:hAnsi="Segoe UI" w:cs="Segoe UI"/>
          <w:sz w:val="20"/>
          <w:szCs w:val="20"/>
        </w:rPr>
        <w:t>.2022</w:t>
      </w:r>
      <w:r w:rsidR="009146AC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223D4B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223D4B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762F4A" w:rsidRDefault="00FF79C1" w:rsidP="00CA1E17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="00CA1E17">
        <w:rPr>
          <w:rFonts w:ascii="Segoe UI" w:hAnsi="Segoe UI" w:cs="Segoe UI"/>
          <w:sz w:val="20"/>
          <w:szCs w:val="20"/>
          <w:u w:val="single"/>
        </w:rPr>
        <w:t>Przebudowę i rozbudowę</w:t>
      </w:r>
      <w:r w:rsidR="00CA1E17" w:rsidRPr="00CA1E17">
        <w:rPr>
          <w:rFonts w:ascii="Segoe UI" w:hAnsi="Segoe UI" w:cs="Segoe UI"/>
          <w:sz w:val="20"/>
          <w:szCs w:val="20"/>
          <w:u w:val="single"/>
        </w:rPr>
        <w:t xml:space="preserve"> ulicy Szczecińskiej </w:t>
      </w:r>
      <w:r w:rsidR="00CA1E17">
        <w:rPr>
          <w:rFonts w:ascii="Segoe UI" w:hAnsi="Segoe UI" w:cs="Segoe UI"/>
          <w:sz w:val="20"/>
          <w:szCs w:val="20"/>
          <w:u w:val="single"/>
        </w:rPr>
        <w:br/>
      </w:r>
      <w:r w:rsidR="00CA1E17" w:rsidRPr="00CA1E17">
        <w:rPr>
          <w:rFonts w:ascii="Segoe UI" w:hAnsi="Segoe UI" w:cs="Segoe UI"/>
          <w:sz w:val="20"/>
          <w:szCs w:val="20"/>
          <w:u w:val="single"/>
        </w:rPr>
        <w:t>w Koszalinie na odcinku od granic Miasta do ul. Wołyńskiej</w:t>
      </w:r>
    </w:p>
    <w:p w:rsidR="00CA1E17" w:rsidRDefault="00CA1E17" w:rsidP="00CA1E1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10F1">
        <w:rPr>
          <w:rFonts w:ascii="Segoe UI" w:hAnsi="Segoe UI" w:cs="Segoe UI"/>
          <w:b/>
          <w:bCs/>
          <w:sz w:val="20"/>
          <w:szCs w:val="20"/>
        </w:rPr>
        <w:t>Zapytania i odpowi</w:t>
      </w:r>
      <w:r w:rsidR="00F51A8F">
        <w:rPr>
          <w:rFonts w:ascii="Segoe UI" w:hAnsi="Segoe UI" w:cs="Segoe UI"/>
          <w:b/>
          <w:bCs/>
          <w:sz w:val="20"/>
          <w:szCs w:val="20"/>
        </w:rPr>
        <w:t>edzi nr 3</w:t>
      </w:r>
      <w:r w:rsidR="008F3BEA">
        <w:rPr>
          <w:rFonts w:ascii="Segoe UI" w:hAnsi="Segoe UI" w:cs="Segoe UI"/>
          <w:b/>
          <w:bCs/>
          <w:sz w:val="20"/>
          <w:szCs w:val="20"/>
        </w:rPr>
        <w:t xml:space="preserve"> – 11 (z wyjątkiem pytania nr 11) + Modyfikacja 4 SWZ</w:t>
      </w: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C1CD1" w:rsidRPr="002210F1" w:rsidRDefault="001C1CD1" w:rsidP="00FF79C1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135 ust. 2 i ust. 6 ustawy 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 xml:space="preserve">(Dz. U. z 2022 r.,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poz. 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>1710</w:t>
      </w:r>
      <w:r w:rsidR="00793676">
        <w:rPr>
          <w:rFonts w:ascii="Segoe UI" w:hAnsi="Segoe UI" w:cs="Segoe UI"/>
          <w:iCs/>
          <w:sz w:val="20"/>
          <w:szCs w:val="20"/>
          <w:lang w:eastAsia="zh-CN"/>
        </w:rPr>
        <w:t xml:space="preserve"> z </w:t>
      </w:r>
      <w:proofErr w:type="spellStart"/>
      <w:r w:rsidR="00793676"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 w:rsidR="00793676">
        <w:rPr>
          <w:rFonts w:ascii="Segoe UI" w:hAnsi="Segoe UI" w:cs="Segoe UI"/>
          <w:iCs/>
          <w:sz w:val="20"/>
          <w:szCs w:val="20"/>
          <w:lang w:eastAsia="zh-CN"/>
        </w:rPr>
        <w:t>. zm.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>)</w:t>
      </w:r>
      <w:r w:rsidR="00B33EB8">
        <w:rPr>
          <w:rFonts w:ascii="Segoe UI" w:hAnsi="Segoe UI" w:cs="Segoe UI"/>
          <w:iCs/>
          <w:sz w:val="20"/>
          <w:szCs w:val="20"/>
          <w:lang w:eastAsia="zh-CN"/>
        </w:rPr>
        <w:t>, zwanej dalej ustawą PZP</w:t>
      </w:r>
      <w:r>
        <w:rPr>
          <w:rFonts w:ascii="Segoe UI" w:hAnsi="Segoe UI" w:cs="Segoe UI"/>
          <w:sz w:val="20"/>
          <w:szCs w:val="20"/>
        </w:rPr>
        <w:t xml:space="preserve"> informuje, iż w prz</w:t>
      </w:r>
      <w:r w:rsidR="00F51A8F">
        <w:rPr>
          <w:rFonts w:ascii="Segoe UI" w:hAnsi="Segoe UI" w:cs="Segoe UI"/>
          <w:sz w:val="20"/>
          <w:szCs w:val="20"/>
        </w:rPr>
        <w:t>edmiotowym postępowaniu wpłynęły następujące zapytania</w:t>
      </w:r>
      <w:r>
        <w:rPr>
          <w:rFonts w:ascii="Segoe UI" w:hAnsi="Segoe UI" w:cs="Segoe UI"/>
          <w:sz w:val="20"/>
          <w:szCs w:val="20"/>
        </w:rPr>
        <w:t xml:space="preserve"> </w:t>
      </w:r>
      <w:r w:rsidR="00793676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do specyfikacji warunków zamówienia (SWZ)</w:t>
      </w:r>
      <w:r w:rsidR="00FA316C">
        <w:rPr>
          <w:rFonts w:ascii="Segoe UI" w:hAnsi="Segoe UI" w:cs="Segoe UI"/>
          <w:sz w:val="20"/>
          <w:szCs w:val="20"/>
        </w:rPr>
        <w:t xml:space="preserve"> – numeracja pytań z zachowaniem ciągł</w:t>
      </w:r>
      <w:r w:rsidR="00793676">
        <w:rPr>
          <w:rFonts w:ascii="Segoe UI" w:hAnsi="Segoe UI" w:cs="Segoe UI"/>
          <w:sz w:val="20"/>
          <w:szCs w:val="20"/>
        </w:rPr>
        <w:t xml:space="preserve">ości wszystkich pytań zadanych </w:t>
      </w:r>
      <w:r w:rsidR="00FA316C">
        <w:rPr>
          <w:rFonts w:ascii="Segoe UI" w:hAnsi="Segoe UI" w:cs="Segoe UI"/>
          <w:sz w:val="20"/>
          <w:szCs w:val="20"/>
        </w:rPr>
        <w:t xml:space="preserve">w postępowaniu - </w:t>
      </w:r>
      <w:r>
        <w:rPr>
          <w:rFonts w:ascii="Segoe UI" w:hAnsi="Segoe UI" w:cs="Segoe UI"/>
          <w:sz w:val="20"/>
          <w:szCs w:val="20"/>
        </w:rPr>
        <w:t>na które udziela odpowiedzi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3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Jak Zamawiający interpretuje POMOC Przedmiaru przy określaniu zryczałtowanej ceny?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4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 jakim zakresie Przedmiaru NALEŻY traktować go jako pomocniczy?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5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 jakim zakresie Przedmiar jest niezwiązany z zamówieniem?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6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 jakim zakresie przy realizacji projektu Zamawiający będzie wykorzystywał treść / zawartość Przedmiaru?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Jak przy sporządzaniu Ceny Ryczałtowej należy interpretować rozbieżności, braki, pominięcia Przedmiaru w odniesieniu do projektu?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30445">
        <w:rPr>
          <w:rFonts w:ascii="Segoe UI" w:hAnsi="Segoe UI" w:cs="Segoe UI"/>
          <w:b/>
          <w:sz w:val="20"/>
          <w:szCs w:val="20"/>
          <w:u w:val="single"/>
        </w:rPr>
        <w:t>Odpowiedź na Pytania nr: 3, 4, 5, 6, 7</w:t>
      </w:r>
    </w:p>
    <w:p w:rsidR="00630445" w:rsidRPr="00BC3FD7" w:rsidRDefault="00630445" w:rsidP="0063044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C3FD7">
        <w:rPr>
          <w:rFonts w:ascii="Segoe UI" w:hAnsi="Segoe UI" w:cs="Segoe UI"/>
          <w:sz w:val="20"/>
          <w:szCs w:val="20"/>
        </w:rPr>
        <w:t>Zgodnie z zapisami w SWZ, obowiązującym rodzajem wynagrodzenia w przedmiotowym zamówieniu jest wynagrodzenie ryczałtowe brutto w złotych polskich (PLN).</w:t>
      </w:r>
    </w:p>
    <w:p w:rsidR="00630445" w:rsidRDefault="00630445" w:rsidP="00630445">
      <w:pPr>
        <w:suppressAutoHyphens/>
        <w:jc w:val="both"/>
        <w:rPr>
          <w:rFonts w:ascii="Segoe UI" w:hAnsi="Segoe UI" w:cs="Segoe UI"/>
          <w:bCs/>
          <w:sz w:val="20"/>
          <w:szCs w:val="20"/>
        </w:rPr>
      </w:pPr>
      <w:r w:rsidRPr="00BC3FD7">
        <w:rPr>
          <w:rFonts w:ascii="Segoe UI" w:hAnsi="Segoe UI" w:cs="Segoe UI"/>
          <w:bCs/>
          <w:sz w:val="20"/>
          <w:szCs w:val="20"/>
        </w:rPr>
        <w:t>Zamawiający przekazane przedmiary robót traktuje jako dokumenty informacyjne, ułatwiające Wykonawcy wycenę. Zamawiający udostępnia Wykonawcom pełną dokumentację projektową i Specyfikacje Techniczne Wykonania i Odbioru Robót Budowlanych opisujące przedmiot zamówienia. Za ustalenie zakresu i ilości robót i innych świadczeń, w tym sposób przeprowadzenia na tej podstawie kalkulacji ofertowego wynagrodzenia ryczałtowego odpowiada wyłącznie Wykonawca.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8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Czy stosownie do Art. 101 PZP, Zamawiający dopuszcza zastosowanie materiałów i technologii w oparciu o nowe normy i wytyczne techniczne, w przypadku, gdy SST opiera się o stare, nieaktualne lub wycofane normy?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Odpowiedź</w:t>
      </w: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 xml:space="preserve"> na Pytanie nr 8</w:t>
      </w:r>
    </w:p>
    <w:p w:rsidR="00F7243F" w:rsidRPr="000A1756" w:rsidRDefault="00F7243F" w:rsidP="00F7243F">
      <w:pPr>
        <w:suppressAutoHyphens/>
        <w:jc w:val="both"/>
        <w:rPr>
          <w:rFonts w:ascii="Segoe UI" w:eastAsia="Calibri" w:hAnsi="Segoe UI" w:cs="Segoe UI"/>
          <w:sz w:val="20"/>
          <w:szCs w:val="20"/>
        </w:rPr>
      </w:pPr>
      <w:r w:rsidRPr="000A1756">
        <w:rPr>
          <w:rFonts w:ascii="Segoe UI" w:eastAsia="Calibri" w:hAnsi="Segoe UI" w:cs="Segoe UI"/>
          <w:sz w:val="20"/>
          <w:szCs w:val="20"/>
        </w:rPr>
        <w:t>Zgodnie z Opisem Przedmiotu Zamówienia zawartym w Rozdziale II SWZ Opis przedmiotu zamówienia (OPZ) – Zamawiający zapisał:</w:t>
      </w:r>
    </w:p>
    <w:p w:rsidR="00F7243F" w:rsidRPr="000A1756" w:rsidRDefault="00F7243F" w:rsidP="00F7243F">
      <w:pPr>
        <w:contextualSpacing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0A1756">
        <w:rPr>
          <w:rFonts w:ascii="Segoe UI" w:eastAsia="Calibri" w:hAnsi="Segoe UI" w:cs="Segoe UI"/>
          <w:sz w:val="20"/>
          <w:szCs w:val="20"/>
        </w:rPr>
        <w:t xml:space="preserve">Zgodnie z art. 101 ust. 4 ustawy PZP, w sytuacji gdy w opisie przedmiotu zamówienia zawarto odniesienie </w:t>
      </w:r>
      <w:r w:rsidRPr="000A1756">
        <w:rPr>
          <w:rFonts w:ascii="Segoe UI" w:eastAsia="Calibri" w:hAnsi="Segoe UI" w:cs="Segoe UI"/>
          <w:sz w:val="20"/>
          <w:szCs w:val="20"/>
          <w:shd w:val="clear" w:color="auto" w:fill="FFFFFF"/>
        </w:rPr>
        <w:t>do norm, ocen technicznych, specyfikacji technicznych i systemów referencji technicznych, o których mowa w art. 101 ust. 1 pkt 2 oraz ust. 3 ustawy PZP, Zamawiający dopuszcza rozwiązania równoważne opisywanym, a odniesieniu takiemu w domyśle towarzyszą wyrazy „lub równoważne”.</w:t>
      </w:r>
    </w:p>
    <w:p w:rsidR="00F7243F" w:rsidRPr="000A1756" w:rsidRDefault="00F7243F" w:rsidP="00F7243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Ponadto, w przypadku gdy opis przedmiotu zamówienia odnosi się do:</w:t>
      </w:r>
    </w:p>
    <w:p w:rsidR="00F7243F" w:rsidRPr="000A1756" w:rsidRDefault="00F7243F" w:rsidP="00F7243F">
      <w:pPr>
        <w:pStyle w:val="Akapitzlist"/>
        <w:numPr>
          <w:ilvl w:val="0"/>
          <w:numId w:val="26"/>
        </w:numPr>
        <w:suppressAutoHyphens/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 xml:space="preserve">norm, ocen technicznych, specyfikacji technicznych i systemów referencji technicznych, o których mowa w art. 101 ust. 1 pkt 2 oraz ust. 3 ustawy PZP, Zamawiający nie może odrzucić oferty tylko dlatego, że oferowane roboty budowlane, dostawy lub usługi nie są zgodne z normami, ocenami technicznymi, specyfikacjami technicznymi i systemami referencji technicznych, do których opis </w:t>
      </w:r>
      <w:r w:rsidRPr="000A1756">
        <w:rPr>
          <w:rFonts w:ascii="Segoe UI" w:hAnsi="Segoe UI" w:cs="Segoe UI"/>
          <w:sz w:val="20"/>
          <w:szCs w:val="20"/>
        </w:rPr>
        <w:lastRenderedPageBreak/>
        <w:t>przedmiotu zamówienia się odnosi, pod warunkiem, że Wykonawca udowodni w ofercie, w szczególności za pomocą przedmiotowych środków dowodowych, o których mowa w art. 104 – 107 ustawy PZP, że proponowane rozwiązania w równoważnym stopniu spełniają wymagania określone w opisie przedmiotu zamówienia;</w:t>
      </w:r>
    </w:p>
    <w:p w:rsidR="00F7243F" w:rsidRPr="000A1756" w:rsidRDefault="00F7243F" w:rsidP="00F7243F">
      <w:pPr>
        <w:pStyle w:val="Akapitzlist"/>
        <w:numPr>
          <w:ilvl w:val="0"/>
          <w:numId w:val="26"/>
        </w:numPr>
        <w:suppressAutoHyphens/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 xml:space="preserve">wymagań dotyczących wydajności lub funkcjonalności, o których mowa w art. 101 ust. 1 pkt 1 ustawy PZP, Zamawiający nie może odrzucić oferty zgodnej z Polską Normą przenoszącą normę europejską, normami innych państw członkowskich Europejskiego Obszaru Gospodarczego przenoszącymi normy europejskie, z europejską oceną techniczną, ze 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 funkcjonalności określonych przez Zamawiającego, pod warunkiem że Wykonawca udowodni w ofercie, w szczególności za pomocą przedmiotowych środków dowodowych, </w:t>
      </w:r>
      <w:r w:rsidRPr="000A1756">
        <w:rPr>
          <w:rFonts w:ascii="Segoe UI" w:eastAsia="Calibri" w:hAnsi="Segoe UI" w:cs="Segoe UI"/>
          <w:sz w:val="20"/>
          <w:szCs w:val="20"/>
          <w:lang w:eastAsia="en-US"/>
        </w:rPr>
        <w:t>o </w:t>
      </w:r>
      <w:r w:rsidRPr="000A1756">
        <w:rPr>
          <w:rFonts w:ascii="Segoe UI" w:eastAsia="Calibri" w:hAnsi="Segoe UI" w:cs="Segoe UI"/>
          <w:sz w:val="20"/>
          <w:szCs w:val="20"/>
        </w:rPr>
        <w:t>których</w:t>
      </w:r>
      <w:r w:rsidRPr="000A1756">
        <w:rPr>
          <w:rFonts w:ascii="Segoe UI" w:hAnsi="Segoe UI" w:cs="Segoe UI"/>
          <w:sz w:val="20"/>
          <w:szCs w:val="20"/>
        </w:rPr>
        <w:t xml:space="preserve"> mowa w art. 104 – 107 ustawy PZP, że obiekt budowlany, dostawa lub usługa, spełniają wymagania dotyczące wydajności lub funkcjonalności określone przez Zamawiającego.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9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Prosimy o potwierdzenie, czy wszystkie (dotychczasowe i przyszłe) odpowiedzi Zamawiającego na pytania dotyczące niniejszego postępowania stanowią integralną część SIWZ i należy je wykorzystać podczas sporządzania ofert, w tym także podczas wypełniania załączników i druków oraz kosztorysów ofertowych (w przypadku, gdy są wymagane)?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Odpowiedź</w:t>
      </w: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 xml:space="preserve"> na Pytanie nr 9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eastAsia="Calibri" w:hAnsi="Segoe UI" w:cs="Segoe UI"/>
          <w:bCs/>
          <w:sz w:val="20"/>
          <w:szCs w:val="20"/>
          <w:lang w:eastAsia="en-US"/>
        </w:rPr>
        <w:t>Tak, wszystkie odpowiedzi na pytania będą wiążące podczas realizacji inwestycji, a Wykonawca winien uwzględnić je w wycenie.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10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Prosimy o potwierdzenie, że Zamawiający posiada wszystkie aktualne i ważne dokumenty formalne ze swojej strony tj. uzgodnienia, umowy i pozwolenia – aby bez przeszkód rozpocząć realizację prac po podpisaniu umowy z wybranym wykonawcą i przekazaniu placu budowy. W przypadku braku takich dokumentów prosimy o sprecyzowanie, jakie dokumenty są w gestii wykonawcy do uzupełnienia i aktualizacji?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10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Zamawiający informuje, że zgłoszenie rozpoczęcia robót budowalnych</w:t>
      </w:r>
      <w:r>
        <w:rPr>
          <w:rFonts w:ascii="Segoe UI" w:hAnsi="Segoe UI" w:cs="Segoe UI"/>
          <w:bCs/>
          <w:sz w:val="20"/>
          <w:szCs w:val="20"/>
        </w:rPr>
        <w:t xml:space="preserve"> dla ulicy Szczecińskiej</w:t>
      </w:r>
      <w:r w:rsidRPr="000A1756">
        <w:rPr>
          <w:rFonts w:ascii="Segoe UI" w:hAnsi="Segoe UI" w:cs="Segoe UI"/>
          <w:bCs/>
          <w:sz w:val="20"/>
          <w:szCs w:val="20"/>
        </w:rPr>
        <w:t xml:space="preserve"> zostało złożone w dniu 30 września 2022 r. oraz, że posiada pozostałe dokumenty do realizacji prac objętych postępowaniem</w:t>
      </w:r>
      <w:r>
        <w:rPr>
          <w:rFonts w:ascii="Segoe UI" w:hAnsi="Segoe UI" w:cs="Segoe UI"/>
          <w:bCs/>
          <w:sz w:val="20"/>
          <w:szCs w:val="20"/>
        </w:rPr>
        <w:t xml:space="preserve"> – decyzje o zezwoleniu na realizację inwestycji drogowych</w:t>
      </w:r>
      <w:r w:rsidRPr="000A1756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Uzgodnienie schematu ideowego usunięcia kolizji elektroenergetycznej jest w trakcie procedowania z gestorem sieci.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Ponadto, zgodnie z SWZ – Rozdział II Opis przedmiotu zamówienia, zakres rzeczowy – zadanie inwestycyjne obejmuje opracowanie i uzgodnienie z Zarządcą Drogi – Zarządem Dróg i Transportu w Koszalinie (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ZDiT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>) oraz w razie konieczności innymi Zarządcami Dróg np. Generalną Dyrekcją Dróg Krajowych i Autostrad (GDDKiA) – projektu tymczasowej organizacji ruchu.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12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Proszę o potwierdzenie, że w wycenie należy ująć koszt krawężnika kamienn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ego peronowego o świetle +18cm.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12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Krawężnik kamienny peronowy należy wbudować o wysokości w świetle +16cm lub +18cm.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13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Proszę o doprecyzowanie parametrów kostki granitowej regularnej 16cm. Czy w wycenie ująć koszt kostki kamiennej </w:t>
      </w:r>
      <w:proofErr w:type="spellStart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płomieniowanej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z góry ciętej z każdej strony, czy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 xml:space="preserve"> ciętej tylko z góry i z dołu?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13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Do wyceny ująć koszt kostki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płomieniowanej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 xml:space="preserve"> z góry i ciętej z każdej strony.</w:t>
      </w:r>
    </w:p>
    <w:p w:rsidR="009E317E" w:rsidRDefault="009E317E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9E317E" w:rsidRDefault="009E317E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14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Proszę o potwierdzenie, że w wycenie należy ująć jako element oporowy – obramowanie nawierzchni jezdni głównej, dróg dojazdowych, zjazdów krawężnik kamienny odpowiednio 20/30 (przy świetle +12cm) oraz 15/22 (na zjazdach 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oraz przejściach dla pieszych).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14</w:t>
      </w:r>
    </w:p>
    <w:p w:rsidR="00630445" w:rsidRPr="00B73417" w:rsidRDefault="00630445" w:rsidP="00630445">
      <w:pPr>
        <w:jc w:val="both"/>
        <w:rPr>
          <w:rFonts w:ascii="Segoe UI" w:hAnsi="Segoe UI" w:cs="Segoe UI"/>
          <w:bCs/>
          <w:sz w:val="20"/>
          <w:szCs w:val="20"/>
        </w:rPr>
      </w:pPr>
      <w:r w:rsidRPr="00B73417">
        <w:rPr>
          <w:rFonts w:ascii="Segoe UI" w:hAnsi="Segoe UI" w:cs="Segoe UI"/>
          <w:bCs/>
          <w:sz w:val="20"/>
          <w:szCs w:val="20"/>
        </w:rPr>
        <w:t>Do wyceny należy uwzględnić krawężniki kamienne odpowiednio 20/30cm (przy świetle +12cm) oraz 20/22 cm (na zjazdach oraz przejściach dla pieszych).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15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Proszę o potwierdzenie, że najazdowy krawężnik kamienny 15x22 (zjazdy, przejścia dla pieszych) ma 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posiadać fazkę o wymiarach 2/2.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15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TAK. W przypadku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zlicowania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 xml:space="preserve"> nawierzchni (światło 0cm) zaleca się zastosować krawężniki bez fazy.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Krawężniki najazdowe należy wbudować o wymiarze 20/22 cm.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16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Czy Zamawiający dysponuje lub będzie dysponował aktualną decyzją zezwalającą na przeprowadzenie wycinki drzew, w momencie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 xml:space="preserve"> rozpoczęcia robót budowlanych.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16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Zamawiający dysponuje aktualną decyzją zezwalającą na wycinkę drzew – decyzje o zezwoleniu na realizację inwestycji drogowych. W przypadku konieczności zlecenie nadzoru ornitologa i ewentualne uzyskanie zezwolenia na odstępstwo od zakazów obowiązujących w stosunku do chronionych gatunków zwierząt po stronie Z</w:t>
      </w:r>
      <w:r>
        <w:rPr>
          <w:rFonts w:ascii="Segoe UI" w:hAnsi="Segoe UI" w:cs="Segoe UI"/>
          <w:bCs/>
          <w:sz w:val="20"/>
          <w:szCs w:val="20"/>
        </w:rPr>
        <w:t>a</w:t>
      </w:r>
      <w:r w:rsidRPr="000A1756">
        <w:rPr>
          <w:rFonts w:ascii="Segoe UI" w:hAnsi="Segoe UI" w:cs="Segoe UI"/>
          <w:bCs/>
          <w:sz w:val="20"/>
          <w:szCs w:val="20"/>
        </w:rPr>
        <w:t>mawiającego.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17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W jakiej technologii wykonać grubowarstwowe oznakowanie poziome?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17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Oznakowanie należy wykonać w technologii grubowarstwowej gładkiej.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18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Przedmiar zakłada montaż 20szt koszy, SWZ określa 8szt. Proszę o informację jaką ilość założyć w ofercie?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18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Należy przyjąć zgodnie z SWZ – 8szt. koszy – wzór koszy zamieszczony w Załączniku nr 2 do Rozdziału II SWZ.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19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Przedmiar nie zakłada montażu ławek, czy w wycenie ująć koszt montażu 8 szt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>.</w:t>
      </w: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ławek zgodnie z SWZ?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19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należy przyjąć zgodnie z SWZ – 8szt. ławek – wzór ławek miejskich zamieszczony w Załączniku nr 2 do Rozdziału II SWZ</w:t>
      </w:r>
      <w:r w:rsidR="00B33EB8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20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Proszę o wskazanie na planszy zagospodarowania terenu lokalizację istniejącego ogrodzen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ia przewidzianego do rozbiórki.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20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Projekt nie przewiduje ogrodzenia do rozbiórki, nie należy wyceniać demontażu ogrodzenia.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21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Czy w wycenie ująć koszt demontażu istniejącej bramownicy wraz z osprzętem oraz zdania na bazę </w:t>
      </w:r>
      <w:proofErr w:type="spellStart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ZDiT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?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21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należy ująć w wycenie, zgodnie z Opisem przedmiotu zamówienia zawartym w SWZ.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22</w:t>
      </w:r>
    </w:p>
    <w:p w:rsidR="00F7243F" w:rsidRPr="00B33EB8" w:rsidRDefault="00F7243F" w:rsidP="00B33EB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SWZ opis przedmiotu zamówienia pkt 2.3 „roboty </w:t>
      </w:r>
      <w:proofErr w:type="spellStart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regulacyjno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– naprawcze” – czy przy regulacji ująć koszt zbicia istniejących cegieł oraz likwidacji betonowych konusów studni kanalizacji deszczowej i sanitarnej wraz z zastosowaniem dodatkowych kręgów betonowych celem zapewnienia wysokości </w:t>
      </w: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lastRenderedPageBreak/>
        <w:t xml:space="preserve">komina </w:t>
      </w:r>
      <w:proofErr w:type="spellStart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złazowego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max 60cm. Czy w wycenie ująć koszt montażu pierścieni odciążających oraz pokryw na istniejących studniach znajdujących się w obrębie dróg oraz zjazdów?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22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Tak. Prace regulacyjno-naprawcze wykonać zgodnie z SWZ. W wycenie ująć koszt montażu pierścieni odciążających i pokryw na istniejących studniach znajdujących się w obrębie dróg i zjazdów.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23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Dokumentacja projektowa zakłada wykonanie odcinków dróg z betonowych płyt drogowych 300x150x15 pozyskanych z rozbiórki. SWZ zakłada demontaż przedmiotowych płyt i przekazanie </w:t>
      </w:r>
      <w:proofErr w:type="spellStart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ZDiT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Koszalin. Ewentualne ich wykorzystanie do celów budowy po złożeniu wniosku i przekazaniu przez </w:t>
      </w:r>
      <w:proofErr w:type="spellStart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ZDiT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Koszalin. Proszę o potwierdzenie, że w wycenie nie należy uj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mować kosztu zakupu nowych płyt.</w:t>
      </w: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23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Zamawiający podtrzymuje zapisy SWZ o możliwości wykorzystania płyt drogowych z rozbiórki. W przypadku konieczności, Wykonawca zapewni brakujące płyty we własnym zakresie, nie należy wliczać ich do kalkulacji ceny, nie będą stanowić kosztu</w:t>
      </w:r>
      <w:r>
        <w:rPr>
          <w:rFonts w:ascii="Segoe UI" w:hAnsi="Segoe UI" w:cs="Segoe UI"/>
          <w:bCs/>
          <w:sz w:val="20"/>
          <w:szCs w:val="20"/>
        </w:rPr>
        <w:t xml:space="preserve"> i własności</w:t>
      </w:r>
      <w:r w:rsidRPr="000A1756">
        <w:rPr>
          <w:rFonts w:ascii="Segoe UI" w:hAnsi="Segoe UI" w:cs="Segoe UI"/>
          <w:bCs/>
          <w:sz w:val="20"/>
          <w:szCs w:val="20"/>
        </w:rPr>
        <w:t xml:space="preserve"> Zamawiającego.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24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Proszę o potwierdzenie, że w wycenie należy ująć koszt robót branży teletechnicznej, dla etapu II </w:t>
      </w:r>
      <w:r w:rsidR="009E317E"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od ronda </w:t>
      </w:r>
      <w:proofErr w:type="spellStart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BOWiD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w kierunku węzła S-6. Proszę o udostępnienie przedmiaru robót d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la przedmiotowego zakresu prac.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630445">
        <w:rPr>
          <w:rFonts w:ascii="Segoe UI" w:hAnsi="Segoe UI" w:cs="Segoe UI"/>
          <w:b/>
          <w:bCs/>
          <w:sz w:val="20"/>
          <w:szCs w:val="20"/>
          <w:u w:val="single"/>
        </w:rPr>
        <w:t>Odpowiedź na Pytanie nr 24</w:t>
      </w:r>
    </w:p>
    <w:p w:rsidR="00630445" w:rsidRPr="00BC3FD7" w:rsidRDefault="00630445" w:rsidP="00630445">
      <w:pPr>
        <w:jc w:val="both"/>
        <w:rPr>
          <w:rFonts w:ascii="Segoe UI" w:hAnsi="Segoe UI" w:cs="Segoe UI"/>
          <w:bCs/>
          <w:sz w:val="20"/>
          <w:szCs w:val="20"/>
        </w:rPr>
      </w:pPr>
      <w:r w:rsidRPr="00BC3FD7">
        <w:rPr>
          <w:rFonts w:ascii="Segoe UI" w:hAnsi="Segoe UI" w:cs="Segoe UI"/>
          <w:bCs/>
          <w:sz w:val="20"/>
          <w:szCs w:val="20"/>
        </w:rPr>
        <w:t>Tak, w wycenie należy ująć koszty wszystkich etapów realizacyjnych.</w:t>
      </w:r>
    </w:p>
    <w:p w:rsidR="00630445" w:rsidRPr="00BC3FD7" w:rsidRDefault="00630445" w:rsidP="00630445">
      <w:pPr>
        <w:jc w:val="both"/>
        <w:rPr>
          <w:rFonts w:ascii="Segoe UI" w:hAnsi="Segoe UI" w:cs="Segoe UI"/>
          <w:bCs/>
          <w:sz w:val="20"/>
          <w:szCs w:val="20"/>
        </w:rPr>
      </w:pPr>
      <w:r w:rsidRPr="00BC3FD7">
        <w:rPr>
          <w:rFonts w:ascii="Segoe UI" w:hAnsi="Segoe UI" w:cs="Segoe UI"/>
          <w:bCs/>
          <w:sz w:val="20"/>
          <w:szCs w:val="20"/>
        </w:rPr>
        <w:t>Za ustalenie zakresu i ilości robót i innych świadczeń, w tym sposób przeprowadzenia na tej podstawie kalkulacji ofertowego wynagrodzenia ryczałtowego odpowiada wyłącznie Wykonawca.</w:t>
      </w:r>
    </w:p>
    <w:p w:rsidR="00630445" w:rsidRPr="00BC3FD7" w:rsidRDefault="00630445" w:rsidP="00630445">
      <w:pPr>
        <w:jc w:val="both"/>
        <w:rPr>
          <w:rFonts w:ascii="Segoe UI" w:hAnsi="Segoe UI" w:cs="Segoe UI"/>
          <w:bCs/>
          <w:sz w:val="20"/>
          <w:szCs w:val="20"/>
        </w:rPr>
      </w:pPr>
      <w:r w:rsidRPr="00BC3FD7">
        <w:rPr>
          <w:rFonts w:ascii="Segoe UI" w:hAnsi="Segoe UI" w:cs="Segoe UI"/>
          <w:bCs/>
          <w:sz w:val="20"/>
          <w:szCs w:val="20"/>
        </w:rPr>
        <w:t>Zamawiający przekazane przedmiary robót traktuje jako dokumenty informacyjne, ułatwiające Wykonawcy wycenę. Zamawiający udostępnia Wykonawcom pełną dokumentację projektową i Specyfikacje Techniczne Wykonania i Odbioru Robót Budowlanych opisujące przedmiot zamówienia.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25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0A1756">
        <w:rPr>
          <w:rFonts w:ascii="Segoe UI" w:hAnsi="Segoe UI" w:cs="Segoe UI"/>
          <w:sz w:val="20"/>
          <w:szCs w:val="20"/>
        </w:rPr>
        <w:t>Dotyczy D.05.03.13a W SST w pkt. 2.11 tablica 20 jednym z wymaganych parametrów mieszanki SMA 8 dla kategorii ruchu KR 5 jest współczynnik luminancji. Zgodnie z dokumentem technicznym "WT2-2016-część II" ograniczono zastosowanie tego parametru do tuneli oraz obiektów inżynierskich w ciągu głównym dróg krajowych i autostrad o nawierzchni betonowej. Przedmiotowy zakres robót nie kwalifikuje się do powyższych wymagań w zakresie jasności nawierzchni. W związku z powyższym prosimy o wykreślenie zapisu dotyczącego współczynnika luminancji lub potwierdzenie, że Zamawiający dla mieszanki SMA 8 PMB 45/80-55, KR 5 nie będzie wymagał badania współczynnika lu</w:t>
      </w:r>
      <w:r w:rsidR="00B33EB8">
        <w:rPr>
          <w:rFonts w:ascii="Segoe UI" w:hAnsi="Segoe UI" w:cs="Segoe UI"/>
          <w:sz w:val="20"/>
          <w:szCs w:val="20"/>
        </w:rPr>
        <w:t>minancji.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25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Warstwa ścieralna SMA 8 ma spełniać wymagania aktualnych WT 2 cześć 1 i 2.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26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Proszę o dołączenie schematów ideowych do projektu usunięcia kolizji z siecią elektroenergetyczną Energii.</w:t>
      </w:r>
    </w:p>
    <w:p w:rsidR="00F7243F" w:rsidRPr="00C03BB3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BF1A3B">
        <w:rPr>
          <w:rFonts w:ascii="Segoe UI" w:hAnsi="Segoe UI" w:cs="Segoe UI"/>
          <w:b/>
          <w:bCs/>
          <w:sz w:val="20"/>
          <w:szCs w:val="20"/>
          <w:u w:val="single"/>
        </w:rPr>
        <w:t>Odpowiedź na Pytanie nr 26</w:t>
      </w:r>
    </w:p>
    <w:p w:rsidR="00F7243F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Zamawiający przekazuje w załączeniu schemat ideowy usunięcia kolizji elektroenergetycznej </w:t>
      </w:r>
      <w:r w:rsidR="00BF1A3B">
        <w:rPr>
          <w:rFonts w:ascii="Segoe UI" w:hAnsi="Segoe UI" w:cs="Segoe UI"/>
          <w:bCs/>
          <w:sz w:val="20"/>
          <w:szCs w:val="20"/>
        </w:rPr>
        <w:t>(Patrz: Modyfikacja 4 SWZ pkt 2).</w:t>
      </w:r>
    </w:p>
    <w:p w:rsidR="00F7243F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Uzgodnienie schematu jest w trakcie procedowania z gestorem sieci.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27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Przedmiar branży drogowej pozycja 45 „warstwa ścieralna z SMA 8PMB 45/80-55” zakłada wykonanie jezdni głównej w ilości 23.077,20m2. Projekt zagospodarowania terenu określa wykonanie warstwy ścieralnej jezdni głównej w ilości 23.491,87 m2. Jaką ilość ująć w wycenie warstwy ścieralnej SMA 8PMB 45/80-55 oraz n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iższych warstw konstrukcyjnych.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27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Do wyceny warstwy ścieralnej SMA 8 PMB 45/50-55 należy przyjąć ilość 23.077,20m</w:t>
      </w:r>
      <w:r w:rsidRPr="000A1756">
        <w:rPr>
          <w:rFonts w:ascii="Segoe UI" w:hAnsi="Segoe UI" w:cs="Segoe UI"/>
          <w:bCs/>
          <w:sz w:val="20"/>
          <w:szCs w:val="20"/>
          <w:vertAlign w:val="superscript"/>
        </w:rPr>
        <w:t>2</w:t>
      </w:r>
      <w:r w:rsidRPr="000A1756">
        <w:rPr>
          <w:rFonts w:ascii="Segoe UI" w:hAnsi="Segoe UI" w:cs="Segoe UI"/>
          <w:bCs/>
          <w:sz w:val="20"/>
          <w:szCs w:val="20"/>
        </w:rPr>
        <w:t xml:space="preserve">, która jest powierzchnią pomniejszoną o powierzchnię ścieków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przykrawężnikowych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28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Proszę o określenie w jakiej konstrukcji wykonać łącznik pomiędzy 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 xml:space="preserve">rondem </w:t>
      </w:r>
      <w:proofErr w:type="spellStart"/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BOWiD</w:t>
      </w:r>
      <w:proofErr w:type="spellEnd"/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, a drogą obsługową.</w:t>
      </w: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28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Konstrukcja łącznika pomiędzy rondem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BOWiD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>, a drogą obsługową:</w:t>
      </w:r>
    </w:p>
    <w:p w:rsidR="00F7243F" w:rsidRPr="000A1756" w:rsidRDefault="00F7243F" w:rsidP="00F7243F">
      <w:pPr>
        <w:numPr>
          <w:ilvl w:val="0"/>
          <w:numId w:val="27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4cm warstwa ścieralna AC 8S 50/70</w:t>
      </w:r>
    </w:p>
    <w:p w:rsidR="00F7243F" w:rsidRPr="000A1756" w:rsidRDefault="00F7243F" w:rsidP="00F7243F">
      <w:pPr>
        <w:numPr>
          <w:ilvl w:val="0"/>
          <w:numId w:val="27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8cm warstwa wiążąca AC 16W 50/70</w:t>
      </w:r>
    </w:p>
    <w:p w:rsidR="00F7243F" w:rsidRPr="000A1756" w:rsidRDefault="00F7243F" w:rsidP="00F7243F">
      <w:pPr>
        <w:numPr>
          <w:ilvl w:val="0"/>
          <w:numId w:val="27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20cm podbudowa zasadnicza z mieszanki niezwiązanej z kruszywa -0/31,5 - C50/30</w:t>
      </w:r>
    </w:p>
    <w:p w:rsidR="00F7243F" w:rsidRPr="000A1756" w:rsidRDefault="00F7243F" w:rsidP="00F7243F">
      <w:pPr>
        <w:numPr>
          <w:ilvl w:val="0"/>
          <w:numId w:val="27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25cm warstwa ulepszonego podłoża C1,5/2≤4MPa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29</w:t>
      </w:r>
    </w:p>
    <w:p w:rsidR="00F7243F" w:rsidRPr="000A1756" w:rsidRDefault="00F7243F" w:rsidP="00F7243F">
      <w:pPr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Przedmiar branży drogowej pozycja 100 „krawężniki kamienne 22/15” zakłada wykonanie krawężników w ilości 1.018,50m. Projekt zagospodarowania terenu określa ustawienie krawężnika w ilości 1.334,02. Proszę o informację jaką ilość przedmiot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owego krawężnika ująć w wycenie.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29</w:t>
      </w:r>
    </w:p>
    <w:p w:rsidR="00630445" w:rsidRPr="00B73417" w:rsidRDefault="00630445" w:rsidP="00630445">
      <w:pPr>
        <w:jc w:val="both"/>
        <w:rPr>
          <w:rFonts w:ascii="Segoe UI" w:hAnsi="Segoe UI" w:cs="Segoe UI"/>
          <w:bCs/>
          <w:sz w:val="20"/>
          <w:szCs w:val="20"/>
        </w:rPr>
      </w:pPr>
      <w:r w:rsidRPr="00B73417">
        <w:rPr>
          <w:rFonts w:ascii="Segoe UI" w:hAnsi="Segoe UI" w:cs="Segoe UI"/>
          <w:bCs/>
          <w:sz w:val="20"/>
          <w:szCs w:val="20"/>
        </w:rPr>
        <w:t>W wycenie należy ująć krawężnik 20/22, a nie 15/22. Ponadto należy uwzględnić następujące ilości:</w:t>
      </w:r>
    </w:p>
    <w:p w:rsidR="00630445" w:rsidRPr="000A1756" w:rsidRDefault="00630445" w:rsidP="00630445">
      <w:p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–</w:t>
      </w:r>
      <w:r w:rsidRPr="000A1756">
        <w:rPr>
          <w:rFonts w:ascii="Segoe UI" w:hAnsi="Segoe UI" w:cs="Segoe UI"/>
          <w:bCs/>
          <w:sz w:val="20"/>
          <w:szCs w:val="20"/>
        </w:rPr>
        <w:tab/>
        <w:t>krawężnik kamienny 20/30: 6.353m; ława betonowa: 6353*0,0825=524,12m</w:t>
      </w:r>
      <w:r w:rsidRPr="000A1756">
        <w:rPr>
          <w:rFonts w:ascii="Segoe UI" w:hAnsi="Segoe UI" w:cs="Segoe UI"/>
          <w:bCs/>
          <w:sz w:val="20"/>
          <w:szCs w:val="20"/>
          <w:vertAlign w:val="superscript"/>
        </w:rPr>
        <w:t>3</w:t>
      </w:r>
    </w:p>
    <w:p w:rsidR="00630445" w:rsidRPr="000A1756" w:rsidRDefault="00630445" w:rsidP="00630445">
      <w:p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–</w:t>
      </w:r>
      <w:r w:rsidRPr="000A1756">
        <w:rPr>
          <w:rFonts w:ascii="Segoe UI" w:hAnsi="Segoe UI" w:cs="Segoe UI"/>
          <w:bCs/>
          <w:sz w:val="20"/>
          <w:szCs w:val="20"/>
        </w:rPr>
        <w:tab/>
        <w:t>krawężnik kamienny najazdowy 20/22: 1.563m; ława betonowa 1563*0,0825=128,95m</w:t>
      </w:r>
      <w:r w:rsidRPr="000A1756">
        <w:rPr>
          <w:rFonts w:ascii="Segoe UI" w:hAnsi="Segoe UI" w:cs="Segoe UI"/>
          <w:bCs/>
          <w:sz w:val="20"/>
          <w:szCs w:val="20"/>
          <w:vertAlign w:val="superscript"/>
        </w:rPr>
        <w:t>3</w:t>
      </w:r>
    </w:p>
    <w:p w:rsidR="00630445" w:rsidRPr="000A1756" w:rsidRDefault="00630445" w:rsidP="00630445">
      <w:p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–</w:t>
      </w:r>
      <w:r w:rsidRPr="000A1756">
        <w:rPr>
          <w:rFonts w:ascii="Segoe UI" w:hAnsi="Segoe UI" w:cs="Segoe UI"/>
          <w:bCs/>
          <w:sz w:val="20"/>
          <w:szCs w:val="20"/>
        </w:rPr>
        <w:tab/>
        <w:t>opornik betonowy 12/22: 1.730m; ława betonowa 1730*0,0705=121,97m</w:t>
      </w:r>
      <w:r w:rsidRPr="000A1756">
        <w:rPr>
          <w:rFonts w:ascii="Segoe UI" w:hAnsi="Segoe UI" w:cs="Segoe UI"/>
          <w:bCs/>
          <w:sz w:val="20"/>
          <w:szCs w:val="20"/>
          <w:vertAlign w:val="superscript"/>
        </w:rPr>
        <w:t>3</w:t>
      </w:r>
    </w:p>
    <w:p w:rsidR="00630445" w:rsidRPr="000A1756" w:rsidRDefault="00630445" w:rsidP="00630445">
      <w:p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–</w:t>
      </w:r>
      <w:r w:rsidRPr="000A1756">
        <w:rPr>
          <w:rFonts w:ascii="Segoe UI" w:hAnsi="Segoe UI" w:cs="Segoe UI"/>
          <w:bCs/>
          <w:sz w:val="20"/>
          <w:szCs w:val="20"/>
        </w:rPr>
        <w:tab/>
        <w:t>obrzeża betonowe: 3.035m; ława betonowa 3035*0,0645=194,24m</w:t>
      </w:r>
      <w:r w:rsidRPr="000A1756">
        <w:rPr>
          <w:rFonts w:ascii="Segoe UI" w:hAnsi="Segoe UI" w:cs="Segoe UI"/>
          <w:bCs/>
          <w:sz w:val="20"/>
          <w:szCs w:val="20"/>
          <w:vertAlign w:val="superscript"/>
        </w:rPr>
        <w:t>3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30</w:t>
      </w:r>
    </w:p>
    <w:p w:rsidR="00F7243F" w:rsidRPr="000A1756" w:rsidRDefault="00F7243F" w:rsidP="00F7243F">
      <w:pPr>
        <w:autoSpaceDE w:val="0"/>
        <w:autoSpaceDN w:val="0"/>
        <w:adjustRightInd w:val="0"/>
        <w:spacing w:after="128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Przedmiar branży drogowej pozycja 107 „humusowanie gr 20cm z obsianiem trawą” zakłada wykonanie terenów zielonych w ilości 23.000,00m2. Projekt zagospodarowania terenu określa wykonanie humusowania wraz z obsiewem w ilości 27.352,00m2. Proszę o infor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mację jaką ilość ująć w wycenie.</w:t>
      </w: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30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Do wyceny należy przyjąć ilość 27.352m</w:t>
      </w:r>
      <w:r w:rsidRPr="000A1756">
        <w:rPr>
          <w:rFonts w:ascii="Segoe UI" w:hAnsi="Segoe UI" w:cs="Segoe UI"/>
          <w:bCs/>
          <w:sz w:val="20"/>
          <w:szCs w:val="20"/>
          <w:vertAlign w:val="superscript"/>
        </w:rPr>
        <w:t>2</w:t>
      </w:r>
      <w:r w:rsidRPr="000A1756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31</w:t>
      </w:r>
    </w:p>
    <w:p w:rsidR="00F7243F" w:rsidRPr="000A1756" w:rsidRDefault="00F7243F" w:rsidP="00F7243F">
      <w:pPr>
        <w:autoSpaceDE w:val="0"/>
        <w:autoSpaceDN w:val="0"/>
        <w:adjustRightInd w:val="0"/>
        <w:spacing w:after="128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Proszę o wskazanie lokal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>izacji przestawienia „witacza”.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31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Przestawienie „witacza” do granicy administracyjnej Miasta Koszalina, które będą obowiązywać </w:t>
      </w:r>
      <w:r w:rsidR="009E317E">
        <w:rPr>
          <w:rFonts w:ascii="Segoe UI" w:hAnsi="Segoe UI" w:cs="Segoe UI"/>
          <w:bCs/>
          <w:sz w:val="20"/>
          <w:szCs w:val="20"/>
        </w:rPr>
        <w:br/>
      </w:r>
      <w:r w:rsidRPr="000A1756">
        <w:rPr>
          <w:rFonts w:ascii="Segoe UI" w:hAnsi="Segoe UI" w:cs="Segoe UI"/>
          <w:bCs/>
          <w:sz w:val="20"/>
          <w:szCs w:val="20"/>
        </w:rPr>
        <w:t>od 01.01.2023 r.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32</w:t>
      </w:r>
    </w:p>
    <w:p w:rsidR="00F7243F" w:rsidRPr="000A1756" w:rsidRDefault="00F7243F" w:rsidP="00F7243F">
      <w:pPr>
        <w:autoSpaceDE w:val="0"/>
        <w:autoSpaceDN w:val="0"/>
        <w:adjustRightInd w:val="0"/>
        <w:spacing w:after="128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proofErr w:type="spellStart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STWiOR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nr D-04.06.01b „Podbudowa z betonu cementowego” określa wykonanie podbudowy z betonu C20/25 grubości 19cm. W dokumentacji projektowej brak jest odwołania do takiej warstwy. Proszę o potwierdzenie, że przywołana specyfikacja</w:t>
      </w:r>
      <w:r w:rsidR="00B33EB8">
        <w:rPr>
          <w:rFonts w:ascii="Segoe UI" w:eastAsiaTheme="minorHAnsi" w:hAnsi="Segoe UI" w:cs="Segoe UI"/>
          <w:sz w:val="20"/>
          <w:szCs w:val="20"/>
          <w:lang w:eastAsia="en-US"/>
        </w:rPr>
        <w:t xml:space="preserve"> nie jest przedmiotem kontraktu.</w:t>
      </w: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32</w:t>
      </w:r>
    </w:p>
    <w:p w:rsidR="00F7243F" w:rsidRPr="000A1756" w:rsidRDefault="00F7243F" w:rsidP="00F7243F">
      <w:pPr>
        <w:autoSpaceDE w:val="0"/>
        <w:autoSpaceDN w:val="0"/>
        <w:adjustRightInd w:val="0"/>
        <w:spacing w:after="128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Podbudowa z betonu C20/25 nie występuje w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ani </w:t>
      </w: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kontrakcie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ani w projekcie</w:t>
      </w: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33</w:t>
      </w:r>
    </w:p>
    <w:p w:rsidR="00F7243F" w:rsidRPr="000A1756" w:rsidRDefault="00F7243F" w:rsidP="00F7243F">
      <w:pPr>
        <w:autoSpaceDE w:val="0"/>
        <w:autoSpaceDN w:val="0"/>
        <w:adjustRightInd w:val="0"/>
        <w:spacing w:after="128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Proszę o podanie ilości, gatunków, sposobu zabezpieczenia i lokalizacji wykonania </w:t>
      </w:r>
      <w:proofErr w:type="spellStart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nasadzeń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zgodnie z zapisem SWZ opis przedmiotu zamówienia pkt I.1.29 „nasadzenia drzew”, i pkt I.1.30 „nasadzenia krzewów”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BF1A3B">
        <w:rPr>
          <w:rFonts w:ascii="Segoe UI" w:hAnsi="Segoe UI" w:cs="Segoe UI"/>
          <w:b/>
          <w:bCs/>
          <w:sz w:val="20"/>
          <w:szCs w:val="20"/>
          <w:u w:val="single"/>
        </w:rPr>
        <w:t>Odpowiedź na Pytanie nr 33</w:t>
      </w:r>
    </w:p>
    <w:p w:rsidR="00F7243F" w:rsidRPr="000A1756" w:rsidRDefault="00F7243F" w:rsidP="00F7243F">
      <w:pPr>
        <w:autoSpaceDE w:val="0"/>
        <w:autoSpaceDN w:val="0"/>
        <w:adjustRightInd w:val="0"/>
        <w:spacing w:after="128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Projekt nie przewiduje </w:t>
      </w:r>
      <w:proofErr w:type="spellStart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nasadzeń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. W zakresie </w:t>
      </w:r>
      <w:r w:rsidR="00BF1A3B">
        <w:rPr>
          <w:rFonts w:ascii="Segoe UI" w:eastAsiaTheme="minorHAnsi" w:hAnsi="Segoe UI" w:cs="Segoe UI"/>
          <w:sz w:val="20"/>
          <w:szCs w:val="20"/>
          <w:lang w:eastAsia="en-US"/>
        </w:rPr>
        <w:t>zieleni – do wykonania trawniki (Patrz: Modyfikacja 4 SWZ pkt 3).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34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Proszę udostępnienie decyzji pozwolenia na budowę lub zezwolenia na realizację inwestycji drogowej; </w:t>
      </w:r>
    </w:p>
    <w:p w:rsidR="00F7243F" w:rsidRPr="000A1756" w:rsidRDefault="00F7243F" w:rsidP="00F7243F">
      <w:pPr>
        <w:spacing w:before="12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BF1A3B">
        <w:rPr>
          <w:rFonts w:ascii="Segoe UI" w:hAnsi="Segoe UI" w:cs="Segoe UI"/>
          <w:b/>
          <w:bCs/>
          <w:sz w:val="20"/>
          <w:szCs w:val="20"/>
          <w:u w:val="single"/>
        </w:rPr>
        <w:t>Odpowiedź na Pytanie nr 34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Zamawiający udostępnia dwie decyzje o zezwoleniu na </w:t>
      </w:r>
      <w:r w:rsidR="00BF1A3B">
        <w:rPr>
          <w:rFonts w:ascii="Segoe UI" w:hAnsi="Segoe UI" w:cs="Segoe UI"/>
          <w:bCs/>
          <w:sz w:val="20"/>
          <w:szCs w:val="20"/>
        </w:rPr>
        <w:t>realizację inwestycji drogowej  (Patrz:</w:t>
      </w:r>
      <w:r w:rsidRPr="000A1756">
        <w:rPr>
          <w:rFonts w:ascii="Segoe UI" w:hAnsi="Segoe UI" w:cs="Segoe UI"/>
          <w:bCs/>
          <w:sz w:val="20"/>
          <w:szCs w:val="20"/>
        </w:rPr>
        <w:t xml:space="preserve"> </w:t>
      </w:r>
      <w:r w:rsidRPr="00BF1A3B">
        <w:rPr>
          <w:rFonts w:ascii="Segoe UI" w:hAnsi="Segoe UI" w:cs="Segoe UI"/>
          <w:bCs/>
          <w:sz w:val="20"/>
          <w:szCs w:val="20"/>
        </w:rPr>
        <w:t xml:space="preserve">Załącznik nr 2 i Załącznik nr 3 do </w:t>
      </w:r>
      <w:r w:rsidR="00BF1A3B">
        <w:rPr>
          <w:rFonts w:ascii="Segoe UI" w:hAnsi="Segoe UI" w:cs="Segoe UI"/>
          <w:bCs/>
          <w:sz w:val="20"/>
          <w:szCs w:val="20"/>
        </w:rPr>
        <w:t xml:space="preserve">niniejszych Zapytań i odpowiedzi 3-11 (z wyłączeniem pytania nr 11) </w:t>
      </w:r>
      <w:r w:rsidR="00BF1A3B">
        <w:rPr>
          <w:rFonts w:ascii="Segoe UI" w:hAnsi="Segoe UI" w:cs="Segoe UI"/>
          <w:bCs/>
          <w:sz w:val="20"/>
          <w:szCs w:val="20"/>
        </w:rPr>
        <w:br/>
        <w:t>+ Modyfikacji 4 SWZ).</w:t>
      </w:r>
    </w:p>
    <w:p w:rsidR="00BF1A3B" w:rsidRDefault="00BF1A3B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35</w:t>
      </w:r>
    </w:p>
    <w:p w:rsidR="00F7243F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Zamawiający załączył do SIWZ całą dokumentację projektową i techniczną potrzebną do wykonania przedmiotu zamówienia oraz że dokumentacja ta jest kompletna i odzwierciedla stan faktyczny w zakresie warunków realizacji zamówienia, zaś brak jakichkolwiek dokumentów istotnych dla oceny warunków realizacji inwestycji nie obciąża Wykonawcy. </w:t>
      </w:r>
    </w:p>
    <w:p w:rsidR="00B33EB8" w:rsidRPr="000A1756" w:rsidRDefault="00B33EB8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F7243F" w:rsidRPr="000A1756" w:rsidRDefault="00F7243F" w:rsidP="00B33EB8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35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Tak, Zamawiający udostępnił </w:t>
      </w:r>
      <w:r>
        <w:rPr>
          <w:rFonts w:ascii="Segoe UI" w:hAnsi="Segoe UI" w:cs="Segoe UI"/>
          <w:bCs/>
          <w:sz w:val="20"/>
          <w:szCs w:val="20"/>
        </w:rPr>
        <w:t>całą</w:t>
      </w:r>
      <w:r w:rsidRPr="000A1756">
        <w:rPr>
          <w:rFonts w:ascii="Segoe UI" w:hAnsi="Segoe UI" w:cs="Segoe UI"/>
          <w:bCs/>
          <w:sz w:val="20"/>
          <w:szCs w:val="20"/>
        </w:rPr>
        <w:t xml:space="preserve"> posiadaną dokumentację.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Uzgodnienie schematu ideowego usunięcia kolizji elektroenergetycznej jest w trakcie procedowania z gestorem sieci.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36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Zamawiający dysponuje wszelkimi wymaganymi prawem decyzjami administracyjnymi oraz uzgodnieniami, zezwoleniami i zgodami, potrzebnymi w celu wykonania zamówienia, które zachowują ważność na cały okres wykonania zadania, a skutki ewentualnych braków w tym zakresie nie obciążają wykonawcy.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36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Zamawiający informuje, że zgłoszenie rozpoczęcia robót budowalnych</w:t>
      </w:r>
      <w:r>
        <w:rPr>
          <w:rFonts w:ascii="Segoe UI" w:hAnsi="Segoe UI" w:cs="Segoe UI"/>
          <w:bCs/>
          <w:sz w:val="20"/>
          <w:szCs w:val="20"/>
        </w:rPr>
        <w:t xml:space="preserve"> dla ulicy Szczecińskiej</w:t>
      </w:r>
      <w:r w:rsidRPr="000A1756">
        <w:rPr>
          <w:rFonts w:ascii="Segoe UI" w:hAnsi="Segoe UI" w:cs="Segoe UI"/>
          <w:bCs/>
          <w:sz w:val="20"/>
          <w:szCs w:val="20"/>
        </w:rPr>
        <w:t xml:space="preserve"> zostało złożone w dniu 30 września 2022 r. oraz, że posiada pozostałe dokumenty do realizacji prac objętych postępowaniem</w:t>
      </w:r>
      <w:r>
        <w:rPr>
          <w:rFonts w:ascii="Segoe UI" w:hAnsi="Segoe UI" w:cs="Segoe UI"/>
          <w:bCs/>
          <w:sz w:val="20"/>
          <w:szCs w:val="20"/>
        </w:rPr>
        <w:t xml:space="preserve"> – decyzje o zezwoleniu na realizację inwestycji drogowych</w:t>
      </w:r>
      <w:r w:rsidRPr="000A1756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Uzgodnienie schematu ideowego usunięcia kolizji elektroenergetycznej jest w trakcie procedowania z gestorem sieci.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Ponadto, zgodnie z SWZ – Rozdział II Opis przedmiotu zamówienia, zakres rzeczowy – zadanie inwestycyjne obejmuje opracowanie i uzgodnienie z Zarządcą Drogi – Zarządem Dróg i Transportu w Koszalinie (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ZDiT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>) oraz w razie konieczności innymi Zarządcami Dróg np. Generalną Dyrekcją Dróg Krajowych i Autostrad (GDDKiA) – projektu tymczasowej organizacji ruchu.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37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Zamawiającemu przysługuje prawo dysponowania nieruchomością na cele budowlane w zakresie całego terenu, na którym będzie realizowana inwestycja, a ewentualne braki w tym zakresie nie obciążają wykonawcy.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37</w:t>
      </w:r>
    </w:p>
    <w:p w:rsidR="00F7243F" w:rsidRPr="000A1756" w:rsidRDefault="00F32A79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Tak, teren, na</w:t>
      </w:r>
      <w:r w:rsidR="00F7243F" w:rsidRPr="000A1756">
        <w:rPr>
          <w:rFonts w:ascii="Segoe UI" w:hAnsi="Segoe UI" w:cs="Segoe UI"/>
          <w:bCs/>
          <w:sz w:val="20"/>
          <w:szCs w:val="20"/>
        </w:rPr>
        <w:t xml:space="preserve"> którym będzie realizowana inwestycja, objęty jest decyzjami o zezwoleniu na realizację inwestycji drogowej</w:t>
      </w:r>
      <w:r w:rsidR="00F7243F">
        <w:rPr>
          <w:rFonts w:ascii="Segoe UI" w:hAnsi="Segoe UI" w:cs="Segoe UI"/>
          <w:bCs/>
          <w:sz w:val="20"/>
          <w:szCs w:val="20"/>
        </w:rPr>
        <w:t>, natomiast odcinek ul. Szczecińskiej objęty jest istniejącym pasem drogowym</w:t>
      </w:r>
      <w:r w:rsidR="00F7243F" w:rsidRPr="000A1756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38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w przypadku napotkania na niezinwentaryzowane lub błędnie zinwentaryzowane instalacje podziemne, w stosunku do stanu wynikającego z dokumentacji projektowej załączonej do SIWZ i stanowiącej podstawę wyceny oferty, w przypadku konieczności dokonania ich przebudowy lub naprawy, termin wykonania zamówienia ulegnie stosownemu wydłużeniu, a Wykonawca otrzyma wynagrodzenie dodatkowe pokrywające wszelkie dodatkowe koszty z tym związane.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38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Zgodnie z zapisami zwartymi w projekcie Umowy.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39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Prosimy o potwierdzenie, że przypadku napotkania na niewybuchy, niewypały lub obiekty o znaczeniu historycznym, będzie to skutkowało stosownym przedłużeniem terminu wykonania zamówienia, co najmniej o czas, w którym wykonawca nie mógł realizować robót, a w przypadku konieczności wykonania robót nieprzewidzianych w dokumentacji załączonej do SIWZ na skutek zaistnienia ww. okoliczności, Wykonawca otrzyma wynagrodzenie dodatkowe pokrywające wszelkie dodatkowe koszty z tym związane.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39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Zgodnie z zapisami zwartymi w projekcie Umowy.</w:t>
      </w:r>
    </w:p>
    <w:p w:rsidR="00FD6B38" w:rsidRDefault="00FD6B38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40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iż w przypadku stwierdzenia odmiennych od wskazanych w dokumentacji warunków geologicznych lub gruntowo - wodnych, w szczególności w przypadku konieczności wykonania robót odwodnieniowych lub ziemnych w zakresie przekraczającym zakres przyjęty do wyceny oferty na podstawie załączonej do SIWZ dokumentacji, termin wykonania zamówienia ulegnie stosownemu wydłużeniu, a Wykonawca otrzyma wynagrodzenie dodatkowe pokrywające wszelkie dodatkowe koszty z tym związane.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40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Zgodnie z zapisami zwartymi w projekcie Umowy.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41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Prosimy o potwierdzenie, że w przypadku wystąpienia braków lub błędów w zakresie opisu przedmiotu zamówienia określonego w dokumentacji załączonej do SIWZ i stanowiącej podstawę wyceny oferty, w przypadku konieczności wykonania robót wynikających z zaistnienia ww. okoliczności, termin wykonania zamówienia ulegnie stosownemu wydłużeniu, a Wykonawca otrzyma wynagrodzenie dodatkowe pokrywające wszelkie dodatkowe koszty z tym związane.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41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Zgodnie z zapisami zwartymi w projekcie Umowy.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42</w:t>
      </w:r>
    </w:p>
    <w:p w:rsidR="00F7243F" w:rsidRPr="000A1756" w:rsidRDefault="00C53D79" w:rsidP="00F7243F">
      <w:pPr>
        <w:jc w:val="both"/>
        <w:rPr>
          <w:rFonts w:ascii="Segoe UI" w:eastAsiaTheme="minorHAnsi" w:hAnsi="Segoe UI" w:cs="Segoe UI"/>
          <w:sz w:val="20"/>
          <w:szCs w:val="20"/>
          <w:lang w:bidi="pl-PL"/>
        </w:rPr>
      </w:pPr>
      <w:r>
        <w:rPr>
          <w:rFonts w:ascii="Segoe UI" w:eastAsiaTheme="minorHAnsi" w:hAnsi="Segoe UI" w:cs="Segoe UI"/>
          <w:sz w:val="20"/>
          <w:szCs w:val="20"/>
          <w:lang w:bidi="pl-PL"/>
        </w:rPr>
        <w:t xml:space="preserve">Zgodnie z pkt. </w:t>
      </w:r>
      <w:r w:rsidRPr="00630445">
        <w:rPr>
          <w:rFonts w:ascii="Segoe UI" w:eastAsiaTheme="minorHAnsi" w:hAnsi="Segoe UI" w:cs="Segoe UI"/>
          <w:sz w:val="20"/>
          <w:szCs w:val="20"/>
          <w:lang w:bidi="pl-PL"/>
        </w:rPr>
        <w:t>3</w:t>
      </w:r>
      <w:r w:rsidR="00F7243F" w:rsidRPr="00630445">
        <w:rPr>
          <w:rFonts w:ascii="Segoe UI" w:eastAsiaTheme="minorHAnsi" w:hAnsi="Segoe UI" w:cs="Segoe UI"/>
          <w:sz w:val="20"/>
          <w:szCs w:val="20"/>
          <w:lang w:bidi="pl-PL"/>
        </w:rPr>
        <w:t>.1</w:t>
      </w:r>
      <w:r w:rsidR="00F7243F" w:rsidRPr="000A1756">
        <w:rPr>
          <w:rFonts w:ascii="Segoe UI" w:eastAsiaTheme="minorHAnsi" w:hAnsi="Segoe UI" w:cs="Segoe UI"/>
          <w:sz w:val="20"/>
          <w:szCs w:val="20"/>
          <w:lang w:bidi="pl-PL"/>
        </w:rPr>
        <w:t>. SIWZ należy zamontować „ oprawy typu ulicznego o mocy wg</w:t>
      </w:r>
      <w:r w:rsidR="00F7243F"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F7243F" w:rsidRPr="000A1756">
        <w:rPr>
          <w:rFonts w:ascii="Segoe UI" w:eastAsiaTheme="minorHAnsi" w:hAnsi="Segoe UI" w:cs="Segoe UI"/>
          <w:sz w:val="20"/>
          <w:szCs w:val="20"/>
          <w:lang w:bidi="pl-PL"/>
        </w:rPr>
        <w:t>dokumentacji „ w ilości 302 szt.. W pozycji nr 45 przedmiaru „branża elektryczna - przebudowa oświetlenia drogowego" wykazano że łączna ilość opraw oświetleniowych do zamontowania wynosi 218 szt.. W projekcie technicznym z zamieszczonego zestawieniu materiałów wynika że do montażu są trzy rodzaje opraw o barwie światła 4000 K (167 szt.) i cztery rodzaje opraw o barwie światła 3000 K (25 szt.), 25 szt. pulsatorów ostrzegawczych koloru pomarańczowego oraz naświetlacz LED (1 szt.) (łącznie 218 szt. opraw). Jakiego rodzaju oprawy i w jakiej ilości należy zamontować na słupach w ramach realizacji zadania 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4A3177">
        <w:rPr>
          <w:rFonts w:ascii="Segoe UI" w:hAnsi="Segoe UI" w:cs="Segoe UI"/>
          <w:b/>
          <w:bCs/>
          <w:sz w:val="20"/>
          <w:szCs w:val="20"/>
          <w:u w:val="single"/>
        </w:rPr>
        <w:t>Odpowiedź na Pytanie nr 42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/>
          <w:bCs/>
          <w:sz w:val="20"/>
          <w:szCs w:val="20"/>
        </w:rPr>
        <w:t>W pozycji przedmiaru nr 45 branży elektrycznej przyjąć należy łącznie 218 opraw:</w:t>
      </w: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708"/>
        <w:gridCol w:w="284"/>
      </w:tblGrid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Oprawy naświetlacz wąskostrumieniowy </w:t>
            </w: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SCULPflood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 60 / 6297 / 32L_650mA / NW / CL2 wg opis technicznego lub równoważna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1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Oprawy oświetleniowe kompletne typu 10LED / 700mA / NW 740 / 5303 / BL / 24,4W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45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Oprawy oświetleniowe kompletne typu 20LED / 1000mA / NW 740 / 5303 / 66,5 W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25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Oprawy oświetleniowe kompletne typu 30LED / 800mA / WW 730 / 5369 / 77W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1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Oprawy oświetleniowe kompletne typu 30LED / 800mA / WW 730 / 5370 / 77W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1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Oprawy oświetleniowe kompletne typu 40LED / 850mA / NW 740 / 5308 / 106,0 W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97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Oprawy oświetleniowe kompletne typu 40LED / 850mA / WW 730 / 5366 / 106W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8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Oprawy oświetleniowe kompletne typu 40LED / 850mA / WW 730 / 5369 / 128W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15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Oprawy systemowe kompletne błyskające koloru pomarańczowego z przyciskiem na słupie wg opis technicznego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25</w:t>
            </w:r>
          </w:p>
        </w:tc>
      </w:tr>
    </w:tbl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Barwę światła 4000K (167szt.) i 3000K (25szt.)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/>
          <w:bCs/>
          <w:sz w:val="20"/>
          <w:szCs w:val="20"/>
        </w:rPr>
        <w:t>w pozycji przedmiaru nr 43 branży elektrycznej wykazano łącznie 132 słupów elektrycznych: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709"/>
        <w:gridCol w:w="425"/>
      </w:tblGrid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Słup stożkowy stal </w:t>
            </w: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ocynk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 h=6,0m wysięgnik L=1,0m</w:t>
            </w:r>
          </w:p>
        </w:tc>
        <w:tc>
          <w:tcPr>
            <w:tcW w:w="709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25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Słup stożkowy stal </w:t>
            </w: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ocynk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 h=9,0m wysięgnik podwójny L=1,5m / 0,5m wysięgnik h 7m na ścieżkę</w:t>
            </w:r>
          </w:p>
        </w:tc>
        <w:tc>
          <w:tcPr>
            <w:tcW w:w="709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33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Słup stożkowy stal </w:t>
            </w: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ocynk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 h=9,0m wysięgnik podwójny L=2,0m</w:t>
            </w:r>
          </w:p>
        </w:tc>
        <w:tc>
          <w:tcPr>
            <w:tcW w:w="709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6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Słup stożkowy stal </w:t>
            </w: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ocynk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 h=9,0m wysięgnik podwójny L=2,0m / 0,5m wysięgnik h 7m na ścieżkę</w:t>
            </w:r>
          </w:p>
        </w:tc>
        <w:tc>
          <w:tcPr>
            <w:tcW w:w="709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7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Słup stożkowy stal </w:t>
            </w: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ocynk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 xml:space="preserve"> h=9,0m wysięgnik pojedynczy L=1,5m</w:t>
            </w:r>
          </w:p>
        </w:tc>
        <w:tc>
          <w:tcPr>
            <w:tcW w:w="709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61</w:t>
            </w:r>
          </w:p>
        </w:tc>
      </w:tr>
    </w:tbl>
    <w:p w:rsidR="003A2712" w:rsidRPr="004A3177" w:rsidRDefault="003A2712" w:rsidP="00F7243F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4A3177">
        <w:rPr>
          <w:rFonts w:ascii="Segoe UI" w:hAnsi="Segoe UI" w:cs="Segoe UI"/>
          <w:sz w:val="20"/>
          <w:szCs w:val="20"/>
        </w:rPr>
        <w:t>(Patrz: Modyfikacja 4 SWZ pkt 4)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43</w:t>
      </w:r>
    </w:p>
    <w:p w:rsidR="00F7243F" w:rsidRDefault="00F7243F" w:rsidP="00F7243F">
      <w:pPr>
        <w:jc w:val="both"/>
        <w:rPr>
          <w:rFonts w:ascii="Segoe UI" w:eastAsiaTheme="minorHAnsi" w:hAnsi="Segoe UI" w:cs="Segoe UI"/>
          <w:sz w:val="20"/>
          <w:szCs w:val="20"/>
          <w:lang w:bidi="pl-PL"/>
        </w:rPr>
      </w:pPr>
      <w:r w:rsidRPr="000A1756">
        <w:rPr>
          <w:rFonts w:ascii="Segoe UI" w:eastAsiaTheme="minorHAnsi" w:hAnsi="Segoe UI" w:cs="Segoe UI"/>
          <w:sz w:val="20"/>
          <w:szCs w:val="20"/>
          <w:lang w:bidi="pl-PL"/>
        </w:rPr>
        <w:t xml:space="preserve">Zgodnie z pkt. 3.1. SIWZ należy zamontować szafkę zasilającą WC (1 kpi.), szafkę z gniazdami pod zasilanie iluminacji (rondo </w:t>
      </w:r>
      <w:proofErr w:type="spellStart"/>
      <w:r w:rsidRPr="000A1756">
        <w:rPr>
          <w:rFonts w:ascii="Segoe UI" w:eastAsiaTheme="minorHAnsi" w:hAnsi="Segoe UI" w:cs="Segoe UI"/>
          <w:sz w:val="20"/>
          <w:szCs w:val="20"/>
          <w:lang w:bidi="pl-PL"/>
        </w:rPr>
        <w:t>BOWiD</w:t>
      </w:r>
      <w:proofErr w:type="spellEnd"/>
      <w:r w:rsidRPr="000A1756">
        <w:rPr>
          <w:rFonts w:ascii="Segoe UI" w:eastAsiaTheme="minorHAnsi" w:hAnsi="Segoe UI" w:cs="Segoe UI"/>
          <w:sz w:val="20"/>
          <w:szCs w:val="20"/>
          <w:lang w:bidi="pl-PL"/>
        </w:rPr>
        <w:t xml:space="preserve">) (1 kpi.), szafkę oświetleniową 8-obwodową (1 kpi.) oraz szafkę zasilającą wiatę przystankową (1 kpi.). W pozycji nr 40 przedmiaru „branża elektryczna - przebudowa </w:t>
      </w:r>
      <w:r w:rsidRPr="000A1756">
        <w:rPr>
          <w:rFonts w:ascii="Segoe UI" w:eastAsiaTheme="minorHAnsi" w:hAnsi="Segoe UI" w:cs="Segoe UI"/>
          <w:sz w:val="20"/>
          <w:szCs w:val="20"/>
          <w:lang w:bidi="pl-PL"/>
        </w:rPr>
        <w:lastRenderedPageBreak/>
        <w:t>oświetlenia drogowego" wykazano że łączna ilość szafek do posadowienia wynosi 8 szt.. Które szafki i w jakiej ilości należy postawić ?</w:t>
      </w:r>
    </w:p>
    <w:p w:rsidR="00C53D79" w:rsidRPr="000A1756" w:rsidRDefault="00C53D79" w:rsidP="00F7243F">
      <w:pPr>
        <w:jc w:val="both"/>
        <w:rPr>
          <w:rFonts w:ascii="Segoe UI" w:eastAsiaTheme="minorHAnsi" w:hAnsi="Segoe UI" w:cs="Segoe UI"/>
          <w:sz w:val="20"/>
          <w:szCs w:val="20"/>
          <w:lang w:bidi="pl-PL"/>
        </w:rPr>
      </w:pPr>
    </w:p>
    <w:p w:rsidR="00F7243F" w:rsidRPr="000A1756" w:rsidRDefault="00F7243F" w:rsidP="00C53D79">
      <w:pPr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4A3177">
        <w:rPr>
          <w:rFonts w:ascii="Segoe UI" w:hAnsi="Segoe UI" w:cs="Segoe UI"/>
          <w:b/>
          <w:bCs/>
          <w:sz w:val="20"/>
          <w:szCs w:val="20"/>
          <w:u w:val="single"/>
        </w:rPr>
        <w:t>Odpowiedź na Pytanie nr 43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/>
          <w:bCs/>
          <w:sz w:val="20"/>
          <w:szCs w:val="20"/>
        </w:rPr>
        <w:t>w pozycji przedmiaru nr 40 branży elektrycznej wykazano łącznie 8 szafek:</w:t>
      </w:r>
    </w:p>
    <w:tbl>
      <w:tblPr>
        <w:tblW w:w="92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960"/>
        <w:gridCol w:w="108"/>
      </w:tblGrid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Szafa kablowa hermetyczna  3 x 2 gniazda podwójne 1faz. wg schematu</w:t>
            </w:r>
          </w:p>
        </w:tc>
        <w:tc>
          <w:tcPr>
            <w:tcW w:w="960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108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1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Szafka oświetleniowa ze sterowaniem  SO-BOWID 8-obw. wg. schematu</w:t>
            </w:r>
          </w:p>
        </w:tc>
        <w:tc>
          <w:tcPr>
            <w:tcW w:w="0" w:type="auto"/>
            <w:vAlign w:val="center"/>
            <w:hideMark/>
          </w:tcPr>
          <w:p w:rsidR="00F7243F" w:rsidRPr="000A1756" w:rsidRDefault="00B33EB8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108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1</w:t>
            </w:r>
          </w:p>
        </w:tc>
      </w:tr>
      <w:tr w:rsidR="00F7243F" w:rsidRPr="000A1756" w:rsidTr="008D3DD9">
        <w:trPr>
          <w:trHeight w:val="255"/>
          <w:tblCellSpacing w:w="0" w:type="dxa"/>
        </w:trPr>
        <w:tc>
          <w:tcPr>
            <w:tcW w:w="8222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Szafka przy wiacie przystankowej reklamowo-oświetleniowa</w:t>
            </w:r>
          </w:p>
        </w:tc>
        <w:tc>
          <w:tcPr>
            <w:tcW w:w="0" w:type="auto"/>
            <w:vAlign w:val="center"/>
            <w:hideMark/>
          </w:tcPr>
          <w:p w:rsidR="00F7243F" w:rsidRPr="000A1756" w:rsidRDefault="00B33EB8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108" w:type="dxa"/>
            <w:vAlign w:val="center"/>
            <w:hideMark/>
          </w:tcPr>
          <w:p w:rsidR="00F7243F" w:rsidRPr="000A1756" w:rsidRDefault="00F7243F" w:rsidP="008D3DD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A1756">
              <w:rPr>
                <w:rFonts w:ascii="Segoe UI" w:hAnsi="Segoe UI" w:cs="Segoe UI"/>
                <w:bCs/>
                <w:sz w:val="20"/>
                <w:szCs w:val="20"/>
              </w:rPr>
              <w:t>6</w:t>
            </w:r>
          </w:p>
        </w:tc>
      </w:tr>
    </w:tbl>
    <w:p w:rsidR="004A3177" w:rsidRPr="004A3177" w:rsidRDefault="004A3177" w:rsidP="00F7243F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4A3177">
        <w:rPr>
          <w:rFonts w:ascii="Segoe UI" w:hAnsi="Segoe UI" w:cs="Segoe UI"/>
          <w:sz w:val="20"/>
          <w:szCs w:val="20"/>
        </w:rPr>
        <w:t>(Patrz: Modyfikacja 4 SWZ pkt 4)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44</w:t>
      </w:r>
    </w:p>
    <w:p w:rsidR="00F7243F" w:rsidRPr="000A1756" w:rsidRDefault="00F7243F" w:rsidP="00F7243F">
      <w:pPr>
        <w:jc w:val="both"/>
        <w:rPr>
          <w:rFonts w:ascii="Segoe UI" w:eastAsiaTheme="minorHAnsi" w:hAnsi="Segoe UI" w:cs="Segoe UI"/>
          <w:sz w:val="20"/>
          <w:szCs w:val="20"/>
          <w:lang w:bidi="pl-PL"/>
        </w:rPr>
      </w:pPr>
      <w:r w:rsidRPr="000A1756">
        <w:rPr>
          <w:rFonts w:ascii="Segoe UI" w:eastAsiaTheme="minorHAnsi" w:hAnsi="Segoe UI" w:cs="Segoe UI"/>
          <w:sz w:val="20"/>
          <w:szCs w:val="20"/>
          <w:lang w:bidi="pl-PL"/>
        </w:rPr>
        <w:t>Zgodnie z pkt. 3.1. SIWZ należy postawić 125 szt. słupów oświetleniowych stalowych, ocynkowanych, stożkowych o wys. 9 m (100 szt.) i o wys. 6 m (25 szt.). W pozycji nr 43 przedmiaru „branża elektryczna - przebudowa oświetlenia drogowego" łączna ilość słupów do postawienia wynosi 132 szt.. Które słupy i jakiej ilości należy przyjąć do wyceny?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4A3177">
        <w:rPr>
          <w:rFonts w:ascii="Segoe UI" w:hAnsi="Segoe UI" w:cs="Segoe UI"/>
          <w:b/>
          <w:bCs/>
          <w:sz w:val="20"/>
          <w:szCs w:val="20"/>
          <w:u w:val="single"/>
        </w:rPr>
        <w:t>Odpowiedź na Pytanie nr 44</w:t>
      </w:r>
    </w:p>
    <w:p w:rsidR="00F7243F" w:rsidRPr="000A1756" w:rsidRDefault="00793676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Patrz: odpowiedź na Pytanie nr 42.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45</w:t>
      </w:r>
    </w:p>
    <w:p w:rsidR="00F7243F" w:rsidRPr="000A1756" w:rsidRDefault="00F7243F" w:rsidP="00F7243F">
      <w:pPr>
        <w:jc w:val="both"/>
        <w:rPr>
          <w:rFonts w:ascii="Segoe UI" w:eastAsiaTheme="minorHAnsi" w:hAnsi="Segoe UI" w:cs="Segoe UI"/>
          <w:sz w:val="20"/>
          <w:szCs w:val="20"/>
          <w:lang w:bidi="pl-PL"/>
        </w:rPr>
      </w:pPr>
      <w:r w:rsidRPr="000A1756">
        <w:rPr>
          <w:rFonts w:ascii="Segoe UI" w:eastAsiaTheme="minorHAnsi" w:hAnsi="Segoe UI" w:cs="Segoe UI"/>
          <w:sz w:val="20"/>
          <w:szCs w:val="20"/>
          <w:lang w:bidi="pl-PL"/>
        </w:rPr>
        <w:t>Dlaczego w pozycji nr 43 przedmiaru „branża elektryczna - przebudowa oświetlenia</w:t>
      </w: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0A1756">
        <w:rPr>
          <w:rFonts w:ascii="Segoe UI" w:eastAsiaTheme="minorHAnsi" w:hAnsi="Segoe UI" w:cs="Segoe UI"/>
          <w:sz w:val="20"/>
          <w:szCs w:val="20"/>
          <w:lang w:bidi="pl-PL"/>
        </w:rPr>
        <w:t>drogowego" jest tylko 27 szt. izolacyjnych złączy kablowych skoro ilość słupów do postawienia jest znacznie większa 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45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W pozycji przedmiaru nr 46 (nie w poz. nr 43) branży elektrycznej błędnie wykazano 27 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kpl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 xml:space="preserve"> izolacyjnych złączy do słupów, powinno być 132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kpl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46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potwierdzenie, że Zamawiający załączył do SWZ całą dokumentację projektową i techniczną potrzebną do wykonania przedmiotu zamówienia oraz że dokumentacja ta jest kompletna i odzwierciedla stan faktyczny w zakresie warunków realizacji zamówienia, zaś brak jakichkolwiek dokumentów istotnych dla oceny warunków realizacji inwestycji nie obciąży Wykonawcy.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46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Tak, Zamawiający udostępnił całą</w:t>
      </w:r>
      <w:r w:rsidRPr="000A1756">
        <w:rPr>
          <w:rFonts w:ascii="Segoe UI" w:hAnsi="Segoe UI" w:cs="Segoe UI"/>
          <w:bCs/>
          <w:sz w:val="20"/>
          <w:szCs w:val="20"/>
        </w:rPr>
        <w:t xml:space="preserve"> posiadaną dokumentację.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Uzgodnienie schematu ideowego usunięcia kolizji elektroenergetycznej jest w trakcie procedowania z gestorem sieci.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47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potwierdzenie, że Zamawiający dysponuje wszelkimi wymaganymi prawem decyzjami administracyjnymi oraz uzgodnieniami potrzebnymi w celu wykonania zamówienia, które zachowują ważność na okres wykonywania zadania, a skutki ewentualnych braków nie obciążają Wykonawcy oraz zostaną uzupełnione przez Zamawiającego.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47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Zamawiający informuje, że zgłoszenie rozpoczęcia robót budowalnych</w:t>
      </w:r>
      <w:r>
        <w:rPr>
          <w:rFonts w:ascii="Segoe UI" w:hAnsi="Segoe UI" w:cs="Segoe UI"/>
          <w:bCs/>
          <w:sz w:val="20"/>
          <w:szCs w:val="20"/>
        </w:rPr>
        <w:t xml:space="preserve"> dla ulicy Szczecińskiej</w:t>
      </w:r>
      <w:r w:rsidRPr="000A1756">
        <w:rPr>
          <w:rFonts w:ascii="Segoe UI" w:hAnsi="Segoe UI" w:cs="Segoe UI"/>
          <w:bCs/>
          <w:sz w:val="20"/>
          <w:szCs w:val="20"/>
        </w:rPr>
        <w:t xml:space="preserve"> zostało złożone w dniu 30 września 2022 r. oraz, że posiada pozostałe dokumenty do realizacji prac objętych postępowaniem</w:t>
      </w:r>
      <w:r>
        <w:rPr>
          <w:rFonts w:ascii="Segoe UI" w:hAnsi="Segoe UI" w:cs="Segoe UI"/>
          <w:bCs/>
          <w:sz w:val="20"/>
          <w:szCs w:val="20"/>
        </w:rPr>
        <w:t xml:space="preserve"> – decyzje o zezwoleniu na realizację inwestycji drogowych</w:t>
      </w:r>
      <w:r w:rsidRPr="000A1756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Uzgodnienie schematu ideowego usunięcia kolizji elektroenergetycznej jest w trakcie procedowania z gestorem sieci.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Ponadto, zgodnie z SWZ – Rozdział II Opis przedmiotu zamówienia, zakres rzeczowy – zadanie inwestycyjne obejmuje opracowanie i uzgodnienie z Zarządcą Drogi – Zarządem Dróg i Transportu w Koszalinie (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ZDiT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>) oraz w razie konieczności innymi Zarządcami Dróg np. Generalną Dyrekcją Dróg Krajowych i Autostrad (GDDKiA) – projektu tymczasowej organizacji ruchu.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48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potwierdzenie, że Wykonawcy zostanie jednorazowo przekazany cały teren budowy, obejmujący wszystkie niezbędne działki, na których zgodnie z decyzją administracyjną przewidziano prowadzenie robót drogowych, a ewentualny koszt zajęcia pasa drogowego nie obciąży Wykonawcy.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lastRenderedPageBreak/>
        <w:t>Odpowiedź na Pytanie nr 48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cały teren budowy zostanie przekazany Wykonawcy jednorazowo. Zgodnie z zapisami SWZ – Opis przedmiotu zamówienia.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49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potwierdzenie, że Zarządca drogi nie planuje prowadzenia innych robót w czasie przejęcia placu budowy przez Wykonawcę.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49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Zamawiający nie przewiduje prowadzenia innych robót w czasie przejęcia placu budowy przez Wykonawcę. Zgodnie z zapisami SWZ: „Zamawiający zastrzega sobie prawo do wydawania zgód/użyczeń dla potrzeb budowy urządzeń infrastruktury technicznej innym podmiotom na nieruchomościach stanowiących przedmiot przekazania, a Wykonawca jest zobowiązany do nieodpłatnego udostępniania przedmiotu przekazania (nieruchomości lub jej części, stanowiącej plac budowy) podmiotom w celu realizacji infrastruktury technicznej”.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50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potwierdzenie, że w przypadku napotkania kolizji z siecią nieujętą w przedmiarze robót, obowiązek i koszt usunięcia kolizji spoczywa na gestorze sieci oraz o potwierdzenie, że w przypadku wystąpienia ww. kolizji Zamawiający, wydłuży termin realizacji inwestycji stosownie do zaistniałych okoliczności.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50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Zgodnie z zapisami z</w:t>
      </w:r>
      <w:r w:rsidR="000D6425">
        <w:rPr>
          <w:rFonts w:ascii="Segoe UI" w:hAnsi="Segoe UI" w:cs="Segoe UI"/>
          <w:bCs/>
          <w:sz w:val="20"/>
          <w:szCs w:val="20"/>
        </w:rPr>
        <w:t>a</w:t>
      </w:r>
      <w:r w:rsidRPr="000A1756">
        <w:rPr>
          <w:rFonts w:ascii="Segoe UI" w:hAnsi="Segoe UI" w:cs="Segoe UI"/>
          <w:bCs/>
          <w:sz w:val="20"/>
          <w:szCs w:val="20"/>
        </w:rPr>
        <w:t>wartymi w projekcie Umowy.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51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potwierdzenie, że w przypadku wystąpienia braków lub błędów w zakresie opisu przedmiotu zamówienia określonego w SWZ wraz z załącznikami, stanowiących podstawę wyceny oferty, z których wynika konieczność wykonania dodatkowych robót, Wykonawca otrzyma wynagrodzenie dodatkowe, a termin wykonania zamówienia ulegnie stosownemu wydłużeniu.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51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Zgodnie z zapisami zwartymi w projekcie Umowy.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52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wyjaśnienie w jakim zakresie przy realizacji projektu Zamawiający będzie wykorzystywał treść/zawartość udostępnionych przedmiarów.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630445">
        <w:rPr>
          <w:rFonts w:ascii="Segoe UI" w:hAnsi="Segoe UI" w:cs="Segoe UI"/>
          <w:b/>
          <w:bCs/>
          <w:sz w:val="20"/>
          <w:szCs w:val="20"/>
          <w:u w:val="single"/>
        </w:rPr>
        <w:t>Odpowiedź na Pytanie nr 52</w:t>
      </w:r>
    </w:p>
    <w:p w:rsidR="00630445" w:rsidRPr="00BC3FD7" w:rsidRDefault="00630445" w:rsidP="0063044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C3FD7">
        <w:rPr>
          <w:rFonts w:ascii="Segoe UI" w:hAnsi="Segoe UI" w:cs="Segoe UI"/>
          <w:sz w:val="20"/>
          <w:szCs w:val="20"/>
        </w:rPr>
        <w:t>Zgodnie z zapisami w SWZ, obowiązującym rodzajem wynagrodzenia w przedmiotowym zamówieniu jest wynagrodzenie ryczałtowe brutto w złotych polskich (PLN).</w:t>
      </w:r>
    </w:p>
    <w:p w:rsidR="00630445" w:rsidRPr="00BC3FD7" w:rsidRDefault="00630445" w:rsidP="0063044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C3FD7">
        <w:rPr>
          <w:rFonts w:ascii="Segoe UI" w:hAnsi="Segoe UI" w:cs="Segoe UI"/>
          <w:bCs/>
          <w:sz w:val="20"/>
          <w:szCs w:val="20"/>
        </w:rPr>
        <w:t>Zamawiający przekazane przedmiary robót traktuje jako dokumenty informacyjne, ułatwiające Wykonawcy wycenę. Zamawiający udostępnia Wykonawcom pełną dokumentację projektową i Specyfikacje Techniczne Wykonania i Odbioru Robót Budowlanych opisujące przedmiot zamówienia. Za ustalenie zakresu i ilości robót i innych świadczeń, w tym sposób przeprowadzenia na tej podstawie kalkulacji ofertowego wynagrodzenia ryczałtowego odpowiada wyłącznie Wykonawca.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53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podanie wartości szacunkowej zamówienia jaką ustalił Zamawiający na prace będące przedmiotem postępowania przetargowego (na podstawie kalkulacji Projektanta, kosztorysu inwestorskiego lub innych opracowań).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53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Wartość szacunkowa zamówienia ustalona przez Zamawiającego wynosi 31 913 395,01 zł</w:t>
      </w:r>
      <w:r>
        <w:rPr>
          <w:rFonts w:ascii="Segoe UI" w:hAnsi="Segoe UI" w:cs="Segoe UI"/>
          <w:sz w:val="20"/>
          <w:szCs w:val="20"/>
        </w:rPr>
        <w:t xml:space="preserve"> netto</w:t>
      </w:r>
      <w:r w:rsidRPr="000A1756">
        <w:rPr>
          <w:rFonts w:ascii="Segoe UI" w:hAnsi="Segoe UI" w:cs="Segoe UI"/>
          <w:sz w:val="20"/>
          <w:szCs w:val="20"/>
        </w:rPr>
        <w:t>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54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podanie „orientacyjnej wartości zamówienia” jaką przyjęto na wykonanie prac w </w:t>
      </w:r>
      <w:r>
        <w:rPr>
          <w:rFonts w:ascii="Segoe UI" w:hAnsi="Segoe UI" w:cs="Segoe UI"/>
          <w:sz w:val="20"/>
          <w:szCs w:val="20"/>
        </w:rPr>
        <w:t>planie postę</w:t>
      </w:r>
      <w:r w:rsidRPr="000A1756">
        <w:rPr>
          <w:rFonts w:ascii="Segoe UI" w:hAnsi="Segoe UI" w:cs="Segoe UI"/>
          <w:sz w:val="20"/>
          <w:szCs w:val="20"/>
        </w:rPr>
        <w:t>powań o udzielenie zamówień na podstawie Art. 13a. Prawa Zamówień Publicznych lub przesłanie ścieżki dostępu do w/w dokumentu.</w:t>
      </w:r>
    </w:p>
    <w:p w:rsidR="009E317E" w:rsidRDefault="009E317E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</w:p>
    <w:p w:rsidR="009E317E" w:rsidRDefault="009E317E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lastRenderedPageBreak/>
        <w:t>Odpowiedź na Pytanie nr 54</w:t>
      </w:r>
    </w:p>
    <w:p w:rsidR="00F7243F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Orientacyjna wartość zamówienia przyjęta w planie postępowań o udzielenie zamówień na 2022 rok wynosi 31 500 000,00 zł.</w:t>
      </w:r>
    </w:p>
    <w:p w:rsidR="009E317E" w:rsidRPr="000A1756" w:rsidRDefault="009E317E" w:rsidP="00F7243F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F7243F" w:rsidRPr="000A1756" w:rsidRDefault="00F7243F" w:rsidP="009E317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55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podanie ilości środków budżetowych jakie Zamawiający zabezpieczył na prace będące przedmiotem postępowania przetargowego.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55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Zamawiający zabezpieczył na sfinansowanie zamówienia środki w wysokości 33 210 000,00 zł, w tym: 3 210 000,00 zł środków własnych oraz kwotę 30 000 000,00 zł wynikającą ze Wstępnej Promesy dofinansowania inwestycji z Rządowego Funduszu Polski Ład.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56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Wykonawca wnosi o potwierdzenie, że w ramach inwestycji Zamawiający będzie wymagał realizacji odcinków próbnych dla warstw konstrukcyjnych? W przypadku odpowiedzi twierdzącej wnosimy o określenie rodzaju, ilości oraz lokalizacji odcinków próbnych, ponieważ występuję rozbieżność pomiędzy zapisami w SWZ oraz SST. Wykonawca wnosi o podanie lokalizacji odcinak próbnego. Wykonawca wnosi o wyjaśnienie czy odcinki próbne mogą być wykonane w ramach planowanej inwestycji oraz pozostawione jako docelowe elementy konstrukcji?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56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Projekt nie przewiduje odcinków próbnych.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57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 xml:space="preserve">§ 8 ust. 2 Umowy – wnioskujemy o zdefiniowanie robót towarzyszących występujących przy realizacji przedmiotu umowy w celu prawidłowego skalkulowania ryzyka i ceny oferty,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57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Zamawiający określił w SWZ, Rozdział I, </w:t>
      </w:r>
      <w:r w:rsidR="004A3177">
        <w:rPr>
          <w:rFonts w:ascii="Segoe UI" w:hAnsi="Segoe UI" w:cs="Segoe UI"/>
          <w:bCs/>
          <w:sz w:val="20"/>
          <w:szCs w:val="20"/>
        </w:rPr>
        <w:t xml:space="preserve">pkt </w:t>
      </w:r>
      <w:r w:rsidRPr="000A1756">
        <w:rPr>
          <w:rFonts w:ascii="Segoe UI" w:hAnsi="Segoe UI" w:cs="Segoe UI"/>
          <w:bCs/>
          <w:sz w:val="20"/>
          <w:szCs w:val="20"/>
        </w:rPr>
        <w:t xml:space="preserve">16. SPOSÓB OBLICZENIA CENY,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p</w:t>
      </w:r>
      <w:r w:rsidR="004A3177">
        <w:rPr>
          <w:rFonts w:ascii="Segoe UI" w:hAnsi="Segoe UI" w:cs="Segoe UI"/>
          <w:bCs/>
          <w:sz w:val="20"/>
          <w:szCs w:val="20"/>
        </w:rPr>
        <w:t>p</w:t>
      </w:r>
      <w:r w:rsidRPr="000A1756">
        <w:rPr>
          <w:rFonts w:ascii="Segoe UI" w:hAnsi="Segoe UI" w:cs="Segoe UI"/>
          <w:bCs/>
          <w:sz w:val="20"/>
          <w:szCs w:val="20"/>
        </w:rPr>
        <w:t>kt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 xml:space="preserve"> 2):</w:t>
      </w:r>
    </w:p>
    <w:p w:rsidR="00F7243F" w:rsidRPr="000A1756" w:rsidRDefault="00F7243F" w:rsidP="00F7243F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„2)</w:t>
      </w:r>
      <w:r w:rsidRPr="000A1756">
        <w:rPr>
          <w:rFonts w:ascii="Segoe UI" w:hAnsi="Segoe UI" w:cs="Segoe UI"/>
          <w:bCs/>
          <w:sz w:val="20"/>
          <w:szCs w:val="20"/>
        </w:rPr>
        <w:tab/>
        <w:t>Cena oferty stanowić będzie sumę cen za wykonanie robót budowlanych, w tym dostaw, wykonanych usług oraz innych świadczeń, koniecznych do prawidłowego zakończenia realizacji przedmiotu zamówienia i ponoszonych przez Wykonawcę kosztów ich realizacji oraz innych elementów niezbędnych do zrealizowania całego przedmiotu zamówienia wynikających wprost z dokumentacji projektowej, jak również w niej nie ujętych, a bez których nie można wykonać zamówienia.</w:t>
      </w:r>
    </w:p>
    <w:p w:rsidR="00F7243F" w:rsidRPr="000A1756" w:rsidRDefault="00F7243F" w:rsidP="00F7243F">
      <w:pPr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Będą to w szczególności następujące koszty za: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atesty i badania wymagane normami;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zabezpieczenie istniejącego uzbrojenia;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zabezpieczenie istniejącego drzewostanu, nie przeznaczonego do wycinki;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iCs/>
          <w:sz w:val="20"/>
          <w:szCs w:val="20"/>
        </w:rPr>
        <w:t>odtworzenie lub wznowienie uszkodzonych lub zniszczonych punktów poziomej i wysokościowej szczegółowej osnowy geodezyjnej po zakończeniu inwestycji przez jednostkę wykonawstwa geodezyjnego;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wykonanie projektu organizacji ruchu na czas budowy wraz z uzyskaniem wszelkich zgód oraz oznakowanie placu budowy zgodnie z nim;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oznakowanie docelowe;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obsługę geodezyjną wraz z dokumentacją powykonawczą;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organizację własnego zaplecza wraz z dostawą wody i energii na plac budowy;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dowóz materiałów;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składowanie gruzu i nadmiaru gruntu – zgodnie z zapisami w opisie przedmiotu zamówienia;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uporządkowanie terenów w obrębie pasa drogowego;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fizyczną wycinkę drzew i krzewów;</w:t>
      </w:r>
    </w:p>
    <w:p w:rsidR="00F7243F" w:rsidRPr="000A1756" w:rsidRDefault="00F7243F" w:rsidP="00F7243F">
      <w:pPr>
        <w:numPr>
          <w:ilvl w:val="0"/>
          <w:numId w:val="28"/>
        </w:numPr>
        <w:suppressAutoHyphens/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 xml:space="preserve">inne </w:t>
      </w:r>
      <w:r w:rsidRPr="000A1756">
        <w:rPr>
          <w:rFonts w:ascii="Segoe UI" w:hAnsi="Segoe UI" w:cs="Segoe UI"/>
          <w:bCs/>
          <w:sz w:val="20"/>
          <w:szCs w:val="20"/>
        </w:rPr>
        <w:t>ewentualne</w:t>
      </w:r>
      <w:r w:rsidRPr="000A1756">
        <w:rPr>
          <w:rFonts w:ascii="Segoe UI" w:hAnsi="Segoe UI" w:cs="Segoe UI"/>
          <w:sz w:val="20"/>
          <w:szCs w:val="20"/>
        </w:rPr>
        <w:t xml:space="preserve"> koszty wynikające z procesu budowy”.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58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 xml:space="preserve">§ 8 ust. 5 Umowy – wnioskujemy o zmianę procentowego rozkładu płatności z uwagi na jego niekorzystne ukształtowanie – ok. 40 % wynagrodzenia zostanie rozliczone płatnością końcową 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58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Rozkład płatności wynika z warunków udzielonej Wstępnej Promesy dofinansowania inwestycji z Rządowego Funduszu Polski Ład</w:t>
      </w:r>
      <w:r w:rsidR="008434D3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spacing w:before="48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59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Proszę o podanie jak ma być wykonane włączenia wodociągu do istniejącej sieci.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59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Włączenie wykonać zgodnie z projektem wykonawczym przebudowy wodociągu.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60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Proszę o dołączenie decyzji na wycinkę drzew.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60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Inwestycja będzie realizowana na podstawie decyzji o zezwoleniu na realizację inwestycji drogowych, nie jest wymagane uzyskanie dodatkowego pozwolenia na wycinkę drzew.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61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 xml:space="preserve">Proszę o sprecyzowanie i dokładne zaznaczenie na planie sytuacyjnym gdzie występują jakie krawężniki, oporniki oraz obrzeża, ponieważ w dokumentacji są rozbieżności. Na planie sytuacyjnym występują krawężniki betonowe oraz kamienne, a w pozostałej dokumentacji są tylko krawężniki kamienne. Proszę również o poprawienie legendy.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4A3177">
        <w:rPr>
          <w:rFonts w:ascii="Segoe UI" w:hAnsi="Segoe UI" w:cs="Segoe UI"/>
          <w:b/>
          <w:bCs/>
          <w:sz w:val="20"/>
          <w:szCs w:val="20"/>
          <w:u w:val="single"/>
        </w:rPr>
        <w:t>Odpowiedź na Pytanie nr 61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Zamawiający w załączeniu przekazuje poprawiony projekt zagospodarowania terenu oraz poprawione przekroje konstrukcyjne </w:t>
      </w:r>
      <w:r w:rsidR="004A3177">
        <w:rPr>
          <w:rFonts w:ascii="Segoe UI" w:hAnsi="Segoe UI" w:cs="Segoe UI"/>
          <w:bCs/>
          <w:sz w:val="20"/>
          <w:szCs w:val="20"/>
        </w:rPr>
        <w:t>(Patrz: Modyfikacja 4 SWZ pkt 1).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62</w:t>
      </w:r>
    </w:p>
    <w:p w:rsidR="00F7243F" w:rsidRPr="000A1756" w:rsidRDefault="00F7243F" w:rsidP="00F7243F">
      <w:pPr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Na planie sytuacyjnym krawężniki kamienne mają mieć wymiar 15x30 cm, a w pozostałych dokumentach 20x30 cm.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62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Krawężniki mają mieć wymiar 20x30 cm.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63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 xml:space="preserve">Czy na zadaniu są do wykonania nasadzenia zastępcze, jeżeli tak to proszą o podanie ile, jaki rodzaj oraz miejsce wykonania </w:t>
      </w:r>
      <w:proofErr w:type="spellStart"/>
      <w:r w:rsidRPr="000A1756">
        <w:rPr>
          <w:rFonts w:ascii="Segoe UI" w:hAnsi="Segoe UI" w:cs="Segoe UI"/>
          <w:sz w:val="20"/>
          <w:szCs w:val="20"/>
        </w:rPr>
        <w:t>nasadzeń</w:t>
      </w:r>
      <w:proofErr w:type="spellEnd"/>
      <w:r w:rsidRPr="000A1756">
        <w:rPr>
          <w:rFonts w:ascii="Segoe UI" w:hAnsi="Segoe UI" w:cs="Segoe UI"/>
          <w:sz w:val="20"/>
          <w:szCs w:val="20"/>
        </w:rPr>
        <w:t>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63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Projekt nie przewiduje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nasadzeń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64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 km ok 0+008 oraz 0+109 znajdują się dwa wjazdy czy są one do wykonania, jeżeli tak to proszę o podanie konstrukcji tych zjazdów.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64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są do wykonania.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Konstrukcja ww. zjazdów:</w:t>
      </w:r>
    </w:p>
    <w:p w:rsidR="00F7243F" w:rsidRPr="000A1756" w:rsidRDefault="00F7243F" w:rsidP="00F7243F">
      <w:pPr>
        <w:numPr>
          <w:ilvl w:val="0"/>
          <w:numId w:val="2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4cm warstwa ścieralna AC 8S 50/70</w:t>
      </w:r>
    </w:p>
    <w:p w:rsidR="00F7243F" w:rsidRPr="000A1756" w:rsidRDefault="00F7243F" w:rsidP="00F7243F">
      <w:pPr>
        <w:numPr>
          <w:ilvl w:val="0"/>
          <w:numId w:val="2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8cm warstwa wiążąca AC 16W 50/70</w:t>
      </w:r>
    </w:p>
    <w:p w:rsidR="00F7243F" w:rsidRPr="000A1756" w:rsidRDefault="00F7243F" w:rsidP="00F7243F">
      <w:pPr>
        <w:numPr>
          <w:ilvl w:val="0"/>
          <w:numId w:val="2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20cm podbudowa zasadnicza z mieszanki niezwiązanej z kruszywa -0/31,5 - C50/30</w:t>
      </w:r>
    </w:p>
    <w:p w:rsidR="00F7243F" w:rsidRPr="000A1756" w:rsidRDefault="00F7243F" w:rsidP="00F7243F">
      <w:pPr>
        <w:numPr>
          <w:ilvl w:val="0"/>
          <w:numId w:val="2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25cm warstwa ulepszonego podłoża  C1,5/2≤4MPa</w:t>
      </w:r>
    </w:p>
    <w:p w:rsidR="00F7243F" w:rsidRPr="000A1756" w:rsidRDefault="00F7243F" w:rsidP="00F7243F">
      <w:pPr>
        <w:numPr>
          <w:ilvl w:val="0"/>
          <w:numId w:val="2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istniejące podłoże gruntowe.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65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 xml:space="preserve">W decyzji nr TUR.4423.15.2022.MŻ z dnia 11.08.2022 r. znajduje się  zapis: „ W przypadku, w którym odcinek drogi od granicy miasta do ronda w obrębie węzła drogi S11 (obecnie odcinek poza granicami miasta) nie będzie realizowany jednocześnie z przedmiotowym zakresem – do uzgodnienia należy przedstawić projekt zawierający dowiązanie do istniejącej geometrii drogi.” Czy odcinek ten będzie realizowany zgodnie z zapisem, czy Zamawiający posiada projekt dowiązanie odcinka do istniejącej geometrii drogi. </w:t>
      </w:r>
    </w:p>
    <w:p w:rsidR="00F7243F" w:rsidRPr="003C44DD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3C44DD">
        <w:rPr>
          <w:rFonts w:ascii="Segoe UI" w:hAnsi="Segoe UI" w:cs="Segoe UI"/>
          <w:b/>
          <w:bCs/>
          <w:sz w:val="20"/>
          <w:szCs w:val="20"/>
          <w:u w:val="single"/>
        </w:rPr>
        <w:t>Odpowiedź na Pytanie nr 65</w:t>
      </w:r>
    </w:p>
    <w:p w:rsidR="00F7243F" w:rsidRPr="003C44DD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3C44DD">
        <w:rPr>
          <w:rFonts w:ascii="Segoe UI" w:hAnsi="Segoe UI" w:cs="Segoe UI"/>
          <w:bCs/>
          <w:sz w:val="20"/>
          <w:szCs w:val="20"/>
        </w:rPr>
        <w:t>Na dzień dzisiejszy Zamawiający nie posiada projektu dowiązania odcinka. Wykonanie przedmiotowego dowiązania nie jest objęte prowadzonym postępowanie</w:t>
      </w:r>
      <w:r>
        <w:rPr>
          <w:rFonts w:ascii="Segoe UI" w:hAnsi="Segoe UI" w:cs="Segoe UI"/>
          <w:bCs/>
          <w:sz w:val="20"/>
          <w:szCs w:val="20"/>
        </w:rPr>
        <w:t>m</w:t>
      </w:r>
      <w:r w:rsidRPr="003C44DD">
        <w:rPr>
          <w:rFonts w:ascii="Segoe UI" w:hAnsi="Segoe UI" w:cs="Segoe UI"/>
          <w:bCs/>
          <w:sz w:val="20"/>
          <w:szCs w:val="20"/>
        </w:rPr>
        <w:t xml:space="preserve"> o udzielenie zamówienia publicznego.</w:t>
      </w:r>
    </w:p>
    <w:p w:rsidR="00F7243F" w:rsidRPr="003C44DD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3C44DD">
        <w:rPr>
          <w:rFonts w:ascii="Segoe UI" w:hAnsi="Segoe UI" w:cs="Segoe UI"/>
          <w:bCs/>
          <w:sz w:val="20"/>
          <w:szCs w:val="20"/>
        </w:rPr>
        <w:t>Po opracowaniu dokumentacji i uzyskaniu odpowiednich zezwoleń zostanie wykonane w ramach robót dodatkowych lub odrębnym zamówieniem.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66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 xml:space="preserve">Do Wykonania jest droga z płyt z rozbiórki, a w OPZ widnieje zapis, że płyty po rozbiórce należy przekazać na bazę </w:t>
      </w:r>
      <w:proofErr w:type="spellStart"/>
      <w:r w:rsidRPr="000A1756">
        <w:rPr>
          <w:rFonts w:ascii="Segoe UI" w:hAnsi="Segoe UI" w:cs="Segoe UI"/>
          <w:sz w:val="20"/>
          <w:szCs w:val="20"/>
        </w:rPr>
        <w:t>ZDiT</w:t>
      </w:r>
      <w:proofErr w:type="spellEnd"/>
      <w:r w:rsidRPr="000A1756">
        <w:rPr>
          <w:rFonts w:ascii="Segoe UI" w:hAnsi="Segoe UI" w:cs="Segoe UI"/>
          <w:sz w:val="20"/>
          <w:szCs w:val="20"/>
        </w:rPr>
        <w:t>, a ewentualne ich wykorzystanie będzie możliwe po uprzednim wniosku Wykonawcy. Czy Wykonawca będzie musiał złożyć taki wniosek, a by wykorzystać płyty do wykonania tego odcinka drogi.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66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zgodnie z zapisami SWZ.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67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Proszę o potwierdzenie, że należy wykonać jedną tablicę informacyjną.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67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Tak, należy wykonać jedną tablicę informacyjną.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68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Proszę o podanie średnic studni do regulacji i wymiany płyty z pierścieniem.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68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Przed wykonaniem prac należy dokonać inwentaryzacji istniejących studni wraz z przeglądem technicznym i w porozumieniu z Zamawiającym i przedstawicielem spółki Miejskie Wodociągi i Kanalizacja, podjąć decyzję odnośnie wymiany.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69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 xml:space="preserve">W OPZ jest zapis odnośnie istniejących studni i komór są one możliwe do wykorzystania po uprzednim remoncie, ale w przypadku złego stanu studnie należy wymienić na nowe, które studnie należy przyjąć do remontu, a które do wymiany.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69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Przed wykonaniem prac należy dokonać inwentaryzacji istniejących studni i komór wraz z przeglądem technicznym i w porozumieniu z Zamawiającym i przedstawicielem spółki Miejskie Wodociągi i Kanalizacja podjąć decyzję odnośnie wymiany.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70</w:t>
      </w:r>
    </w:p>
    <w:p w:rsidR="00F7243F" w:rsidRPr="000A1756" w:rsidRDefault="00F7243F" w:rsidP="00F7243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sz w:val="20"/>
          <w:szCs w:val="20"/>
        </w:rPr>
        <w:t xml:space="preserve">Prosimy o potwierdzenie ,że Zamawiający posiada wszystkie aktualne i ważne dokumenty formalne  </w:t>
      </w:r>
      <w:r w:rsidR="009E317E">
        <w:rPr>
          <w:rFonts w:ascii="Segoe UI" w:hAnsi="Segoe UI" w:cs="Segoe UI"/>
          <w:sz w:val="20"/>
          <w:szCs w:val="20"/>
        </w:rPr>
        <w:br/>
      </w:r>
      <w:r w:rsidRPr="000A1756">
        <w:rPr>
          <w:rFonts w:ascii="Segoe UI" w:hAnsi="Segoe UI" w:cs="Segoe UI"/>
          <w:sz w:val="20"/>
          <w:szCs w:val="20"/>
        </w:rPr>
        <w:t xml:space="preserve">ze swojej strony  </w:t>
      </w:r>
      <w:proofErr w:type="spellStart"/>
      <w:r w:rsidRPr="000A1756">
        <w:rPr>
          <w:rFonts w:ascii="Segoe UI" w:hAnsi="Segoe UI" w:cs="Segoe UI"/>
          <w:sz w:val="20"/>
          <w:szCs w:val="20"/>
        </w:rPr>
        <w:t>tj</w:t>
      </w:r>
      <w:proofErr w:type="spellEnd"/>
      <w:r w:rsidRPr="000A1756">
        <w:rPr>
          <w:rFonts w:ascii="Segoe UI" w:hAnsi="Segoe UI" w:cs="Segoe UI"/>
          <w:sz w:val="20"/>
          <w:szCs w:val="20"/>
        </w:rPr>
        <w:t>, uzgodnienia , umowy i pozwolenia - aby bez przeszkód rozpocząć realizację prac po podpisaniu umowy z wybranym wykonawcą  i przekazaniu placu budowy? 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70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Zamawiający informuje, że zgłoszenie rozpoczęcia robót budowalnych</w:t>
      </w:r>
      <w:r>
        <w:rPr>
          <w:rFonts w:ascii="Segoe UI" w:hAnsi="Segoe UI" w:cs="Segoe UI"/>
          <w:bCs/>
          <w:sz w:val="20"/>
          <w:szCs w:val="20"/>
        </w:rPr>
        <w:t xml:space="preserve"> dla ulicy Szczecińskiej</w:t>
      </w:r>
      <w:r w:rsidRPr="000A1756">
        <w:rPr>
          <w:rFonts w:ascii="Segoe UI" w:hAnsi="Segoe UI" w:cs="Segoe UI"/>
          <w:bCs/>
          <w:sz w:val="20"/>
          <w:szCs w:val="20"/>
        </w:rPr>
        <w:t xml:space="preserve"> zostało złożone w dniu 30 września 2022 r. oraz, że posiada pozostałe dokumenty do realizacji prac objętych postępowaniem</w:t>
      </w:r>
      <w:r>
        <w:rPr>
          <w:rFonts w:ascii="Segoe UI" w:hAnsi="Segoe UI" w:cs="Segoe UI"/>
          <w:bCs/>
          <w:sz w:val="20"/>
          <w:szCs w:val="20"/>
        </w:rPr>
        <w:t xml:space="preserve"> – decyzje o zezwoleniu na realizację inwestycji drogowych</w:t>
      </w:r>
      <w:r w:rsidRPr="000A1756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Uzgodnienie schematu ideowego usunięcia kolizji elektroenergetycznej jest w trakcie procedowania z gestorem sieci.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Ponadto, zgodnie z SWZ – Rozdział II Opis przedmiotu zamówienia, zakres rzeczowy – zadanie inwestycyjne obejmuje opracowanie i uzgodnienie z Zarządcą Drogi – Zarządem Dróg i Transportu w Koszalinie (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ZDiT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>) oraz w razie konieczności innymi Zarządcami Dróg np. Generalną Dyrekcją Dróg Krajowych i Autostrad (GDDKiA) – projektu tymczasowej organizacji ruchu.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71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jc w:val="both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W przedmiarze robót drogowych poz. 11 nasyp ma być wykonany gruntem z wykopu, biorąc pod uwagę geologię oraz ocenę kategorii gruntu jako G4. Czy zamawiający potwierdza, że grunt z wykopu nadaje się do wbudowania w nasyp.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71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Grunty z wykopu należy zastosować tylko pod pasy zieleni. Nasypy pod konstrukcję należy wykonać jako materiał nowy spełniający wymagania SST.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72</w:t>
      </w:r>
    </w:p>
    <w:p w:rsidR="00F7243F" w:rsidRPr="000A1756" w:rsidRDefault="00F7243F" w:rsidP="00F7243F">
      <w:pPr>
        <w:shd w:val="clear" w:color="auto" w:fill="FFFFFF"/>
        <w:suppressAutoHyphens/>
        <w:autoSpaceDN w:val="0"/>
        <w:spacing w:after="100"/>
        <w:rPr>
          <w:rFonts w:ascii="Segoe UI" w:hAnsi="Segoe UI" w:cs="Segoe UI"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</w:rPr>
        <w:t>Proszę o potwierdzenie, że ścieżka rowerowa po prawej stronie w km od 0+000 do km ok 0+400 jest wykonana i zadnie nie obejmuje jej wykonani</w:t>
      </w:r>
      <w:r w:rsidR="008434D3">
        <w:rPr>
          <w:rFonts w:ascii="Segoe UI" w:hAnsi="Segoe UI" w:cs="Segoe UI"/>
          <w:sz w:val="20"/>
          <w:szCs w:val="20"/>
        </w:rPr>
        <w:t>a</w:t>
      </w:r>
      <w:r w:rsidRPr="000A1756">
        <w:rPr>
          <w:rFonts w:ascii="Segoe UI" w:hAnsi="Segoe UI" w:cs="Segoe UI"/>
          <w:sz w:val="20"/>
          <w:szCs w:val="20"/>
        </w:rPr>
        <w:t xml:space="preserve">. </w:t>
      </w:r>
    </w:p>
    <w:p w:rsidR="008434D3" w:rsidRDefault="008434D3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lastRenderedPageBreak/>
        <w:t>Odpowiedź na Pytanie nr 72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zadanie nie obejmuje wykonania istniejącej ścieżki rowerowej po prawej stronie w km od 0+000 do km ok. 0+400.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73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Umowa Par 8 ust 5 pkt 1) 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Czy Zamawiający wyrazi zgodę na zapłatę wynagrodzenia za roboty budowlane, w kwocie/części odpowiadającej udziałowi własnemu Zamawiającego w finansowaniu inwestycji (I transza wynagrodzenia - 9,67% wartości robót) na podstawie miesięcznych faktur częściowych wystawianych zgodnie z procentowym zaawansowaniem prac?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F14553">
        <w:rPr>
          <w:rFonts w:ascii="Segoe UI" w:hAnsi="Segoe UI" w:cs="Segoe UI"/>
          <w:b/>
          <w:bCs/>
          <w:sz w:val="20"/>
          <w:szCs w:val="20"/>
          <w:u w:val="single"/>
        </w:rPr>
        <w:t>Odpowiedź na Pytanie nr 73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Zamawiający wyraża zgodę na fakturowanie częściowe – miesięczne w ramach I transzy płatności odpowiadającej udziałowi własnemu</w:t>
      </w:r>
      <w:r>
        <w:rPr>
          <w:rFonts w:ascii="Segoe UI" w:hAnsi="Segoe UI" w:cs="Segoe UI"/>
          <w:bCs/>
          <w:sz w:val="20"/>
          <w:szCs w:val="20"/>
        </w:rPr>
        <w:t xml:space="preserve"> oraz w ramach ewentualnej dodatkowej transzy płatności</w:t>
      </w:r>
      <w:r w:rsidRPr="000A1756">
        <w:rPr>
          <w:rFonts w:ascii="Segoe UI" w:hAnsi="Segoe UI" w:cs="Segoe UI"/>
          <w:bCs/>
          <w:sz w:val="20"/>
          <w:szCs w:val="20"/>
        </w:rPr>
        <w:t xml:space="preserve">, stosowny zapis został uwzględniony w </w:t>
      </w:r>
      <w:r w:rsidR="00F14553">
        <w:rPr>
          <w:rFonts w:ascii="Segoe UI" w:hAnsi="Segoe UI" w:cs="Segoe UI"/>
          <w:bCs/>
          <w:sz w:val="20"/>
          <w:szCs w:val="20"/>
        </w:rPr>
        <w:t>Zmodyfikowanym projekcie umowy (Patrz: Modyfikacja 4 SWZ pkt 5)</w:t>
      </w:r>
      <w:r w:rsidRPr="000A1756">
        <w:rPr>
          <w:rFonts w:ascii="Segoe UI" w:hAnsi="Segoe UI" w:cs="Segoe UI"/>
          <w:bCs/>
          <w:sz w:val="20"/>
          <w:szCs w:val="20"/>
        </w:rPr>
        <w:t>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74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Umowa Par 8 ust 11 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Czy Zamawiający wyrazi zgodę ma zaakceptowanie jako dowodu płatności wykonanej przez Wykonawcę na rzecz Podwykonawcy w postaci bankowego potwierdzenia płatności - dokument elektroniczny wystawiony przez bank, nie wymagający podpisu w formie pliku pdf., potwierdzający płatność na rzecz Podwykonawcy wykonaną z rachunku bankowego Wykonawcy?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F14553">
        <w:rPr>
          <w:rFonts w:ascii="Segoe UI" w:hAnsi="Segoe UI" w:cs="Segoe UI"/>
          <w:b/>
          <w:bCs/>
          <w:sz w:val="20"/>
          <w:szCs w:val="20"/>
          <w:u w:val="single"/>
        </w:rPr>
        <w:t>Odpowiedź na Pytanie nr 74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Tak, Zamawiający zaakceptuje jako dowód płatności – potwierdzenie dokonania transakcji/płatności w postaci dokumentu elektronicznego, stosowny zapis został uwzględniony </w:t>
      </w:r>
      <w:r w:rsidR="00F14553" w:rsidRPr="000A1756">
        <w:rPr>
          <w:rFonts w:ascii="Segoe UI" w:hAnsi="Segoe UI" w:cs="Segoe UI"/>
          <w:bCs/>
          <w:sz w:val="20"/>
          <w:szCs w:val="20"/>
        </w:rPr>
        <w:t xml:space="preserve">w </w:t>
      </w:r>
      <w:r w:rsidR="00F14553">
        <w:rPr>
          <w:rFonts w:ascii="Segoe UI" w:hAnsi="Segoe UI" w:cs="Segoe UI"/>
          <w:bCs/>
          <w:sz w:val="20"/>
          <w:szCs w:val="20"/>
        </w:rPr>
        <w:t>Zmodyfikowanym projekcie umowy (Patrz: Modyfikacja 4 SWZ pkt 5).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75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Umowa Par 14 ust 1 pkt 1) 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Czy Zamawiający wyrazi zgodę na obniżenie kary umownej za zwłokę w wykonaniu robót z 0,15% dziennie do maksymalnie 0,1% dziennie od kwoty wynagrodzenia, co odpowiadałoby standardom stosowanym w ramach realizacji projektów infrastrukturalnych? 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F14553">
        <w:rPr>
          <w:rFonts w:ascii="Segoe UI" w:hAnsi="Segoe UI" w:cs="Segoe UI"/>
          <w:b/>
          <w:bCs/>
          <w:sz w:val="20"/>
          <w:szCs w:val="20"/>
          <w:u w:val="single"/>
        </w:rPr>
        <w:t>Odpowiedź na Pytanie nr 75</w:t>
      </w:r>
    </w:p>
    <w:p w:rsidR="00F14553" w:rsidRDefault="00F7243F" w:rsidP="00F14553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Tak, Zamawiający wyraża zgodę, stosowny zapis został uwzględniony </w:t>
      </w:r>
      <w:r w:rsidR="00F14553" w:rsidRPr="000A1756">
        <w:rPr>
          <w:rFonts w:ascii="Segoe UI" w:hAnsi="Segoe UI" w:cs="Segoe UI"/>
          <w:bCs/>
          <w:sz w:val="20"/>
          <w:szCs w:val="20"/>
        </w:rPr>
        <w:t xml:space="preserve">w </w:t>
      </w:r>
      <w:r w:rsidR="00F14553">
        <w:rPr>
          <w:rFonts w:ascii="Segoe UI" w:hAnsi="Segoe UI" w:cs="Segoe UI"/>
          <w:bCs/>
          <w:sz w:val="20"/>
          <w:szCs w:val="20"/>
        </w:rPr>
        <w:t>Zmodyfikowanym projekcie umowy (Patrz: Modyfikacja 4 SWZ pkt 5)</w:t>
      </w:r>
      <w:r w:rsidR="00F14553" w:rsidRPr="000A1756">
        <w:rPr>
          <w:rFonts w:ascii="Segoe UI" w:hAnsi="Segoe UI" w:cs="Segoe UI"/>
          <w:bCs/>
          <w:sz w:val="20"/>
          <w:szCs w:val="20"/>
        </w:rPr>
        <w:t>.</w:t>
      </w:r>
    </w:p>
    <w:p w:rsidR="00F14553" w:rsidRPr="000A1756" w:rsidRDefault="00F14553" w:rsidP="00F14553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F7243F" w:rsidRPr="000A1756" w:rsidRDefault="00F7243F" w:rsidP="00F14553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76</w:t>
      </w:r>
    </w:p>
    <w:p w:rsidR="00F7243F" w:rsidRPr="000A1756" w:rsidRDefault="00F7243F" w:rsidP="00F724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 xml:space="preserve">Umowa Par 14 ust 1 pkt 1) </w:t>
      </w:r>
    </w:p>
    <w:p w:rsidR="00F7243F" w:rsidRPr="000A1756" w:rsidRDefault="00F7243F" w:rsidP="00F7243F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1756">
        <w:rPr>
          <w:rFonts w:ascii="Segoe UI" w:eastAsiaTheme="minorHAnsi" w:hAnsi="Segoe UI" w:cs="Segoe UI"/>
          <w:sz w:val="20"/>
          <w:szCs w:val="20"/>
          <w:lang w:eastAsia="en-US"/>
        </w:rPr>
        <w:t>Czy Zamawiający wyrazi zgodę na obniżenie limitu kar umownych z 20% do 10% kwoty wynagrodzenia z uwagi na znaczącą nominalnie wartość kary?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76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Zamawiający wyjaśnia, iż w zamieszczonym do postępowania Projekcie Umowy w § 14 ust. 1 pkt 1) „limit kar z tytułu zwłoki w wykonaniu robót wynosi 10% wynagrodzenia za cały przedmiot umowy”, natomiast określona w § 14 ust. 3. „Łączna maksymalna wysokość kar umownych wynosi 20% wartości umowy”.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Zamawiający podtrzymuje przywołane zapisy.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77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Proszę o informacj</w:t>
      </w:r>
      <w:r>
        <w:rPr>
          <w:rFonts w:ascii="Segoe UI" w:hAnsi="Segoe UI" w:cs="Segoe UI"/>
          <w:bCs/>
          <w:sz w:val="20"/>
          <w:szCs w:val="20"/>
        </w:rPr>
        <w:t>ę</w:t>
      </w:r>
      <w:r w:rsidRPr="000A1756">
        <w:rPr>
          <w:rFonts w:ascii="Segoe UI" w:hAnsi="Segoe UI" w:cs="Segoe UI"/>
          <w:bCs/>
          <w:sz w:val="20"/>
          <w:szCs w:val="20"/>
        </w:rPr>
        <w:t xml:space="preserve"> czy należny wykonać kaskady ( przy przepadach o wysokości np. 0,6m, 1m, 2m) </w:t>
      </w:r>
      <w:r w:rsidR="009E317E">
        <w:rPr>
          <w:rFonts w:ascii="Segoe UI" w:hAnsi="Segoe UI" w:cs="Segoe UI"/>
          <w:bCs/>
          <w:sz w:val="20"/>
          <w:szCs w:val="20"/>
        </w:rPr>
        <w:br/>
      </w:r>
      <w:r w:rsidRPr="000A1756">
        <w:rPr>
          <w:rFonts w:ascii="Segoe UI" w:hAnsi="Segoe UI" w:cs="Segoe UI"/>
          <w:bCs/>
          <w:sz w:val="20"/>
          <w:szCs w:val="20"/>
        </w:rPr>
        <w:t xml:space="preserve">na kanalizacji deszczowej na rurze PCV 200mm i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dn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 xml:space="preserve"> 300mm</w:t>
      </w:r>
      <w:r w:rsidR="00F14553">
        <w:rPr>
          <w:rFonts w:ascii="Segoe UI" w:hAnsi="Segoe UI" w:cs="Segoe UI"/>
          <w:bCs/>
          <w:sz w:val="20"/>
          <w:szCs w:val="20"/>
        </w:rPr>
        <w:t xml:space="preserve"> </w:t>
      </w:r>
      <w:r w:rsidRPr="000A1756">
        <w:rPr>
          <w:rFonts w:ascii="Segoe UI" w:hAnsi="Segoe UI" w:cs="Segoe UI"/>
          <w:bCs/>
          <w:sz w:val="20"/>
          <w:szCs w:val="20"/>
        </w:rPr>
        <w:t xml:space="preserve">żelbetowej, jeśli tak to proszę o wskazanie rozwiązania dla rury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dn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 xml:space="preserve"> 300mm żelbetowej (np. kształtka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fabekun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 xml:space="preserve"> 300/200PCV lub inne)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 xml:space="preserve">Proszę o dołączenie przedmiaru dla sieci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wod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0A1756">
        <w:rPr>
          <w:rFonts w:ascii="Segoe UI" w:hAnsi="Segoe UI" w:cs="Segoe UI"/>
          <w:bCs/>
          <w:sz w:val="20"/>
          <w:szCs w:val="20"/>
        </w:rPr>
        <w:t>kan</w:t>
      </w:r>
      <w:proofErr w:type="spellEnd"/>
      <w:r w:rsidRPr="000A1756">
        <w:rPr>
          <w:rFonts w:ascii="Segoe UI" w:hAnsi="Segoe UI" w:cs="Segoe UI"/>
          <w:bCs/>
          <w:sz w:val="20"/>
          <w:szCs w:val="20"/>
        </w:rPr>
        <w:t xml:space="preserve"> w wersji ATH lub RODOS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630445">
        <w:rPr>
          <w:rFonts w:ascii="Segoe UI" w:hAnsi="Segoe UI" w:cs="Segoe UI"/>
          <w:b/>
          <w:bCs/>
          <w:sz w:val="20"/>
          <w:szCs w:val="20"/>
          <w:u w:val="single"/>
        </w:rPr>
        <w:t>Odpowiedź na Pytanie nr 77</w:t>
      </w:r>
    </w:p>
    <w:p w:rsidR="00630445" w:rsidRPr="00BC3FD7" w:rsidRDefault="00630445" w:rsidP="00630445">
      <w:pPr>
        <w:jc w:val="both"/>
        <w:rPr>
          <w:rFonts w:ascii="Segoe UI" w:hAnsi="Segoe UI" w:cs="Segoe UI"/>
          <w:bCs/>
          <w:sz w:val="20"/>
          <w:szCs w:val="20"/>
        </w:rPr>
      </w:pPr>
      <w:r w:rsidRPr="00BC3FD7">
        <w:rPr>
          <w:rFonts w:ascii="Segoe UI" w:hAnsi="Segoe UI" w:cs="Segoe UI"/>
          <w:bCs/>
          <w:sz w:val="20"/>
          <w:szCs w:val="20"/>
        </w:rPr>
        <w:t>Kanalizację deszczową należy wykonać zgodnie z projektem.</w:t>
      </w:r>
    </w:p>
    <w:p w:rsidR="00630445" w:rsidRPr="00BC3FD7" w:rsidRDefault="00630445" w:rsidP="0063044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C3FD7">
        <w:rPr>
          <w:rFonts w:ascii="Segoe UI" w:hAnsi="Segoe UI" w:cs="Segoe UI"/>
          <w:bCs/>
          <w:sz w:val="20"/>
          <w:szCs w:val="20"/>
        </w:rPr>
        <w:lastRenderedPageBreak/>
        <w:t>Zamawiający nie udostępnia przedmiarów robót w wersji edytowalnej. Zgodnie z SWZ „Za ustalenie zakresu i ilości robót i innych świadczeń, w tym sposób przeprowadzenia na tej podstawie kalkulacji ofertowego wynagrodzenia ryczałtowego odpowiada wyłącznie Wykonawca.</w:t>
      </w:r>
    </w:p>
    <w:p w:rsidR="00630445" w:rsidRDefault="00630445" w:rsidP="00630445">
      <w:pPr>
        <w:jc w:val="both"/>
        <w:rPr>
          <w:rFonts w:ascii="Segoe UI" w:hAnsi="Segoe UI" w:cs="Segoe UI"/>
          <w:bCs/>
          <w:sz w:val="20"/>
          <w:szCs w:val="20"/>
        </w:rPr>
      </w:pPr>
      <w:r w:rsidRPr="00BC3FD7">
        <w:rPr>
          <w:rFonts w:ascii="Segoe UI" w:hAnsi="Segoe UI" w:cs="Segoe UI"/>
          <w:bCs/>
          <w:sz w:val="20"/>
          <w:szCs w:val="20"/>
        </w:rPr>
        <w:t>Zamawiający przekazane przedmiary robót traktuje jako dokumenty informacyjne, ułatwiające Wykonawcy wycenę. Zamawiający udostępnia Wykonawcom pełną dokumentację projektową i Specyfikacje Techniczne Wykonania i Odbioru Robót Budowlanych opisujące przedmiot zamówienia.”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78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sz w:val="20"/>
          <w:szCs w:val="20"/>
          <w:shd w:val="clear" w:color="auto" w:fill="FFFFFF"/>
        </w:rPr>
        <w:t>Prosimy o wskazanie gdzie jaki krawężnik będzie musiał został wbudowany. Na planie sytuacyjnym czarną kreską są narysowane krawężniki betonowe które w wielu miejscach na przekrojach normalnych widnieją jako kamienne. Proszę o dokładne wskazanie aby uniknąć sytuacji po przetargu gdzie jakie krawężniki wbudować w szczególności, że cena kamiennego krawężnika jest około ośmiokrotnie wyższa od krawężnika betonowego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78</w:t>
      </w:r>
    </w:p>
    <w:p w:rsidR="00630445" w:rsidRPr="00B70250" w:rsidRDefault="00630445" w:rsidP="00630445">
      <w:pPr>
        <w:jc w:val="both"/>
        <w:rPr>
          <w:rFonts w:ascii="Segoe UI" w:hAnsi="Segoe UI" w:cs="Segoe UI"/>
          <w:bCs/>
          <w:sz w:val="20"/>
          <w:szCs w:val="20"/>
        </w:rPr>
      </w:pPr>
      <w:r w:rsidRPr="00B70250">
        <w:rPr>
          <w:rFonts w:ascii="Segoe UI" w:hAnsi="Segoe UI" w:cs="Segoe UI"/>
          <w:bCs/>
          <w:sz w:val="20"/>
          <w:szCs w:val="20"/>
        </w:rPr>
        <w:t xml:space="preserve">Do wyceny należy uwzględnić krawężniki kamienne odpowiednio 20/30cm (przy świetle +12cm) oraz 20/22 cm (na zjazdach oraz przejściach dla pieszych). W załączeniu poprawiona plansza sytuacyjna oraz przekroje konstrukcyjne </w:t>
      </w:r>
      <w:r w:rsidR="00F14553">
        <w:rPr>
          <w:rFonts w:ascii="Segoe UI" w:hAnsi="Segoe UI" w:cs="Segoe UI"/>
          <w:bCs/>
          <w:sz w:val="20"/>
          <w:szCs w:val="20"/>
        </w:rPr>
        <w:t>(Patrz: Modyfikacja 4 SWZ pkt 1).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79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Czy w wycenie branży sanitarnej ująć wykonanie wykopów w szalunkach?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79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należy ująć wykonanie wykopów w szalunkach.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80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Czy w pozycji 40 przedmiaru branży sanitarnej ująć koszt wymiany gruntu, tj. zakupu piasku?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80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należy ująć w wycenie koszt zakupu piasku pod wymianę gruntu.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sz w:val="20"/>
          <w:szCs w:val="20"/>
          <w:u w:val="single"/>
        </w:rPr>
        <w:t>Pytanie nr 81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Czy w wycenie pozycji branży sanitarnej ująć koszt zabezpieczenia istniejącej infrastruktury podziemnej rurami ochronnymi na trasie wykopu?</w:t>
      </w:r>
    </w:p>
    <w:p w:rsidR="00F7243F" w:rsidRPr="000A1756" w:rsidRDefault="00F7243F" w:rsidP="00F7243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A17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81</w:t>
      </w:r>
    </w:p>
    <w:p w:rsidR="00F7243F" w:rsidRPr="000A1756" w:rsidRDefault="00F7243F" w:rsidP="00F7243F">
      <w:pPr>
        <w:jc w:val="both"/>
        <w:rPr>
          <w:rFonts w:ascii="Segoe UI" w:hAnsi="Segoe UI" w:cs="Segoe UI"/>
          <w:bCs/>
          <w:sz w:val="20"/>
          <w:szCs w:val="20"/>
        </w:rPr>
      </w:pPr>
      <w:r w:rsidRPr="000A1756">
        <w:rPr>
          <w:rFonts w:ascii="Segoe UI" w:hAnsi="Segoe UI" w:cs="Segoe UI"/>
          <w:bCs/>
          <w:sz w:val="20"/>
          <w:szCs w:val="20"/>
        </w:rPr>
        <w:t>Tak, należy ująć koszt zabezpieczenia istniejącej infrastruktury podziemnej rurami ochronnymi.</w:t>
      </w:r>
    </w:p>
    <w:p w:rsidR="007106E5" w:rsidRPr="005F4D66" w:rsidRDefault="007106E5" w:rsidP="007106E5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</w:p>
    <w:p w:rsidR="00B33EB8" w:rsidRPr="00B33EB8" w:rsidRDefault="00B33EB8" w:rsidP="00B33EB8">
      <w:pPr>
        <w:jc w:val="center"/>
        <w:rPr>
          <w:rFonts w:ascii="Segoe UI" w:hAnsi="Segoe UI" w:cs="Segoe UI"/>
          <w:b/>
          <w:sz w:val="20"/>
          <w:szCs w:val="20"/>
        </w:rPr>
      </w:pPr>
      <w:r w:rsidRPr="00B33EB8">
        <w:rPr>
          <w:rFonts w:ascii="Segoe UI" w:hAnsi="Segoe UI" w:cs="Segoe UI"/>
          <w:b/>
          <w:sz w:val="20"/>
          <w:szCs w:val="20"/>
        </w:rPr>
        <w:t>Modyfikacja 4 SWZ</w:t>
      </w:r>
    </w:p>
    <w:p w:rsidR="006F2B65" w:rsidRPr="006F2B65" w:rsidRDefault="006F2B65" w:rsidP="006F2B65">
      <w:pPr>
        <w:pStyle w:val="Akapitzlist"/>
        <w:jc w:val="both"/>
        <w:rPr>
          <w:rFonts w:ascii="Segoe UI" w:hAnsi="Segoe UI" w:cs="Segoe UI"/>
          <w:sz w:val="20"/>
          <w:szCs w:val="20"/>
        </w:rPr>
      </w:pPr>
    </w:p>
    <w:p w:rsidR="00B33EB8" w:rsidRDefault="00B33EB8" w:rsidP="00B33EB8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 Koszalin, działa</w:t>
      </w:r>
      <w:r w:rsidR="00B41221">
        <w:rPr>
          <w:rFonts w:ascii="Segoe UI" w:hAnsi="Segoe UI" w:cs="Segoe UI"/>
          <w:sz w:val="20"/>
          <w:szCs w:val="20"/>
        </w:rPr>
        <w:t>jąc w oparciu o art. 137 ust. 1 i</w:t>
      </w:r>
      <w:r>
        <w:rPr>
          <w:rFonts w:ascii="Segoe UI" w:hAnsi="Segoe UI" w:cs="Segoe UI"/>
          <w:sz w:val="20"/>
          <w:szCs w:val="20"/>
        </w:rPr>
        <w:t xml:space="preserve"> ust. 2 ustawy </w:t>
      </w:r>
      <w:r>
        <w:rPr>
          <w:rFonts w:ascii="Segoe UI" w:hAnsi="Segoe UI" w:cs="Segoe UI"/>
          <w:sz w:val="20"/>
          <w:szCs w:val="20"/>
        </w:rPr>
        <w:br/>
        <w:t>PZP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>
        <w:rPr>
          <w:rFonts w:ascii="Segoe UI" w:hAnsi="Segoe UI" w:cs="Segoe UI"/>
          <w:sz w:val="20"/>
          <w:szCs w:val="20"/>
        </w:rPr>
        <w:t>modyfikuje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8D3DD9" w:rsidRDefault="008D3DD9" w:rsidP="00B33EB8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8D3DD9" w:rsidRDefault="008D3DD9" w:rsidP="009B5A4A">
      <w:pPr>
        <w:pStyle w:val="Akapitzlist"/>
        <w:numPr>
          <w:ilvl w:val="0"/>
          <w:numId w:val="30"/>
        </w:numPr>
        <w:spacing w:before="120"/>
        <w:ind w:left="426" w:hanging="426"/>
        <w:jc w:val="both"/>
        <w:rPr>
          <w:rFonts w:ascii="Segoe UI" w:hAnsi="Segoe UI" w:cs="Segoe UI"/>
          <w:bCs/>
          <w:sz w:val="20"/>
          <w:szCs w:val="20"/>
        </w:rPr>
      </w:pPr>
      <w:r w:rsidRPr="00105940">
        <w:rPr>
          <w:rFonts w:ascii="Segoe UI" w:hAnsi="Segoe UI" w:cs="Segoe UI"/>
          <w:sz w:val="20"/>
          <w:szCs w:val="20"/>
        </w:rPr>
        <w:t>Rysunki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105940">
        <w:rPr>
          <w:rFonts w:ascii="Segoe UI" w:hAnsi="Segoe UI" w:cs="Segoe UI"/>
          <w:sz w:val="20"/>
          <w:szCs w:val="20"/>
        </w:rPr>
        <w:t>oznaczone</w:t>
      </w:r>
      <w:r>
        <w:rPr>
          <w:rFonts w:ascii="Segoe UI" w:hAnsi="Segoe UI" w:cs="Segoe UI"/>
          <w:bCs/>
          <w:sz w:val="20"/>
          <w:szCs w:val="20"/>
        </w:rPr>
        <w:t xml:space="preserve"> numerami: 1.1, 1.2, 3.1, 3.2 i 3.3 zamieszczone </w:t>
      </w:r>
      <w:r w:rsidR="009B5A4A">
        <w:rPr>
          <w:rFonts w:ascii="Segoe UI" w:hAnsi="Segoe UI" w:cs="Segoe UI"/>
          <w:bCs/>
          <w:sz w:val="20"/>
          <w:szCs w:val="20"/>
        </w:rPr>
        <w:t xml:space="preserve">na stronie internetowej prowadzonego postępowania: </w:t>
      </w:r>
      <w:hyperlink r:id="rId5" w:history="1">
        <w:r w:rsidR="009B5A4A" w:rsidRPr="00E4524D">
          <w:rPr>
            <w:rStyle w:val="Hipercze"/>
            <w:rFonts w:ascii="Segoe UI" w:hAnsi="Segoe UI" w:cs="Segoe UI"/>
            <w:bCs/>
            <w:sz w:val="20"/>
            <w:szCs w:val="20"/>
          </w:rPr>
          <w:t>https://bip.koszalin.pl/przetarg/11111/bzp-6-271-1-34-2022-ap</w:t>
        </w:r>
      </w:hyperlink>
      <w:r w:rsidR="009B5A4A">
        <w:rPr>
          <w:rFonts w:ascii="Segoe UI" w:hAnsi="Segoe UI" w:cs="Segoe UI"/>
          <w:bCs/>
          <w:sz w:val="20"/>
          <w:szCs w:val="20"/>
        </w:rPr>
        <w:t xml:space="preserve"> </w:t>
      </w:r>
      <w:r w:rsidR="009B5A4A">
        <w:rPr>
          <w:rFonts w:ascii="Segoe UI" w:hAnsi="Segoe UI" w:cs="Segoe UI"/>
          <w:bCs/>
          <w:sz w:val="20"/>
          <w:szCs w:val="20"/>
        </w:rPr>
        <w:br/>
      </w:r>
      <w:r>
        <w:rPr>
          <w:rFonts w:ascii="Segoe UI" w:hAnsi="Segoe UI" w:cs="Segoe UI"/>
          <w:bCs/>
          <w:sz w:val="20"/>
          <w:szCs w:val="20"/>
        </w:rPr>
        <w:t>w pliku o nazwie: „</w:t>
      </w:r>
      <w:r w:rsidRPr="00105940">
        <w:rPr>
          <w:rFonts w:ascii="Segoe UI" w:hAnsi="Segoe UI" w:cs="Segoe UI"/>
          <w:bCs/>
          <w:sz w:val="20"/>
          <w:szCs w:val="20"/>
        </w:rPr>
        <w:t>1_Projekt techniczny branża drogowa</w:t>
      </w:r>
      <w:r>
        <w:rPr>
          <w:rFonts w:ascii="Segoe UI" w:hAnsi="Segoe UI" w:cs="Segoe UI"/>
          <w:bCs/>
          <w:sz w:val="20"/>
          <w:szCs w:val="20"/>
        </w:rPr>
        <w:t xml:space="preserve">.pdf”, zastępuje się rysunkami oznaczonymi numerami 1.1, 1.2, 3.1, 3.2 i 3.3 zamieszczonymi w Załączniku nr 4 do niniejszych Zapytań </w:t>
      </w:r>
      <w:r w:rsidR="009B5A4A">
        <w:rPr>
          <w:rFonts w:ascii="Segoe UI" w:hAnsi="Segoe UI" w:cs="Segoe UI"/>
          <w:bCs/>
          <w:sz w:val="20"/>
          <w:szCs w:val="20"/>
        </w:rPr>
        <w:br/>
      </w:r>
      <w:r>
        <w:rPr>
          <w:rFonts w:ascii="Segoe UI" w:hAnsi="Segoe UI" w:cs="Segoe UI"/>
          <w:bCs/>
          <w:sz w:val="20"/>
          <w:szCs w:val="20"/>
        </w:rPr>
        <w:t>i odpowiedzi 3-11 (z wyłączeniem pyt</w:t>
      </w:r>
      <w:r w:rsidR="000B798F">
        <w:rPr>
          <w:rFonts w:ascii="Segoe UI" w:hAnsi="Segoe UI" w:cs="Segoe UI"/>
          <w:bCs/>
          <w:sz w:val="20"/>
          <w:szCs w:val="20"/>
        </w:rPr>
        <w:t>ania nr 11) + Modyfikacji 4 SWZ.</w:t>
      </w:r>
    </w:p>
    <w:p w:rsidR="000B798F" w:rsidRPr="000B798F" w:rsidRDefault="008D3DD9" w:rsidP="00EB2A83">
      <w:pPr>
        <w:pStyle w:val="Akapitzlist"/>
        <w:numPr>
          <w:ilvl w:val="0"/>
          <w:numId w:val="30"/>
        </w:numPr>
        <w:spacing w:before="120"/>
        <w:ind w:left="397" w:hanging="397"/>
        <w:jc w:val="both"/>
        <w:rPr>
          <w:rFonts w:ascii="Segoe UI" w:hAnsi="Segoe UI" w:cs="Segoe UI"/>
          <w:bCs/>
          <w:sz w:val="20"/>
          <w:szCs w:val="20"/>
        </w:rPr>
      </w:pPr>
      <w:r w:rsidRPr="000B798F">
        <w:rPr>
          <w:rFonts w:ascii="Segoe UI" w:hAnsi="Segoe UI" w:cs="Segoe UI"/>
          <w:bCs/>
          <w:sz w:val="20"/>
          <w:szCs w:val="20"/>
        </w:rPr>
        <w:t xml:space="preserve">Dokumentację projektową uzupełnia się o schemat ideowy usunięcia kolizji elektroenergetycznej zamieszczony w </w:t>
      </w:r>
      <w:r w:rsidR="000B798F">
        <w:rPr>
          <w:rFonts w:ascii="Segoe UI" w:hAnsi="Segoe UI" w:cs="Segoe UI"/>
          <w:bCs/>
          <w:sz w:val="20"/>
          <w:szCs w:val="20"/>
        </w:rPr>
        <w:t>Załączniku nr 1 do niniejszych Zapytań i odpowiedzi 3-11 (z wyłączeniem pytania nr 11) + Modyfikacji 4 SWZ</w:t>
      </w:r>
      <w:r w:rsidR="00DA3D2E">
        <w:rPr>
          <w:rFonts w:ascii="Segoe UI" w:hAnsi="Segoe UI" w:cs="Segoe UI"/>
          <w:sz w:val="20"/>
          <w:szCs w:val="20"/>
        </w:rPr>
        <w:t>.</w:t>
      </w:r>
    </w:p>
    <w:p w:rsidR="008D3DD9" w:rsidRPr="000B798F" w:rsidRDefault="000B798F" w:rsidP="00EB2A83">
      <w:pPr>
        <w:pStyle w:val="Akapitzlist"/>
        <w:numPr>
          <w:ilvl w:val="0"/>
          <w:numId w:val="30"/>
        </w:numPr>
        <w:spacing w:before="120"/>
        <w:ind w:left="397" w:hanging="39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Rozdziale </w:t>
      </w:r>
      <w:r w:rsidR="008D3DD9" w:rsidRPr="000B798F">
        <w:rPr>
          <w:rFonts w:ascii="Segoe UI" w:hAnsi="Segoe UI" w:cs="Segoe UI"/>
          <w:sz w:val="20"/>
          <w:szCs w:val="20"/>
        </w:rPr>
        <w:t>II</w:t>
      </w:r>
      <w:r>
        <w:rPr>
          <w:rFonts w:ascii="Segoe UI" w:hAnsi="Segoe UI" w:cs="Segoe UI"/>
          <w:sz w:val="20"/>
          <w:szCs w:val="20"/>
        </w:rPr>
        <w:t xml:space="preserve"> SWZ</w:t>
      </w:r>
      <w:r w:rsidR="008D3DD9" w:rsidRPr="000B798F">
        <w:rPr>
          <w:rFonts w:ascii="Segoe UI" w:hAnsi="Segoe UI" w:cs="Segoe UI"/>
          <w:sz w:val="20"/>
          <w:szCs w:val="20"/>
        </w:rPr>
        <w:t xml:space="preserve"> Opis przedmiotu zamówienia </w:t>
      </w:r>
      <w:r w:rsidR="00DA3D2E">
        <w:rPr>
          <w:rFonts w:ascii="Segoe UI" w:hAnsi="Segoe UI" w:cs="Segoe UI"/>
          <w:sz w:val="20"/>
          <w:szCs w:val="20"/>
        </w:rPr>
        <w:t xml:space="preserve">w pkt I </w:t>
      </w:r>
      <w:proofErr w:type="spellStart"/>
      <w:r w:rsidR="00DA3D2E">
        <w:rPr>
          <w:rFonts w:ascii="Segoe UI" w:hAnsi="Segoe UI" w:cs="Segoe UI"/>
          <w:sz w:val="20"/>
          <w:szCs w:val="20"/>
        </w:rPr>
        <w:t>ppkt</w:t>
      </w:r>
      <w:proofErr w:type="spellEnd"/>
      <w:r w:rsidR="00DA3D2E">
        <w:rPr>
          <w:rFonts w:ascii="Segoe UI" w:hAnsi="Segoe UI" w:cs="Segoe UI"/>
          <w:sz w:val="20"/>
          <w:szCs w:val="20"/>
        </w:rPr>
        <w:t xml:space="preserve"> 1. BRANŻA DROGOWA</w:t>
      </w:r>
      <w:r w:rsidR="008D3DD9" w:rsidRPr="000B798F">
        <w:rPr>
          <w:rFonts w:ascii="Segoe UI" w:hAnsi="Segoe UI" w:cs="Segoe UI"/>
          <w:sz w:val="20"/>
          <w:szCs w:val="20"/>
        </w:rPr>
        <w:t xml:space="preserve"> wykreśla się poz. 29) nasadzenia drzew i poz. 30) nasadzenia krzewów</w:t>
      </w:r>
      <w:r w:rsidR="00DA3D2E">
        <w:rPr>
          <w:rFonts w:ascii="Segoe UI" w:hAnsi="Segoe UI" w:cs="Segoe UI"/>
          <w:sz w:val="20"/>
          <w:szCs w:val="20"/>
        </w:rPr>
        <w:t>.</w:t>
      </w:r>
    </w:p>
    <w:p w:rsidR="008D3DD9" w:rsidRPr="00DA3D2E" w:rsidRDefault="00DA3D2E" w:rsidP="008D3DD9">
      <w:pPr>
        <w:pStyle w:val="Akapitzlist"/>
        <w:numPr>
          <w:ilvl w:val="0"/>
          <w:numId w:val="30"/>
        </w:numPr>
        <w:spacing w:before="120"/>
        <w:ind w:left="397" w:hanging="39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Rozdziale </w:t>
      </w:r>
      <w:r w:rsidRPr="000B798F">
        <w:rPr>
          <w:rFonts w:ascii="Segoe UI" w:hAnsi="Segoe UI" w:cs="Segoe UI"/>
          <w:sz w:val="20"/>
          <w:szCs w:val="20"/>
        </w:rPr>
        <w:t>II</w:t>
      </w:r>
      <w:r>
        <w:rPr>
          <w:rFonts w:ascii="Segoe UI" w:hAnsi="Segoe UI" w:cs="Segoe UI"/>
          <w:sz w:val="20"/>
          <w:szCs w:val="20"/>
        </w:rPr>
        <w:t xml:space="preserve"> SWZ</w:t>
      </w:r>
      <w:r w:rsidRPr="000B798F">
        <w:rPr>
          <w:rFonts w:ascii="Segoe UI" w:hAnsi="Segoe UI" w:cs="Segoe UI"/>
          <w:sz w:val="20"/>
          <w:szCs w:val="20"/>
        </w:rPr>
        <w:t xml:space="preserve"> Opis przedmiotu zamówienia </w:t>
      </w:r>
      <w:r>
        <w:rPr>
          <w:rFonts w:ascii="Segoe UI" w:hAnsi="Segoe UI" w:cs="Segoe UI"/>
          <w:sz w:val="20"/>
          <w:szCs w:val="20"/>
        </w:rPr>
        <w:t xml:space="preserve">w pkt I </w:t>
      </w:r>
      <w:proofErr w:type="spellStart"/>
      <w:r>
        <w:rPr>
          <w:rFonts w:ascii="Segoe UI" w:hAnsi="Segoe UI" w:cs="Segoe UI"/>
          <w:sz w:val="20"/>
          <w:szCs w:val="20"/>
        </w:rPr>
        <w:t>ppkt</w:t>
      </w:r>
      <w:proofErr w:type="spellEnd"/>
      <w:r>
        <w:rPr>
          <w:rFonts w:ascii="Segoe UI" w:hAnsi="Segoe UI" w:cs="Segoe UI"/>
          <w:sz w:val="20"/>
          <w:szCs w:val="20"/>
        </w:rPr>
        <w:t xml:space="preserve"> 3.1. branża elektryczna</w:t>
      </w:r>
      <w:r w:rsidR="008D3DD9" w:rsidRPr="00105940">
        <w:rPr>
          <w:rFonts w:ascii="Segoe UI" w:hAnsi="Segoe UI" w:cs="Segoe UI"/>
          <w:sz w:val="20"/>
          <w:szCs w:val="20"/>
        </w:rPr>
        <w:t xml:space="preserve"> </w:t>
      </w:r>
      <w:r w:rsidR="008D3DD9">
        <w:rPr>
          <w:rFonts w:ascii="Segoe UI" w:hAnsi="Segoe UI" w:cs="Segoe UI"/>
          <w:sz w:val="20"/>
          <w:szCs w:val="20"/>
        </w:rPr>
        <w:t>– oświetlenie uliczne i przejścia dla pieszych:</w:t>
      </w:r>
    </w:p>
    <w:p w:rsidR="00DA3D2E" w:rsidRPr="001944F2" w:rsidRDefault="00DA3D2E" w:rsidP="00DA3D2E">
      <w:pPr>
        <w:pStyle w:val="Akapitzlist"/>
        <w:spacing w:before="120"/>
        <w:ind w:left="397"/>
        <w:jc w:val="both"/>
        <w:rPr>
          <w:rFonts w:ascii="Segoe UI" w:hAnsi="Segoe UI" w:cs="Segoe UI"/>
          <w:bCs/>
          <w:sz w:val="20"/>
          <w:szCs w:val="20"/>
        </w:rPr>
      </w:pPr>
    </w:p>
    <w:p w:rsidR="008D3DD9" w:rsidRPr="001944F2" w:rsidRDefault="008D3DD9" w:rsidP="008D3DD9">
      <w:pPr>
        <w:pStyle w:val="Akapitzlist"/>
        <w:spacing w:before="120"/>
        <w:ind w:left="397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JEST:</w:t>
      </w:r>
    </w:p>
    <w:p w:rsidR="008D3DD9" w:rsidRPr="001944F2" w:rsidRDefault="008D3DD9" w:rsidP="008D3DD9">
      <w:pPr>
        <w:suppressAutoHyphens/>
        <w:ind w:firstLine="79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1944F2">
        <w:rPr>
          <w:rFonts w:ascii="Segoe UI" w:eastAsia="Calibri" w:hAnsi="Segoe UI" w:cs="Segoe UI"/>
          <w:b/>
          <w:sz w:val="20"/>
          <w:szCs w:val="20"/>
          <w:lang w:eastAsia="en-US"/>
        </w:rPr>
        <w:t>Oświetlenie uliczne i przejścia dla pieszych</w:t>
      </w:r>
    </w:p>
    <w:p w:rsidR="008D3DD9" w:rsidRPr="001944F2" w:rsidRDefault="008D3DD9" w:rsidP="008D3DD9">
      <w:pPr>
        <w:numPr>
          <w:ilvl w:val="0"/>
          <w:numId w:val="32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demontaż istniejących opraw sodowych wraz z ich utylizacją – 8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2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lastRenderedPageBreak/>
        <w:t>demontaż / montaż słupów oświetleniowych z wysięgnikiem, wraz z oprawą – 14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2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demontaż oświetlenia ulicznego wraz z ich utylizacją – 23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kablowa linia zasilająca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YAKXS 4x70mm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+ </w:t>
      </w:r>
      <w:proofErr w:type="spellStart"/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dFeZn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25x4mm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dł. ca 70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mb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kablowa linia oświetleniowa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YAKXS 5x35mm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+ </w:t>
      </w:r>
      <w:proofErr w:type="spellStart"/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dFeZn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25x4mm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dł. ca 4,8 km,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kablowa linia zasilająca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YAKXS 4x16mm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+ </w:t>
      </w:r>
      <w:proofErr w:type="spellStart"/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dFeZn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25x4mm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dł. ca 80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mb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rury osłonowe sztywne i karbowane ca 430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mb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demontaż / montaż szafki oświetleniowej 8-obwodowej – 1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szafka z gniazdami pod zasilanie iluminacji (rondo 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BOWiD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) – 1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szafka zasilająca –WC (2kW) – 1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szafka zasilająca – wiata przystankowa (2kW) – 1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rozbudowa szafki oświetleniowej przy ul. Ekonomicznej – 1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słupy oświetleniowe stalowe ocynkowane stożkowe h=9,0m gr. ścianki min. 4mm, montowane na fundamencie prefabrykowanym z wysięgnikiem pojedynczym lub podwójnym – 100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słupy oświetleniowe stalowe ocynkowane stożkowe h=6,0m gr. ścianki min. 4mm, montowane na fundamencie prefabrykowanym z wysięgnikiem pojedynczym z systemem ostrzegawczym koloru pomarańczowego z przyciskiem na słupie – 25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oprawy typu ulicznego o mocy wg dokumentacji strumień świetlny lampy wg dokumentacji, z regulatorem mocy, IK08, temperatura barwowa 3000K oraz 4000K, żywotność LED min. 50.000h. – 302 szt.,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naświetlacz LED do oświetlenia witacza – 1 szt.;</w:t>
      </w:r>
    </w:p>
    <w:p w:rsidR="008D3DD9" w:rsidRPr="001944F2" w:rsidRDefault="008D3DD9" w:rsidP="008D3DD9">
      <w:pPr>
        <w:pStyle w:val="Akapitzlist"/>
        <w:spacing w:before="120"/>
        <w:ind w:left="397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POWINNO BYĆ:</w:t>
      </w:r>
    </w:p>
    <w:p w:rsidR="008D3DD9" w:rsidRPr="001944F2" w:rsidRDefault="008D3DD9" w:rsidP="008D3DD9">
      <w:pPr>
        <w:suppressAutoHyphens/>
        <w:ind w:firstLine="79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1944F2">
        <w:rPr>
          <w:rFonts w:ascii="Segoe UI" w:eastAsia="Calibri" w:hAnsi="Segoe UI" w:cs="Segoe UI"/>
          <w:b/>
          <w:sz w:val="20"/>
          <w:szCs w:val="20"/>
          <w:lang w:eastAsia="en-US"/>
        </w:rPr>
        <w:t>Oświetlenie uliczne i przejścia dla pieszych</w:t>
      </w:r>
    </w:p>
    <w:p w:rsidR="008D3DD9" w:rsidRPr="001944F2" w:rsidRDefault="008D3DD9" w:rsidP="008D3DD9">
      <w:pPr>
        <w:numPr>
          <w:ilvl w:val="0"/>
          <w:numId w:val="32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demontaż istniejących opraw sodowych wraz z ich utylizacją – 8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2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demontaż / montaż słupów oświetleniowych z wysięgnikiem, wraz z oprawą – 14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2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demontaż oświetlenia ulicznego wraz z ich utylizacją – 23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kablowa linia zasilająca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YAKXS 4x70mm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+ </w:t>
      </w:r>
      <w:proofErr w:type="spellStart"/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dFeZn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25x4mm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dł. ca 70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mb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kablowa linia oświetleniowa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YAKXS 5x35mm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+ </w:t>
      </w:r>
      <w:proofErr w:type="spellStart"/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dFeZn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25x4mm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dł. ca 4,8 km,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kablowa linia zasilająca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YAKXS 4x16mm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+ </w:t>
      </w:r>
      <w:proofErr w:type="spellStart"/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dFeZn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</w:t>
      </w:r>
      <w:r w:rsidRPr="001944F2">
        <w:rPr>
          <w:rFonts w:ascii="Segoe UI" w:hAnsi="Segoe UI" w:cs="Segoe UI"/>
          <w:b/>
          <w:bCs/>
          <w:sz w:val="20"/>
          <w:szCs w:val="20"/>
          <w:lang w:eastAsia="zh-CN"/>
        </w:rPr>
        <w:t>25x4mm</w:t>
      </w:r>
      <w:r w:rsidRPr="001944F2">
        <w:rPr>
          <w:rFonts w:ascii="Segoe UI" w:hAnsi="Segoe UI" w:cs="Segoe UI"/>
          <w:b/>
          <w:bCs/>
          <w:sz w:val="20"/>
          <w:szCs w:val="20"/>
          <w:vertAlign w:val="superscript"/>
          <w:lang w:eastAsia="zh-CN"/>
        </w:rPr>
        <w:t>2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 dł. ca 80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mb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rury osłonowe sztywne i karbowane ca 430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mb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demontaż / montaż szafki oświetleniowej 8-obwodowej – 1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szafka z gniazdami pod zasilanie iluminacji (rondo 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BOWiD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) – 1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szafka zasilająca –WC (2kW) – 1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szafka zasilając</w:t>
      </w:r>
      <w:r>
        <w:rPr>
          <w:rFonts w:ascii="Segoe UI" w:hAnsi="Segoe UI" w:cs="Segoe UI"/>
          <w:bCs/>
          <w:sz w:val="20"/>
          <w:szCs w:val="20"/>
          <w:lang w:eastAsia="zh-CN"/>
        </w:rPr>
        <w:t>a – wiata przystankowa (2kW) – 6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>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rozbudowa szafki oświetleniowej przy ul. Ekonomicznej – 1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słupy oświetleniowe stalowe ocynkowane stożkowe h=9,0m gr. ścianki min. 4mm, montowane na fundamencie prefabrykowanym z wysięgnikiem pojedynczym lub podwójnym – 10</w:t>
      </w:r>
      <w:r>
        <w:rPr>
          <w:rFonts w:ascii="Segoe UI" w:hAnsi="Segoe UI" w:cs="Segoe UI"/>
          <w:bCs/>
          <w:sz w:val="20"/>
          <w:szCs w:val="20"/>
          <w:lang w:eastAsia="zh-CN"/>
        </w:rPr>
        <w:t>7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>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słupy oświetleniowe stalowe ocynkowane stożkowe h=6,0m gr. ścianki min. 4mm, montowane na fundamencie prefabrykowanym z wysięgnikiem pojedynczym z systemem ostrzegawczym koloru pomarańczowego z przyciskiem na słupie – 25 </w:t>
      </w:r>
      <w:proofErr w:type="spellStart"/>
      <w:r w:rsidRPr="001944F2">
        <w:rPr>
          <w:rFonts w:ascii="Segoe UI" w:hAnsi="Segoe UI" w:cs="Segoe UI"/>
          <w:bCs/>
          <w:sz w:val="20"/>
          <w:szCs w:val="20"/>
          <w:lang w:eastAsia="zh-CN"/>
        </w:rPr>
        <w:t>kpl</w:t>
      </w:r>
      <w:proofErr w:type="spellEnd"/>
      <w:r w:rsidRPr="001944F2">
        <w:rPr>
          <w:rFonts w:ascii="Segoe UI" w:hAnsi="Segoe UI" w:cs="Segoe UI"/>
          <w:bCs/>
          <w:sz w:val="20"/>
          <w:szCs w:val="20"/>
          <w:lang w:eastAsia="zh-CN"/>
        </w:rPr>
        <w:t>.,</w:t>
      </w:r>
    </w:p>
    <w:p w:rsidR="008D3DD9" w:rsidRPr="001944F2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>oprawy typu ulicznego o mocy wg dokumentacji strumień świetlny lampy wg dokumentacji, z regulatorem mocy, IK08, temperatura barwowa 3000K oraz 4000K, żywotność LED min. 50.000h. – 2</w:t>
      </w:r>
      <w:r>
        <w:rPr>
          <w:rFonts w:ascii="Segoe UI" w:hAnsi="Segoe UI" w:cs="Segoe UI"/>
          <w:bCs/>
          <w:sz w:val="20"/>
          <w:szCs w:val="20"/>
          <w:lang w:eastAsia="zh-CN"/>
        </w:rPr>
        <w:t>18</w:t>
      </w:r>
      <w:r w:rsidRPr="001944F2">
        <w:rPr>
          <w:rFonts w:ascii="Segoe UI" w:hAnsi="Segoe UI" w:cs="Segoe UI"/>
          <w:bCs/>
          <w:sz w:val="20"/>
          <w:szCs w:val="20"/>
          <w:lang w:eastAsia="zh-CN"/>
        </w:rPr>
        <w:t> szt.,</w:t>
      </w:r>
    </w:p>
    <w:p w:rsidR="008D3DD9" w:rsidRDefault="008D3DD9" w:rsidP="008D3DD9">
      <w:pPr>
        <w:numPr>
          <w:ilvl w:val="0"/>
          <w:numId w:val="31"/>
        </w:numPr>
        <w:suppressAutoHyphens/>
        <w:ind w:left="1191" w:hanging="397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1944F2">
        <w:rPr>
          <w:rFonts w:ascii="Segoe UI" w:hAnsi="Segoe UI" w:cs="Segoe UI"/>
          <w:bCs/>
          <w:sz w:val="20"/>
          <w:szCs w:val="20"/>
          <w:lang w:eastAsia="zh-CN"/>
        </w:rPr>
        <w:t xml:space="preserve">naświetlacz LED </w:t>
      </w:r>
      <w:r>
        <w:rPr>
          <w:rFonts w:ascii="Segoe UI" w:hAnsi="Segoe UI" w:cs="Segoe UI"/>
          <w:bCs/>
          <w:sz w:val="20"/>
          <w:szCs w:val="20"/>
          <w:lang w:eastAsia="zh-CN"/>
        </w:rPr>
        <w:t>do oświetlenia witacza – 1 szt.</w:t>
      </w:r>
    </w:p>
    <w:p w:rsidR="006F3F2F" w:rsidRDefault="006F3F2F" w:rsidP="006F3F2F">
      <w:pPr>
        <w:suppressAutoHyphens/>
        <w:ind w:left="794"/>
        <w:jc w:val="both"/>
        <w:rPr>
          <w:rFonts w:ascii="Segoe UI" w:hAnsi="Segoe UI" w:cs="Segoe UI"/>
          <w:bCs/>
          <w:sz w:val="20"/>
          <w:szCs w:val="20"/>
          <w:lang w:eastAsia="zh-CN"/>
        </w:rPr>
      </w:pPr>
    </w:p>
    <w:p w:rsidR="00A4009A" w:rsidRDefault="006F3F2F" w:rsidP="00A4009A">
      <w:pPr>
        <w:pStyle w:val="Akapitzlist"/>
        <w:numPr>
          <w:ilvl w:val="0"/>
          <w:numId w:val="30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Projekt umowy </w:t>
      </w:r>
      <w:r w:rsidR="00DA3D8B">
        <w:rPr>
          <w:rFonts w:ascii="Segoe UI" w:hAnsi="Segoe UI" w:cs="Segoe UI"/>
          <w:sz w:val="20"/>
          <w:szCs w:val="20"/>
        </w:rPr>
        <w:t xml:space="preserve">wraz z załącznikiem </w:t>
      </w:r>
      <w:r>
        <w:rPr>
          <w:rFonts w:ascii="Segoe UI" w:hAnsi="Segoe UI" w:cs="Segoe UI"/>
          <w:sz w:val="20"/>
          <w:szCs w:val="20"/>
        </w:rPr>
        <w:t>zawarty w Rozdziale II SWZ przyjmuje brzmien</w:t>
      </w:r>
      <w:r w:rsidR="00DA3D8B">
        <w:rPr>
          <w:rFonts w:ascii="Segoe UI" w:hAnsi="Segoe UI" w:cs="Segoe UI"/>
          <w:sz w:val="20"/>
          <w:szCs w:val="20"/>
        </w:rPr>
        <w:t xml:space="preserve">ie zgodne </w:t>
      </w:r>
      <w:r w:rsidR="00A045C8">
        <w:rPr>
          <w:rFonts w:ascii="Segoe UI" w:hAnsi="Segoe UI" w:cs="Segoe UI"/>
          <w:sz w:val="20"/>
          <w:szCs w:val="20"/>
        </w:rPr>
        <w:br/>
      </w:r>
      <w:r w:rsidR="00DA3D8B">
        <w:rPr>
          <w:rFonts w:ascii="Segoe UI" w:hAnsi="Segoe UI" w:cs="Segoe UI"/>
          <w:sz w:val="20"/>
          <w:szCs w:val="20"/>
        </w:rPr>
        <w:t xml:space="preserve">z treścią załącznika </w:t>
      </w:r>
      <w:r>
        <w:rPr>
          <w:rFonts w:ascii="Segoe UI" w:hAnsi="Segoe UI" w:cs="Segoe UI"/>
          <w:sz w:val="20"/>
          <w:szCs w:val="20"/>
        </w:rPr>
        <w:t xml:space="preserve">nr 5 do niniejszych </w:t>
      </w:r>
      <w:r>
        <w:rPr>
          <w:rFonts w:ascii="Segoe UI" w:hAnsi="Segoe UI" w:cs="Segoe UI"/>
          <w:bCs/>
          <w:sz w:val="20"/>
          <w:szCs w:val="20"/>
        </w:rPr>
        <w:t>Zapytań i odpowiedzi 3-11 (z wyłączeniem pytania nr 11) + Modyfikacji 4 SWZ</w:t>
      </w:r>
      <w:r w:rsidR="00A4009A">
        <w:rPr>
          <w:rFonts w:ascii="Segoe UI" w:hAnsi="Segoe UI" w:cs="Segoe UI"/>
          <w:bCs/>
          <w:sz w:val="20"/>
          <w:szCs w:val="20"/>
        </w:rPr>
        <w:t xml:space="preserve"> </w:t>
      </w:r>
      <w:r w:rsidR="00A4009A" w:rsidRPr="00BC6105">
        <w:rPr>
          <w:rFonts w:ascii="Segoe UI" w:hAnsi="Segoe UI" w:cs="Segoe UI"/>
          <w:sz w:val="20"/>
          <w:szCs w:val="20"/>
        </w:rPr>
        <w:t>– plik o nazwie</w:t>
      </w:r>
      <w:r w:rsidR="00A4009A">
        <w:rPr>
          <w:rFonts w:ascii="Segoe UI" w:hAnsi="Segoe UI" w:cs="Segoe UI"/>
          <w:sz w:val="20"/>
          <w:szCs w:val="20"/>
        </w:rPr>
        <w:t>:</w:t>
      </w:r>
      <w:r w:rsidR="00A4009A" w:rsidRPr="00BC6105">
        <w:rPr>
          <w:rFonts w:ascii="Segoe UI" w:hAnsi="Segoe UI" w:cs="Segoe UI"/>
          <w:sz w:val="20"/>
          <w:szCs w:val="20"/>
        </w:rPr>
        <w:t xml:space="preserve"> </w:t>
      </w:r>
      <w:r w:rsidR="00454529">
        <w:rPr>
          <w:rFonts w:ascii="Segoe UI" w:hAnsi="Segoe UI" w:cs="Segoe UI"/>
          <w:sz w:val="20"/>
          <w:szCs w:val="20"/>
        </w:rPr>
        <w:t xml:space="preserve">Załącznik nr 5 - </w:t>
      </w:r>
      <w:r w:rsidR="00A4009A" w:rsidRPr="00BC6105">
        <w:rPr>
          <w:rFonts w:ascii="Segoe UI" w:hAnsi="Segoe UI" w:cs="Segoe UI"/>
          <w:sz w:val="20"/>
          <w:szCs w:val="20"/>
        </w:rPr>
        <w:t xml:space="preserve">Zmodyfikowany </w:t>
      </w:r>
      <w:r w:rsidR="00A4009A">
        <w:rPr>
          <w:rFonts w:ascii="Segoe UI" w:hAnsi="Segoe UI" w:cs="Segoe UI"/>
          <w:sz w:val="20"/>
          <w:szCs w:val="20"/>
        </w:rPr>
        <w:t>Projekt umowy.</w:t>
      </w:r>
    </w:p>
    <w:p w:rsidR="00523FB3" w:rsidRDefault="00523FB3" w:rsidP="00A3161E">
      <w:pPr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</w:p>
    <w:p w:rsidR="000623BA" w:rsidRPr="00AD057A" w:rsidRDefault="000623BA" w:rsidP="000623BA">
      <w:pPr>
        <w:ind w:left="4963" w:firstLine="709"/>
        <w:jc w:val="both"/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</w:rPr>
      </w:pPr>
      <w:r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</w:rPr>
        <w:t xml:space="preserve">         </w:t>
      </w:r>
      <w:r w:rsidRPr="00AD057A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</w:rPr>
        <w:t>wz. Prezydenta Miasta</w:t>
      </w:r>
    </w:p>
    <w:p w:rsidR="000623BA" w:rsidRPr="00A3161E" w:rsidRDefault="000623BA" w:rsidP="000623BA">
      <w:pPr>
        <w:ind w:left="5664"/>
        <w:rPr>
          <w:rFonts w:ascii="Segoe UI" w:hAnsi="Segoe UI" w:cs="Segoe UI"/>
          <w:b/>
          <w:iCs/>
          <w:sz w:val="20"/>
          <w:szCs w:val="20"/>
        </w:rPr>
      </w:pPr>
      <w:r w:rsidRPr="00A3161E">
        <w:rPr>
          <w:rFonts w:ascii="Segoe UI" w:hAnsi="Segoe UI" w:cs="Segoe UI"/>
          <w:b/>
          <w:iCs/>
          <w:sz w:val="20"/>
          <w:szCs w:val="20"/>
        </w:rPr>
        <w:t xml:space="preserve">           </w:t>
      </w:r>
      <w:r>
        <w:rPr>
          <w:rFonts w:ascii="Segoe UI" w:hAnsi="Segoe UI" w:cs="Segoe UI"/>
          <w:b/>
          <w:iCs/>
          <w:sz w:val="20"/>
          <w:szCs w:val="20"/>
        </w:rPr>
        <w:t xml:space="preserve"> Zastępca Prezydenta</w:t>
      </w:r>
    </w:p>
    <w:p w:rsidR="000623BA" w:rsidRPr="00A3161E" w:rsidRDefault="000623BA" w:rsidP="000623BA">
      <w:pPr>
        <w:ind w:left="5664"/>
        <w:rPr>
          <w:rFonts w:ascii="Segoe UI" w:hAnsi="Segoe UI" w:cs="Segoe UI"/>
          <w:b/>
          <w:sz w:val="20"/>
          <w:szCs w:val="20"/>
        </w:rPr>
      </w:pPr>
      <w:r w:rsidRPr="00A3161E">
        <w:rPr>
          <w:rFonts w:ascii="Segoe UI" w:hAnsi="Segoe UI" w:cs="Segoe UI"/>
          <w:b/>
          <w:iCs/>
          <w:sz w:val="20"/>
          <w:szCs w:val="20"/>
        </w:rPr>
        <w:t xml:space="preserve">               </w:t>
      </w:r>
      <w:r>
        <w:rPr>
          <w:rFonts w:ascii="Segoe UI" w:hAnsi="Segoe UI" w:cs="Segoe UI"/>
          <w:b/>
          <w:iCs/>
          <w:sz w:val="20"/>
          <w:szCs w:val="20"/>
        </w:rPr>
        <w:t>Andrzej Kierzek</w:t>
      </w:r>
    </w:p>
    <w:p w:rsidR="000623BA" w:rsidRPr="00A3161E" w:rsidRDefault="000623BA" w:rsidP="000623BA">
      <w:pPr>
        <w:tabs>
          <w:tab w:val="left" w:pos="7120"/>
          <w:tab w:val="left" w:pos="7341"/>
        </w:tabs>
        <w:ind w:left="6372"/>
        <w:rPr>
          <w:rFonts w:ascii="Segoe UI" w:hAnsi="Segoe UI" w:cs="Segoe UI"/>
          <w:i/>
          <w:sz w:val="16"/>
          <w:szCs w:val="16"/>
        </w:rPr>
      </w:pPr>
    </w:p>
    <w:p w:rsidR="000623BA" w:rsidRPr="00DA3D2E" w:rsidRDefault="000623BA" w:rsidP="000623BA">
      <w:pPr>
        <w:ind w:left="4247" w:firstLine="709"/>
        <w:rPr>
          <w:rFonts w:ascii="Segoe UI" w:hAnsi="Segoe UI" w:cs="Segoe UI"/>
          <w:iCs/>
          <w:sz w:val="14"/>
          <w:szCs w:val="14"/>
        </w:rPr>
      </w:pPr>
      <w:r w:rsidRPr="00DA3D2E">
        <w:rPr>
          <w:rFonts w:ascii="Segoe UI" w:hAnsi="Segoe UI" w:cs="Segoe UI"/>
          <w:iCs/>
          <w:sz w:val="14"/>
          <w:szCs w:val="14"/>
        </w:rPr>
        <w:t xml:space="preserve">                  </w:t>
      </w:r>
      <w:r>
        <w:rPr>
          <w:rFonts w:ascii="Segoe UI" w:hAnsi="Segoe UI" w:cs="Segoe UI"/>
          <w:iCs/>
          <w:sz w:val="14"/>
          <w:szCs w:val="14"/>
        </w:rPr>
        <w:t xml:space="preserve">         </w:t>
      </w:r>
      <w:r w:rsidRPr="00DA3D2E">
        <w:rPr>
          <w:rFonts w:ascii="Segoe UI" w:hAnsi="Segoe UI" w:cs="Segoe UI"/>
          <w:iCs/>
          <w:sz w:val="14"/>
          <w:szCs w:val="14"/>
        </w:rPr>
        <w:t xml:space="preserve"> dokument opatrzony kwalifikowanym</w:t>
      </w:r>
    </w:p>
    <w:p w:rsidR="000623BA" w:rsidRPr="00DA3D2E" w:rsidRDefault="000623BA" w:rsidP="000623BA">
      <w:pPr>
        <w:ind w:left="4247" w:firstLine="709"/>
        <w:rPr>
          <w:rFonts w:ascii="Segoe UI" w:hAnsi="Segoe UI" w:cs="Segoe UI"/>
          <w:iCs/>
          <w:sz w:val="14"/>
          <w:szCs w:val="14"/>
        </w:rPr>
      </w:pPr>
      <w:r w:rsidRPr="00DA3D2E">
        <w:rPr>
          <w:rFonts w:ascii="Segoe UI" w:hAnsi="Segoe UI" w:cs="Segoe UI"/>
          <w:iCs/>
          <w:sz w:val="14"/>
          <w:szCs w:val="14"/>
        </w:rPr>
        <w:t xml:space="preserve">                            </w:t>
      </w:r>
      <w:r>
        <w:rPr>
          <w:rFonts w:ascii="Segoe UI" w:hAnsi="Segoe UI" w:cs="Segoe UI"/>
          <w:iCs/>
          <w:sz w:val="14"/>
          <w:szCs w:val="14"/>
        </w:rPr>
        <w:t xml:space="preserve">         </w:t>
      </w:r>
      <w:r w:rsidRPr="00DA3D2E">
        <w:rPr>
          <w:rFonts w:ascii="Segoe UI" w:hAnsi="Segoe UI" w:cs="Segoe UI"/>
          <w:iCs/>
          <w:sz w:val="14"/>
          <w:szCs w:val="14"/>
        </w:rPr>
        <w:t>podpisem elektronicznym</w:t>
      </w:r>
    </w:p>
    <w:p w:rsidR="000623BA" w:rsidRDefault="000623BA" w:rsidP="000623BA"/>
    <w:p w:rsidR="00DA3D2E" w:rsidRDefault="00DA3D2E" w:rsidP="00DA3D2E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Załączniki:</w:t>
      </w:r>
    </w:p>
    <w:p w:rsidR="00DA3D2E" w:rsidRDefault="00DA3D2E" w:rsidP="00DA3D2E">
      <w:pPr>
        <w:pStyle w:val="Akapitzlist"/>
        <w:numPr>
          <w:ilvl w:val="0"/>
          <w:numId w:val="33"/>
        </w:numPr>
        <w:suppressAutoHyphens/>
        <w:jc w:val="both"/>
        <w:rPr>
          <w:rFonts w:ascii="Segoe UI" w:hAnsi="Segoe UI" w:cs="Segoe UI"/>
          <w:sz w:val="20"/>
          <w:szCs w:val="20"/>
        </w:rPr>
      </w:pPr>
      <w:r w:rsidRPr="000B798F">
        <w:rPr>
          <w:rFonts w:ascii="Segoe UI" w:hAnsi="Segoe UI" w:cs="Segoe UI"/>
          <w:sz w:val="20"/>
          <w:szCs w:val="20"/>
        </w:rPr>
        <w:t>Załącznik nr 1</w:t>
      </w:r>
      <w:r w:rsidR="008D58E9">
        <w:rPr>
          <w:rFonts w:ascii="Segoe UI" w:hAnsi="Segoe UI" w:cs="Segoe UI"/>
          <w:sz w:val="20"/>
          <w:szCs w:val="20"/>
        </w:rPr>
        <w:t xml:space="preserve"> </w:t>
      </w:r>
      <w:r w:rsidR="00F6379C">
        <w:rPr>
          <w:rFonts w:ascii="Segoe UI" w:hAnsi="Segoe UI" w:cs="Segoe UI"/>
          <w:sz w:val="20"/>
          <w:szCs w:val="20"/>
        </w:rPr>
        <w:t>-</w:t>
      </w:r>
      <w:r w:rsidR="008D58E9">
        <w:rPr>
          <w:rFonts w:ascii="Segoe UI" w:hAnsi="Segoe UI" w:cs="Segoe UI"/>
          <w:sz w:val="20"/>
          <w:szCs w:val="20"/>
        </w:rPr>
        <w:t xml:space="preserve"> Schemat ideowy usunięcia kolizji elektroenergetycznej</w:t>
      </w:r>
      <w:r>
        <w:rPr>
          <w:rFonts w:ascii="Segoe UI" w:hAnsi="Segoe UI" w:cs="Segoe UI"/>
          <w:sz w:val="20"/>
          <w:szCs w:val="20"/>
        </w:rPr>
        <w:t>.</w:t>
      </w:r>
    </w:p>
    <w:p w:rsidR="00DA3D2E" w:rsidRDefault="00DA3D2E" w:rsidP="00DA3D2E">
      <w:pPr>
        <w:pStyle w:val="Akapitzlist"/>
        <w:numPr>
          <w:ilvl w:val="0"/>
          <w:numId w:val="33"/>
        </w:num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2</w:t>
      </w:r>
      <w:r w:rsidR="008D58E9">
        <w:rPr>
          <w:rFonts w:ascii="Segoe UI" w:hAnsi="Segoe UI" w:cs="Segoe UI"/>
          <w:sz w:val="20"/>
          <w:szCs w:val="20"/>
        </w:rPr>
        <w:t xml:space="preserve"> </w:t>
      </w:r>
      <w:r w:rsidR="00F6379C">
        <w:rPr>
          <w:rFonts w:ascii="Segoe UI" w:hAnsi="Segoe UI" w:cs="Segoe UI"/>
          <w:sz w:val="20"/>
          <w:szCs w:val="20"/>
        </w:rPr>
        <w:t>-</w:t>
      </w:r>
      <w:r w:rsidR="008D58E9">
        <w:rPr>
          <w:rFonts w:ascii="Segoe UI" w:hAnsi="Segoe UI" w:cs="Segoe UI"/>
          <w:sz w:val="20"/>
          <w:szCs w:val="20"/>
        </w:rPr>
        <w:t xml:space="preserve"> Decyzja o zezwoleniu na </w:t>
      </w:r>
      <w:r w:rsidR="00F6379C">
        <w:rPr>
          <w:rFonts w:ascii="Segoe UI" w:hAnsi="Segoe UI" w:cs="Segoe UI"/>
          <w:sz w:val="20"/>
          <w:szCs w:val="20"/>
        </w:rPr>
        <w:t>realizację inwestycji drogowej</w:t>
      </w:r>
      <w:r>
        <w:rPr>
          <w:rFonts w:ascii="Segoe UI" w:hAnsi="Segoe UI" w:cs="Segoe UI"/>
          <w:sz w:val="20"/>
          <w:szCs w:val="20"/>
        </w:rPr>
        <w:t>.</w:t>
      </w:r>
    </w:p>
    <w:p w:rsidR="00DA3D2E" w:rsidRDefault="00DA3D2E" w:rsidP="00DA3D2E">
      <w:pPr>
        <w:pStyle w:val="Akapitzlist"/>
        <w:numPr>
          <w:ilvl w:val="0"/>
          <w:numId w:val="33"/>
        </w:num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</w:t>
      </w:r>
      <w:r w:rsidR="00F6379C">
        <w:rPr>
          <w:rFonts w:ascii="Segoe UI" w:hAnsi="Segoe UI" w:cs="Segoe UI"/>
          <w:sz w:val="20"/>
          <w:szCs w:val="20"/>
        </w:rPr>
        <w:t xml:space="preserve"> 3 - Decyzja o zezwoleniu na realizację inwestycji drogowej.</w:t>
      </w:r>
    </w:p>
    <w:p w:rsidR="00DA3D2E" w:rsidRDefault="00F6379C" w:rsidP="00DA3D2E">
      <w:pPr>
        <w:pStyle w:val="Akapitzlist"/>
        <w:numPr>
          <w:ilvl w:val="0"/>
          <w:numId w:val="33"/>
        </w:num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4 - Poprawiony projekt zagospodarowania terenu oraz poprawione przekroje konstrukcyjne.</w:t>
      </w:r>
    </w:p>
    <w:p w:rsidR="00A4009A" w:rsidRPr="000B798F" w:rsidRDefault="00F6379C" w:rsidP="00DA3D2E">
      <w:pPr>
        <w:pStyle w:val="Akapitzlist"/>
        <w:numPr>
          <w:ilvl w:val="0"/>
          <w:numId w:val="33"/>
        </w:num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Załącznik nr 5 - </w:t>
      </w:r>
      <w:r w:rsidR="00A4009A">
        <w:rPr>
          <w:rFonts w:ascii="Segoe UI" w:hAnsi="Segoe UI" w:cs="Segoe UI"/>
          <w:sz w:val="20"/>
          <w:szCs w:val="20"/>
        </w:rPr>
        <w:t>Zmodyfikowany projekt umowy</w:t>
      </w:r>
      <w:r>
        <w:rPr>
          <w:rFonts w:ascii="Segoe UI" w:hAnsi="Segoe UI" w:cs="Segoe UI"/>
          <w:sz w:val="20"/>
          <w:szCs w:val="20"/>
        </w:rPr>
        <w:t>.</w:t>
      </w:r>
    </w:p>
    <w:p w:rsidR="00A3161E" w:rsidRPr="00A3161E" w:rsidRDefault="00A3161E" w:rsidP="00A3161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sectPr w:rsidR="00A3161E" w:rsidRPr="00A3161E" w:rsidSect="00762F4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066"/>
    <w:multiLevelType w:val="hybridMultilevel"/>
    <w:tmpl w:val="9AF89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798"/>
    <w:multiLevelType w:val="hybridMultilevel"/>
    <w:tmpl w:val="25B26B8C"/>
    <w:lvl w:ilvl="0" w:tplc="637031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216"/>
    <w:multiLevelType w:val="hybridMultilevel"/>
    <w:tmpl w:val="8A10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29BB"/>
    <w:multiLevelType w:val="multilevel"/>
    <w:tmpl w:val="4A8090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C0F90"/>
    <w:multiLevelType w:val="hybridMultilevel"/>
    <w:tmpl w:val="9830E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FC15CC"/>
    <w:multiLevelType w:val="hybridMultilevel"/>
    <w:tmpl w:val="DC902810"/>
    <w:lvl w:ilvl="0" w:tplc="D4183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D4FAE"/>
    <w:multiLevelType w:val="hybridMultilevel"/>
    <w:tmpl w:val="6908D25A"/>
    <w:lvl w:ilvl="0" w:tplc="2AEE3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C7D7B"/>
    <w:multiLevelType w:val="hybridMultilevel"/>
    <w:tmpl w:val="BF52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5574F"/>
    <w:multiLevelType w:val="hybridMultilevel"/>
    <w:tmpl w:val="5538AF28"/>
    <w:lvl w:ilvl="0" w:tplc="EA4A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527C"/>
    <w:multiLevelType w:val="hybridMultilevel"/>
    <w:tmpl w:val="9DFC57C6"/>
    <w:lvl w:ilvl="0" w:tplc="EB7C904A">
      <w:start w:val="1"/>
      <w:numFmt w:val="decimal"/>
      <w:lvlText w:val="Pytanie 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1D73CBE"/>
    <w:multiLevelType w:val="hybridMultilevel"/>
    <w:tmpl w:val="26722B00"/>
    <w:lvl w:ilvl="0" w:tplc="AA724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1456"/>
    <w:multiLevelType w:val="multilevel"/>
    <w:tmpl w:val="4D820238"/>
    <w:lvl w:ilvl="0">
      <w:start w:val="4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0B45E4"/>
    <w:multiLevelType w:val="hybridMultilevel"/>
    <w:tmpl w:val="0190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1659"/>
    <w:multiLevelType w:val="hybridMultilevel"/>
    <w:tmpl w:val="1F847646"/>
    <w:lvl w:ilvl="0" w:tplc="A000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A7292"/>
    <w:multiLevelType w:val="hybridMultilevel"/>
    <w:tmpl w:val="7284B6B4"/>
    <w:lvl w:ilvl="0" w:tplc="7E2E3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143"/>
    <w:multiLevelType w:val="hybridMultilevel"/>
    <w:tmpl w:val="CC382566"/>
    <w:lvl w:ilvl="0" w:tplc="D6D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117C1"/>
    <w:multiLevelType w:val="hybridMultilevel"/>
    <w:tmpl w:val="D73CD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579DD"/>
    <w:multiLevelType w:val="hybridMultilevel"/>
    <w:tmpl w:val="CFA0C9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F6DAE"/>
    <w:multiLevelType w:val="hybridMultilevel"/>
    <w:tmpl w:val="C8B430E4"/>
    <w:lvl w:ilvl="0" w:tplc="04C65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01C6"/>
    <w:multiLevelType w:val="hybridMultilevel"/>
    <w:tmpl w:val="25EC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D4883"/>
    <w:multiLevelType w:val="hybridMultilevel"/>
    <w:tmpl w:val="630C5106"/>
    <w:lvl w:ilvl="0" w:tplc="6FE29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F4681A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D4F28"/>
    <w:multiLevelType w:val="hybridMultilevel"/>
    <w:tmpl w:val="DE9CCB30"/>
    <w:lvl w:ilvl="0" w:tplc="7A62928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12588"/>
    <w:multiLevelType w:val="hybridMultilevel"/>
    <w:tmpl w:val="F5BA6C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0"/>
  </w:num>
  <w:num w:numId="4">
    <w:abstractNumId w:val="10"/>
    <w:lvlOverride w:ilvl="0">
      <w:startOverride w:val="3"/>
    </w:lvlOverride>
  </w:num>
  <w:num w:numId="5">
    <w:abstractNumId w:val="10"/>
    <w:lvlOverride w:ilvl="0">
      <w:startOverride w:val="3"/>
    </w:lvlOverride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"/>
  </w:num>
  <w:num w:numId="10">
    <w:abstractNumId w:val="9"/>
  </w:num>
  <w:num w:numId="11">
    <w:abstractNumId w:val="22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6"/>
  </w:num>
  <w:num w:numId="16">
    <w:abstractNumId w:val="12"/>
  </w:num>
  <w:num w:numId="17">
    <w:abstractNumId w:val="17"/>
  </w:num>
  <w:num w:numId="18">
    <w:abstractNumId w:val="8"/>
  </w:num>
  <w:num w:numId="19">
    <w:abstractNumId w:val="11"/>
  </w:num>
  <w:num w:numId="20">
    <w:abstractNumId w:val="14"/>
  </w:num>
  <w:num w:numId="21">
    <w:abstractNumId w:val="23"/>
  </w:num>
  <w:num w:numId="22">
    <w:abstractNumId w:val="2"/>
  </w:num>
  <w:num w:numId="23">
    <w:abstractNumId w:val="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7"/>
  </w:num>
  <w:num w:numId="28">
    <w:abstractNumId w:val="1"/>
  </w:num>
  <w:num w:numId="29">
    <w:abstractNumId w:val="19"/>
  </w:num>
  <w:num w:numId="30">
    <w:abstractNumId w:val="13"/>
  </w:num>
  <w:num w:numId="31">
    <w:abstractNumId w:val="20"/>
  </w:num>
  <w:num w:numId="32">
    <w:abstractNumId w:val="27"/>
  </w:num>
  <w:num w:numId="3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01723"/>
    <w:rsid w:val="000145C5"/>
    <w:rsid w:val="00023462"/>
    <w:rsid w:val="00042703"/>
    <w:rsid w:val="0004437F"/>
    <w:rsid w:val="0005412D"/>
    <w:rsid w:val="000623BA"/>
    <w:rsid w:val="000756B3"/>
    <w:rsid w:val="00085531"/>
    <w:rsid w:val="00095A6D"/>
    <w:rsid w:val="000A6320"/>
    <w:rsid w:val="000B19AC"/>
    <w:rsid w:val="000B22D9"/>
    <w:rsid w:val="000B798F"/>
    <w:rsid w:val="000D2148"/>
    <w:rsid w:val="000D4345"/>
    <w:rsid w:val="000D6425"/>
    <w:rsid w:val="001236BB"/>
    <w:rsid w:val="001255A5"/>
    <w:rsid w:val="00141590"/>
    <w:rsid w:val="0017281F"/>
    <w:rsid w:val="001738C6"/>
    <w:rsid w:val="00174CDF"/>
    <w:rsid w:val="00190B55"/>
    <w:rsid w:val="001A5AC0"/>
    <w:rsid w:val="001A61E8"/>
    <w:rsid w:val="001B35FD"/>
    <w:rsid w:val="001C1CD1"/>
    <w:rsid w:val="001C2637"/>
    <w:rsid w:val="001D5AA5"/>
    <w:rsid w:val="001D7BDA"/>
    <w:rsid w:val="001F5088"/>
    <w:rsid w:val="00201A23"/>
    <w:rsid w:val="0021301A"/>
    <w:rsid w:val="00223D4B"/>
    <w:rsid w:val="0023601E"/>
    <w:rsid w:val="00245EF8"/>
    <w:rsid w:val="002475A1"/>
    <w:rsid w:val="00251972"/>
    <w:rsid w:val="0025791A"/>
    <w:rsid w:val="00262912"/>
    <w:rsid w:val="002667A7"/>
    <w:rsid w:val="00275718"/>
    <w:rsid w:val="00291A1F"/>
    <w:rsid w:val="002D2191"/>
    <w:rsid w:val="002D684B"/>
    <w:rsid w:val="003017A2"/>
    <w:rsid w:val="00314646"/>
    <w:rsid w:val="00325474"/>
    <w:rsid w:val="003303A8"/>
    <w:rsid w:val="0033401E"/>
    <w:rsid w:val="003515D5"/>
    <w:rsid w:val="003531F8"/>
    <w:rsid w:val="003700C4"/>
    <w:rsid w:val="00386310"/>
    <w:rsid w:val="00394685"/>
    <w:rsid w:val="003A2712"/>
    <w:rsid w:val="003A3DD4"/>
    <w:rsid w:val="003B12E8"/>
    <w:rsid w:val="003C115F"/>
    <w:rsid w:val="003C4BB9"/>
    <w:rsid w:val="003C58B5"/>
    <w:rsid w:val="003D4130"/>
    <w:rsid w:val="003E2E82"/>
    <w:rsid w:val="003F216A"/>
    <w:rsid w:val="004129C7"/>
    <w:rsid w:val="004169AF"/>
    <w:rsid w:val="00445C09"/>
    <w:rsid w:val="00454529"/>
    <w:rsid w:val="00460ACF"/>
    <w:rsid w:val="00480A07"/>
    <w:rsid w:val="00494BC8"/>
    <w:rsid w:val="004A1555"/>
    <w:rsid w:val="004A3177"/>
    <w:rsid w:val="004C4A82"/>
    <w:rsid w:val="004E45B8"/>
    <w:rsid w:val="004F274C"/>
    <w:rsid w:val="00505388"/>
    <w:rsid w:val="00517CEF"/>
    <w:rsid w:val="00523FB3"/>
    <w:rsid w:val="005252A1"/>
    <w:rsid w:val="00541925"/>
    <w:rsid w:val="005473EF"/>
    <w:rsid w:val="005529F2"/>
    <w:rsid w:val="00561B95"/>
    <w:rsid w:val="00572A25"/>
    <w:rsid w:val="005958CD"/>
    <w:rsid w:val="005B3446"/>
    <w:rsid w:val="005C1718"/>
    <w:rsid w:val="005D316F"/>
    <w:rsid w:val="005F4D66"/>
    <w:rsid w:val="00605801"/>
    <w:rsid w:val="00613727"/>
    <w:rsid w:val="00622A77"/>
    <w:rsid w:val="00627FA6"/>
    <w:rsid w:val="00630445"/>
    <w:rsid w:val="00632A03"/>
    <w:rsid w:val="006366B6"/>
    <w:rsid w:val="00650A6F"/>
    <w:rsid w:val="0065418F"/>
    <w:rsid w:val="00663D25"/>
    <w:rsid w:val="006726A1"/>
    <w:rsid w:val="006A003C"/>
    <w:rsid w:val="006A0264"/>
    <w:rsid w:val="006A419A"/>
    <w:rsid w:val="006A61AE"/>
    <w:rsid w:val="006A7093"/>
    <w:rsid w:val="006B08F5"/>
    <w:rsid w:val="006E51B8"/>
    <w:rsid w:val="006E5792"/>
    <w:rsid w:val="006E7A91"/>
    <w:rsid w:val="006F2B65"/>
    <w:rsid w:val="006F3F2F"/>
    <w:rsid w:val="0070283E"/>
    <w:rsid w:val="007106E5"/>
    <w:rsid w:val="007170EA"/>
    <w:rsid w:val="00722153"/>
    <w:rsid w:val="00724718"/>
    <w:rsid w:val="00724E29"/>
    <w:rsid w:val="007400F6"/>
    <w:rsid w:val="00740F9B"/>
    <w:rsid w:val="0074460B"/>
    <w:rsid w:val="00750E35"/>
    <w:rsid w:val="00762F4A"/>
    <w:rsid w:val="00774FD5"/>
    <w:rsid w:val="007839CA"/>
    <w:rsid w:val="00784C45"/>
    <w:rsid w:val="00792435"/>
    <w:rsid w:val="00793676"/>
    <w:rsid w:val="0079417C"/>
    <w:rsid w:val="007A3E8B"/>
    <w:rsid w:val="007B76F9"/>
    <w:rsid w:val="007C7201"/>
    <w:rsid w:val="007D0DBE"/>
    <w:rsid w:val="007D4160"/>
    <w:rsid w:val="007D58E3"/>
    <w:rsid w:val="007E2D51"/>
    <w:rsid w:val="007E53D5"/>
    <w:rsid w:val="007F6987"/>
    <w:rsid w:val="00800C15"/>
    <w:rsid w:val="0080263D"/>
    <w:rsid w:val="00806B75"/>
    <w:rsid w:val="00807B63"/>
    <w:rsid w:val="008125BB"/>
    <w:rsid w:val="00815BFD"/>
    <w:rsid w:val="00831238"/>
    <w:rsid w:val="00831FDF"/>
    <w:rsid w:val="008427FB"/>
    <w:rsid w:val="00843177"/>
    <w:rsid w:val="008434D3"/>
    <w:rsid w:val="00844CE1"/>
    <w:rsid w:val="00851F75"/>
    <w:rsid w:val="00853FE0"/>
    <w:rsid w:val="00854FDD"/>
    <w:rsid w:val="00856F03"/>
    <w:rsid w:val="00857BFF"/>
    <w:rsid w:val="00864A59"/>
    <w:rsid w:val="008708C2"/>
    <w:rsid w:val="00876EFD"/>
    <w:rsid w:val="00880479"/>
    <w:rsid w:val="008900E1"/>
    <w:rsid w:val="00894078"/>
    <w:rsid w:val="00897615"/>
    <w:rsid w:val="008A23BC"/>
    <w:rsid w:val="008A3188"/>
    <w:rsid w:val="008A3CC8"/>
    <w:rsid w:val="008B34D1"/>
    <w:rsid w:val="008C5BE4"/>
    <w:rsid w:val="008D3DD9"/>
    <w:rsid w:val="008D58E9"/>
    <w:rsid w:val="008D73FE"/>
    <w:rsid w:val="008E2EC1"/>
    <w:rsid w:val="008F3BEA"/>
    <w:rsid w:val="00912DC4"/>
    <w:rsid w:val="009146AC"/>
    <w:rsid w:val="00931E9A"/>
    <w:rsid w:val="00953652"/>
    <w:rsid w:val="00953FCF"/>
    <w:rsid w:val="009571FC"/>
    <w:rsid w:val="00957A77"/>
    <w:rsid w:val="00966135"/>
    <w:rsid w:val="009A5186"/>
    <w:rsid w:val="009A5756"/>
    <w:rsid w:val="009B5A4A"/>
    <w:rsid w:val="009B5A9C"/>
    <w:rsid w:val="009D57D3"/>
    <w:rsid w:val="009E317E"/>
    <w:rsid w:val="00A045C8"/>
    <w:rsid w:val="00A12B73"/>
    <w:rsid w:val="00A147A4"/>
    <w:rsid w:val="00A3161E"/>
    <w:rsid w:val="00A331DE"/>
    <w:rsid w:val="00A33C29"/>
    <w:rsid w:val="00A35964"/>
    <w:rsid w:val="00A4009A"/>
    <w:rsid w:val="00A573FC"/>
    <w:rsid w:val="00A61EE1"/>
    <w:rsid w:val="00A77512"/>
    <w:rsid w:val="00A8540E"/>
    <w:rsid w:val="00AA2147"/>
    <w:rsid w:val="00AC13E7"/>
    <w:rsid w:val="00AC2D00"/>
    <w:rsid w:val="00AC7FDE"/>
    <w:rsid w:val="00AD6964"/>
    <w:rsid w:val="00AE0040"/>
    <w:rsid w:val="00AE2A89"/>
    <w:rsid w:val="00AE7884"/>
    <w:rsid w:val="00AF63DF"/>
    <w:rsid w:val="00B008E2"/>
    <w:rsid w:val="00B00A78"/>
    <w:rsid w:val="00B01B11"/>
    <w:rsid w:val="00B05A74"/>
    <w:rsid w:val="00B10923"/>
    <w:rsid w:val="00B33EB8"/>
    <w:rsid w:val="00B34B6F"/>
    <w:rsid w:val="00B40AC7"/>
    <w:rsid w:val="00B41221"/>
    <w:rsid w:val="00B41993"/>
    <w:rsid w:val="00B463AA"/>
    <w:rsid w:val="00B60E53"/>
    <w:rsid w:val="00B95EDC"/>
    <w:rsid w:val="00BA051F"/>
    <w:rsid w:val="00BA203A"/>
    <w:rsid w:val="00BB1E2B"/>
    <w:rsid w:val="00BC560A"/>
    <w:rsid w:val="00BC6105"/>
    <w:rsid w:val="00BD6304"/>
    <w:rsid w:val="00BD6C2F"/>
    <w:rsid w:val="00BF1A3B"/>
    <w:rsid w:val="00C00E73"/>
    <w:rsid w:val="00C034CC"/>
    <w:rsid w:val="00C04A65"/>
    <w:rsid w:val="00C100C6"/>
    <w:rsid w:val="00C22BCB"/>
    <w:rsid w:val="00C25236"/>
    <w:rsid w:val="00C3579C"/>
    <w:rsid w:val="00C35B76"/>
    <w:rsid w:val="00C53D79"/>
    <w:rsid w:val="00C55126"/>
    <w:rsid w:val="00C6539F"/>
    <w:rsid w:val="00C7345C"/>
    <w:rsid w:val="00C74AAE"/>
    <w:rsid w:val="00C86615"/>
    <w:rsid w:val="00C87A59"/>
    <w:rsid w:val="00CA04F7"/>
    <w:rsid w:val="00CA1E17"/>
    <w:rsid w:val="00CA6632"/>
    <w:rsid w:val="00CA7BE1"/>
    <w:rsid w:val="00CB65D6"/>
    <w:rsid w:val="00CD290C"/>
    <w:rsid w:val="00CD44C7"/>
    <w:rsid w:val="00CF4D6A"/>
    <w:rsid w:val="00D01C62"/>
    <w:rsid w:val="00D11950"/>
    <w:rsid w:val="00D34308"/>
    <w:rsid w:val="00D62CC0"/>
    <w:rsid w:val="00D75B5A"/>
    <w:rsid w:val="00D83EA3"/>
    <w:rsid w:val="00D87D6C"/>
    <w:rsid w:val="00DA3D2E"/>
    <w:rsid w:val="00DA3D8B"/>
    <w:rsid w:val="00DB26E1"/>
    <w:rsid w:val="00DB35E0"/>
    <w:rsid w:val="00DC7094"/>
    <w:rsid w:val="00DD3A01"/>
    <w:rsid w:val="00DE116F"/>
    <w:rsid w:val="00DE66A6"/>
    <w:rsid w:val="00E04603"/>
    <w:rsid w:val="00E077CB"/>
    <w:rsid w:val="00E5668E"/>
    <w:rsid w:val="00E7095F"/>
    <w:rsid w:val="00E91349"/>
    <w:rsid w:val="00EA17A4"/>
    <w:rsid w:val="00EC2454"/>
    <w:rsid w:val="00ED122C"/>
    <w:rsid w:val="00ED15A8"/>
    <w:rsid w:val="00ED18DA"/>
    <w:rsid w:val="00ED4FBF"/>
    <w:rsid w:val="00EF47A9"/>
    <w:rsid w:val="00F00C53"/>
    <w:rsid w:val="00F02CBB"/>
    <w:rsid w:val="00F14553"/>
    <w:rsid w:val="00F172D3"/>
    <w:rsid w:val="00F263CD"/>
    <w:rsid w:val="00F32A79"/>
    <w:rsid w:val="00F351CC"/>
    <w:rsid w:val="00F51A8F"/>
    <w:rsid w:val="00F6379C"/>
    <w:rsid w:val="00F64FDF"/>
    <w:rsid w:val="00F7243F"/>
    <w:rsid w:val="00FA316C"/>
    <w:rsid w:val="00FA683E"/>
    <w:rsid w:val="00FA6E9E"/>
    <w:rsid w:val="00FB28C5"/>
    <w:rsid w:val="00FB3A97"/>
    <w:rsid w:val="00FD6B38"/>
    <w:rsid w:val="00FF175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7DB7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rsid w:val="0027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57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57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D4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"/>
    <w:link w:val="Akapitzlist"/>
    <w:uiPriority w:val="34"/>
    <w:qFormat/>
    <w:locked/>
    <w:rsid w:val="007400F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rsid w:val="008E2E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632A0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32A03"/>
  </w:style>
  <w:style w:type="character" w:customStyle="1" w:styleId="eop">
    <w:name w:val="eop"/>
    <w:basedOn w:val="Domylnaczcionkaakapitu"/>
    <w:rsid w:val="00632A03"/>
  </w:style>
  <w:style w:type="paragraph" w:customStyle="1" w:styleId="p0">
    <w:name w:val="p0"/>
    <w:basedOn w:val="Normalny"/>
    <w:uiPriority w:val="99"/>
    <w:semiHidden/>
    <w:rsid w:val="00650A6F"/>
    <w:pPr>
      <w:spacing w:before="100" w:beforeAutospacing="1" w:after="100" w:afterAutospacing="1"/>
    </w:pPr>
  </w:style>
  <w:style w:type="paragraph" w:customStyle="1" w:styleId="p1">
    <w:name w:val="p1"/>
    <w:basedOn w:val="Normalny"/>
    <w:uiPriority w:val="99"/>
    <w:semiHidden/>
    <w:rsid w:val="00650A6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50A6F"/>
    <w:rPr>
      <w:b/>
      <w:bCs/>
    </w:rPr>
  </w:style>
  <w:style w:type="character" w:styleId="Uwydatnienie">
    <w:name w:val="Emphasis"/>
    <w:basedOn w:val="Domylnaczcionkaakapitu"/>
    <w:uiPriority w:val="20"/>
    <w:qFormat/>
    <w:rsid w:val="00650A6F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6E51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51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51B8"/>
    <w:rPr>
      <w:color w:val="0563C1" w:themeColor="hyperlink"/>
      <w:u w:val="single"/>
    </w:rPr>
  </w:style>
  <w:style w:type="paragraph" w:customStyle="1" w:styleId="WW-Tretekstu">
    <w:name w:val="WW-Treść tekstu"/>
    <w:basedOn w:val="Normalny"/>
    <w:rsid w:val="006E51B8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  <w:style w:type="paragraph" w:customStyle="1" w:styleId="xmsonospacing">
    <w:name w:val="x_msonospacing"/>
    <w:basedOn w:val="Normalny"/>
    <w:rsid w:val="00FA3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koszalin.pl/przetarg/11111/bzp-6-271-1-34-2022-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16</Pages>
  <Words>6780</Words>
  <Characters>40685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201</cp:revision>
  <cp:lastPrinted>2022-10-21T10:34:00Z</cp:lastPrinted>
  <dcterms:created xsi:type="dcterms:W3CDTF">2021-06-14T09:28:00Z</dcterms:created>
  <dcterms:modified xsi:type="dcterms:W3CDTF">2022-10-21T11:46:00Z</dcterms:modified>
</cp:coreProperties>
</file>