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0F" w:rsidRPr="00406675" w:rsidRDefault="00C7450F" w:rsidP="00C7450F">
      <w:pPr>
        <w:ind w:right="-284"/>
        <w:rPr>
          <w:rFonts w:ascii="Segoe UI" w:hAnsi="Segoe UI" w:cs="Segoe UI"/>
          <w:sz w:val="20"/>
          <w:szCs w:val="20"/>
        </w:rPr>
      </w:pPr>
      <w:r w:rsidRPr="00406675">
        <w:rPr>
          <w:rFonts w:ascii="Segoe UI" w:hAnsi="Segoe UI" w:cs="Segoe UI"/>
          <w:sz w:val="20"/>
          <w:szCs w:val="20"/>
        </w:rPr>
        <w:t>BZP-</w:t>
      </w:r>
      <w:r>
        <w:rPr>
          <w:rFonts w:ascii="Segoe UI" w:hAnsi="Segoe UI" w:cs="Segoe UI"/>
          <w:sz w:val="20"/>
          <w:szCs w:val="20"/>
        </w:rPr>
        <w:t>8</w:t>
      </w:r>
      <w:r w:rsidRPr="00406675">
        <w:rPr>
          <w:rFonts w:ascii="Segoe UI" w:hAnsi="Segoe UI" w:cs="Segoe UI"/>
          <w:sz w:val="20"/>
          <w:szCs w:val="20"/>
        </w:rPr>
        <w:t>.271.1.</w:t>
      </w:r>
      <w:r>
        <w:rPr>
          <w:rFonts w:ascii="Segoe UI" w:hAnsi="Segoe UI" w:cs="Segoe UI"/>
          <w:sz w:val="20"/>
          <w:szCs w:val="20"/>
        </w:rPr>
        <w:t>42</w:t>
      </w:r>
      <w:r w:rsidRPr="0040667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2022.EM</w:t>
      </w:r>
      <w:r w:rsidRPr="00406675">
        <w:rPr>
          <w:rFonts w:ascii="Segoe UI" w:hAnsi="Segoe UI" w:cs="Segoe UI"/>
          <w:sz w:val="20"/>
          <w:szCs w:val="20"/>
        </w:rPr>
        <w:t xml:space="preserve">                                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406675">
        <w:rPr>
          <w:rFonts w:ascii="Segoe UI" w:hAnsi="Segoe UI" w:cs="Segoe UI"/>
          <w:sz w:val="20"/>
          <w:szCs w:val="20"/>
        </w:rPr>
        <w:t xml:space="preserve">                                </w:t>
      </w:r>
      <w:r>
        <w:rPr>
          <w:rFonts w:ascii="Segoe UI" w:hAnsi="Segoe UI" w:cs="Segoe UI"/>
          <w:sz w:val="20"/>
          <w:szCs w:val="20"/>
        </w:rPr>
        <w:t xml:space="preserve">   </w:t>
      </w:r>
      <w:r w:rsidRPr="00406675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      Koszalin, dnia </w:t>
      </w:r>
      <w:r w:rsidR="0043220C">
        <w:rPr>
          <w:rFonts w:ascii="Segoe UI" w:hAnsi="Segoe UI" w:cs="Segoe UI"/>
          <w:sz w:val="20"/>
          <w:szCs w:val="20"/>
        </w:rPr>
        <w:t xml:space="preserve">13 </w:t>
      </w:r>
      <w:r>
        <w:rPr>
          <w:rFonts w:ascii="Segoe UI" w:hAnsi="Segoe UI" w:cs="Segoe UI"/>
          <w:sz w:val="20"/>
          <w:szCs w:val="20"/>
        </w:rPr>
        <w:t>grudnia 2022</w:t>
      </w:r>
      <w:r w:rsidRPr="00406675">
        <w:rPr>
          <w:rFonts w:ascii="Segoe UI" w:hAnsi="Segoe UI" w:cs="Segoe UI"/>
          <w:sz w:val="20"/>
          <w:szCs w:val="20"/>
        </w:rPr>
        <w:t xml:space="preserve"> r.</w:t>
      </w:r>
    </w:p>
    <w:p w:rsidR="00C7450F" w:rsidRPr="00406675" w:rsidRDefault="00C7450F" w:rsidP="00C7450F">
      <w:pPr>
        <w:jc w:val="both"/>
        <w:rPr>
          <w:rFonts w:ascii="Segoe UI" w:hAnsi="Segoe UI" w:cs="Segoe UI"/>
          <w:sz w:val="20"/>
          <w:szCs w:val="20"/>
        </w:rPr>
      </w:pPr>
    </w:p>
    <w:p w:rsidR="00C7450F" w:rsidRPr="00406675" w:rsidRDefault="00C7450F" w:rsidP="00C7450F">
      <w:pPr>
        <w:jc w:val="both"/>
        <w:rPr>
          <w:rFonts w:ascii="Segoe UI" w:hAnsi="Segoe UI" w:cs="Segoe UI"/>
          <w:sz w:val="20"/>
          <w:szCs w:val="20"/>
        </w:rPr>
      </w:pPr>
    </w:p>
    <w:p w:rsidR="00C7450F" w:rsidRDefault="00C7450F" w:rsidP="00C7450F">
      <w:pPr>
        <w:jc w:val="center"/>
        <w:rPr>
          <w:rFonts w:ascii="Segoe UI" w:hAnsi="Segoe UI" w:cs="Segoe UI"/>
          <w:b/>
          <w:sz w:val="20"/>
          <w:szCs w:val="20"/>
          <w:lang w:val="x-none" w:eastAsia="x-none"/>
        </w:rPr>
      </w:pPr>
      <w:r w:rsidRPr="00406675">
        <w:rPr>
          <w:rFonts w:ascii="Segoe UI" w:hAnsi="Segoe UI" w:cs="Segoe UI"/>
          <w:b/>
          <w:sz w:val="20"/>
          <w:szCs w:val="20"/>
          <w:lang w:val="x-none" w:eastAsia="x-none"/>
        </w:rPr>
        <w:t>INFORMACJA O UNIEWAŻNIENIU POSTĘPOWANIA</w:t>
      </w:r>
    </w:p>
    <w:p w:rsidR="00C7450F" w:rsidRPr="00C7450F" w:rsidRDefault="006921BF" w:rsidP="00C7450F">
      <w:pPr>
        <w:jc w:val="center"/>
        <w:rPr>
          <w:rFonts w:ascii="Segoe UI" w:hAnsi="Segoe UI" w:cs="Segoe UI"/>
          <w:b/>
          <w:sz w:val="20"/>
          <w:szCs w:val="20"/>
          <w:lang w:eastAsia="x-none"/>
        </w:rPr>
      </w:pPr>
      <w:r>
        <w:rPr>
          <w:rFonts w:ascii="Segoe UI" w:hAnsi="Segoe UI" w:cs="Segoe UI"/>
          <w:b/>
          <w:sz w:val="20"/>
          <w:szCs w:val="20"/>
          <w:lang w:eastAsia="x-none"/>
        </w:rPr>
        <w:t>- dotyczy</w:t>
      </w:r>
      <w:r w:rsidR="00C7450F">
        <w:rPr>
          <w:rFonts w:ascii="Segoe UI" w:hAnsi="Segoe UI" w:cs="Segoe UI"/>
          <w:b/>
          <w:sz w:val="20"/>
          <w:szCs w:val="20"/>
          <w:lang w:eastAsia="x-none"/>
        </w:rPr>
        <w:t xml:space="preserve"> Części I </w:t>
      </w:r>
      <w:proofErr w:type="spellStart"/>
      <w:r w:rsidR="00C7450F">
        <w:rPr>
          <w:rFonts w:ascii="Segoe UI" w:hAnsi="Segoe UI" w:cs="Segoe UI"/>
          <w:b/>
          <w:sz w:val="20"/>
          <w:szCs w:val="20"/>
          <w:lang w:eastAsia="x-none"/>
        </w:rPr>
        <w:t>i</w:t>
      </w:r>
      <w:proofErr w:type="spellEnd"/>
      <w:r w:rsidR="00C7450F">
        <w:rPr>
          <w:rFonts w:ascii="Segoe UI" w:hAnsi="Segoe UI" w:cs="Segoe UI"/>
          <w:b/>
          <w:sz w:val="20"/>
          <w:szCs w:val="20"/>
          <w:lang w:eastAsia="x-none"/>
        </w:rPr>
        <w:t xml:space="preserve"> Części II</w:t>
      </w:r>
    </w:p>
    <w:p w:rsidR="00C7450F" w:rsidRPr="00406675" w:rsidRDefault="00C7450F" w:rsidP="00C7450F">
      <w:pPr>
        <w:jc w:val="center"/>
        <w:rPr>
          <w:rFonts w:ascii="Segoe UI" w:hAnsi="Segoe UI" w:cs="Segoe UI"/>
          <w:b/>
          <w:sz w:val="20"/>
          <w:szCs w:val="20"/>
          <w:lang w:val="x-none" w:eastAsia="x-none"/>
        </w:rPr>
      </w:pPr>
    </w:p>
    <w:p w:rsidR="000D09FC" w:rsidRDefault="00C7450F" w:rsidP="00C7450F">
      <w:pPr>
        <w:jc w:val="center"/>
        <w:rPr>
          <w:rFonts w:ascii="Segoe UI" w:hAnsi="Segoe UI" w:cs="Segoe UI"/>
          <w:b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</w:pPr>
      <w:r w:rsidRPr="00C7450F">
        <w:rPr>
          <w:rFonts w:ascii="Segoe UI" w:hAnsi="Segoe UI" w:cs="Segoe UI"/>
          <w:b/>
          <w:sz w:val="20"/>
          <w:szCs w:val="20"/>
        </w:rPr>
        <w:t xml:space="preserve">Dotyczy postępowania o udzielenie zamówienia publicznego </w:t>
      </w:r>
      <w:r w:rsidRPr="00C7450F">
        <w:rPr>
          <w:rFonts w:ascii="Segoe UI" w:hAnsi="Segoe UI" w:cs="Segoe UI"/>
          <w:b/>
          <w:bCs/>
          <w:sz w:val="20"/>
          <w:szCs w:val="20"/>
        </w:rPr>
        <w:t xml:space="preserve">prowadzonego </w:t>
      </w:r>
      <w:r>
        <w:rPr>
          <w:rFonts w:ascii="Segoe UI" w:hAnsi="Segoe UI" w:cs="Segoe UI"/>
          <w:b/>
          <w:sz w:val="20"/>
          <w:szCs w:val="20"/>
        </w:rPr>
        <w:t xml:space="preserve">w trybie podstawowym </w:t>
      </w:r>
      <w:r w:rsidRPr="00C7450F">
        <w:rPr>
          <w:rFonts w:ascii="Segoe UI" w:hAnsi="Segoe UI" w:cs="Segoe UI"/>
          <w:b/>
          <w:sz w:val="20"/>
          <w:szCs w:val="20"/>
        </w:rPr>
        <w:t xml:space="preserve">na podstawie art. 275 pkt 2 ustawy Prawo zamówień publicznych na </w:t>
      </w:r>
      <w:r w:rsidRPr="006921BF">
        <w:rPr>
          <w:rFonts w:ascii="Segoe UI" w:hAnsi="Segoe UI" w:cs="Segoe UI"/>
          <w:b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t>Kompleksowe ubezpieczenie majątkowe i odpowiedzialności cywilnej Gminy Miasto Koszalin,</w:t>
      </w:r>
    </w:p>
    <w:p w:rsidR="00C7450F" w:rsidRDefault="00C7450F" w:rsidP="00C7450F">
      <w:pPr>
        <w:jc w:val="center"/>
        <w:rPr>
          <w:rFonts w:ascii="Segoe UI" w:hAnsi="Segoe UI" w:cs="Segoe UI"/>
          <w:b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</w:pPr>
      <w:bookmarkStart w:id="0" w:name="_GoBack"/>
      <w:bookmarkEnd w:id="0"/>
      <w:r w:rsidRPr="006921BF">
        <w:rPr>
          <w:rFonts w:ascii="Segoe UI" w:hAnsi="Segoe UI" w:cs="Segoe UI"/>
          <w:b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t xml:space="preserve"> jej jednostek organizacyjnych, instytucji kultury i Zarządu Obiektów Sportowych</w:t>
      </w:r>
    </w:p>
    <w:p w:rsidR="00D1438B" w:rsidRPr="00406675" w:rsidRDefault="00D1438B" w:rsidP="00C7450F">
      <w:pPr>
        <w:jc w:val="center"/>
        <w:rPr>
          <w:rFonts w:ascii="Segoe UI" w:hAnsi="Segoe UI" w:cs="Segoe UI"/>
          <w:sz w:val="20"/>
          <w:szCs w:val="20"/>
        </w:rPr>
      </w:pPr>
    </w:p>
    <w:p w:rsidR="00A93BC8" w:rsidRDefault="00A93BC8" w:rsidP="00A93BC8">
      <w:pPr>
        <w:spacing w:before="120" w:after="120"/>
        <w:ind w:firstLine="709"/>
        <w:jc w:val="both"/>
        <w:rPr>
          <w:rFonts w:ascii="Segoe UI" w:hAnsi="Segoe UI" w:cs="Segoe UI"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</w:pPr>
      <w:r w:rsidRPr="003F502F">
        <w:rPr>
          <w:rFonts w:ascii="Segoe UI" w:hAnsi="Segoe UI" w:cs="Segoe UI"/>
          <w:bCs/>
          <w:sz w:val="20"/>
          <w:szCs w:val="20"/>
        </w:rPr>
        <w:t xml:space="preserve">Zamawiający Gmina Miasto Koszalin, </w:t>
      </w:r>
      <w:r w:rsidRPr="00406675">
        <w:rPr>
          <w:rFonts w:ascii="Segoe UI" w:hAnsi="Segoe UI" w:cs="Segoe UI"/>
          <w:sz w:val="20"/>
          <w:szCs w:val="20"/>
        </w:rPr>
        <w:t xml:space="preserve">działając w oparciu o </w:t>
      </w:r>
      <w:r w:rsidRPr="003F502F">
        <w:rPr>
          <w:rFonts w:ascii="Segoe UI" w:hAnsi="Segoe UI" w:cs="Segoe UI"/>
          <w:sz w:val="20"/>
          <w:szCs w:val="20"/>
        </w:rPr>
        <w:t xml:space="preserve">art. </w:t>
      </w:r>
      <w:r>
        <w:rPr>
          <w:rFonts w:ascii="Segoe UI" w:hAnsi="Segoe UI" w:cs="Segoe UI"/>
          <w:sz w:val="20"/>
          <w:szCs w:val="20"/>
        </w:rPr>
        <w:t>260 ust. 2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406675">
        <w:rPr>
          <w:rFonts w:ascii="Segoe UI" w:hAnsi="Segoe UI" w:cs="Segoe UI"/>
          <w:sz w:val="20"/>
          <w:szCs w:val="20"/>
        </w:rPr>
        <w:t xml:space="preserve">ustawy </w:t>
      </w:r>
      <w:r w:rsidRPr="003F502F">
        <w:rPr>
          <w:rFonts w:ascii="Segoe UI" w:hAnsi="Segoe UI" w:cs="Segoe UI"/>
          <w:sz w:val="20"/>
          <w:szCs w:val="20"/>
        </w:rPr>
        <w:t xml:space="preserve">z dnia </w:t>
      </w:r>
      <w:r w:rsidRPr="00406675">
        <w:rPr>
          <w:rFonts w:ascii="Segoe UI" w:hAnsi="Segoe UI" w:cs="Segoe UI"/>
          <w:sz w:val="20"/>
          <w:szCs w:val="20"/>
        </w:rPr>
        <w:br/>
        <w:t>11 września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406675">
        <w:rPr>
          <w:rFonts w:ascii="Segoe UI" w:hAnsi="Segoe UI" w:cs="Segoe UI"/>
          <w:sz w:val="20"/>
          <w:szCs w:val="20"/>
        </w:rPr>
        <w:t xml:space="preserve">2019 </w:t>
      </w:r>
      <w:r w:rsidRPr="003F502F">
        <w:rPr>
          <w:rFonts w:ascii="Segoe UI" w:hAnsi="Segoe UI" w:cs="Segoe UI"/>
          <w:sz w:val="20"/>
          <w:szCs w:val="20"/>
        </w:rPr>
        <w:t>r. – Prawo zamówień publiczn</w:t>
      </w:r>
      <w:r w:rsidRPr="00406675">
        <w:rPr>
          <w:rFonts w:ascii="Segoe UI" w:hAnsi="Segoe UI" w:cs="Segoe UI"/>
          <w:sz w:val="20"/>
          <w:szCs w:val="20"/>
        </w:rPr>
        <w:t>ych (</w:t>
      </w:r>
      <w:r>
        <w:rPr>
          <w:rFonts w:ascii="Segoe UI" w:hAnsi="Segoe UI" w:cs="Segoe UI"/>
          <w:sz w:val="20"/>
          <w:szCs w:val="20"/>
        </w:rPr>
        <w:t>Dz. U. z 2022</w:t>
      </w:r>
      <w:r w:rsidRPr="003F502F">
        <w:rPr>
          <w:rFonts w:ascii="Segoe UI" w:hAnsi="Segoe UI" w:cs="Segoe UI"/>
          <w:sz w:val="20"/>
          <w:szCs w:val="20"/>
        </w:rPr>
        <w:t xml:space="preserve"> r., poz.</w:t>
      </w:r>
      <w:r w:rsidRPr="0040667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1710 z 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>. zm.</w:t>
      </w:r>
      <w:r w:rsidRPr="003F502F">
        <w:rPr>
          <w:rFonts w:ascii="Segoe UI" w:hAnsi="Segoe UI" w:cs="Segoe UI"/>
          <w:sz w:val="20"/>
          <w:szCs w:val="20"/>
        </w:rPr>
        <w:t xml:space="preserve">), </w:t>
      </w:r>
      <w:r w:rsidRPr="00406675">
        <w:rPr>
          <w:rFonts w:ascii="Segoe UI" w:hAnsi="Segoe UI" w:cs="Segoe UI"/>
          <w:sz w:val="20"/>
          <w:szCs w:val="20"/>
        </w:rPr>
        <w:t xml:space="preserve">informuje, </w:t>
      </w:r>
      <w:r w:rsidRPr="00406675">
        <w:rPr>
          <w:rFonts w:ascii="Segoe UI" w:hAnsi="Segoe UI" w:cs="Segoe UI"/>
          <w:sz w:val="20"/>
          <w:szCs w:val="20"/>
        </w:rPr>
        <w:br/>
        <w:t xml:space="preserve">że </w:t>
      </w:r>
      <w:r w:rsidRPr="00406675">
        <w:rPr>
          <w:rFonts w:ascii="Segoe UI" w:hAnsi="Segoe UI" w:cs="Segoe UI"/>
          <w:b/>
          <w:sz w:val="20"/>
          <w:szCs w:val="20"/>
          <w:lang w:val="x-none" w:eastAsia="x-none"/>
        </w:rPr>
        <w:t>unieważnia</w:t>
      </w:r>
      <w:r w:rsidRPr="00406675">
        <w:rPr>
          <w:rFonts w:ascii="Segoe UI" w:hAnsi="Segoe UI" w:cs="Segoe UI"/>
          <w:sz w:val="20"/>
          <w:szCs w:val="20"/>
          <w:lang w:val="x-none" w:eastAsia="x-none"/>
        </w:rPr>
        <w:t>,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 </w:t>
      </w:r>
      <w:r w:rsidRPr="003F502F">
        <w:rPr>
          <w:rFonts w:ascii="Segoe UI" w:hAnsi="Segoe UI" w:cs="Segoe UI"/>
          <w:sz w:val="20"/>
          <w:szCs w:val="20"/>
        </w:rPr>
        <w:t xml:space="preserve">na podstawie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art. </w:t>
      </w:r>
      <w:r w:rsidRPr="003F502F">
        <w:rPr>
          <w:rFonts w:ascii="Segoe UI" w:hAnsi="Segoe UI" w:cs="Segoe UI"/>
          <w:sz w:val="20"/>
          <w:szCs w:val="20"/>
          <w:lang w:eastAsia="x-none"/>
        </w:rPr>
        <w:t xml:space="preserve">255 pkt 3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>us</w:t>
      </w:r>
      <w:r w:rsidRPr="00406675">
        <w:rPr>
          <w:rFonts w:ascii="Segoe UI" w:hAnsi="Segoe UI" w:cs="Segoe UI"/>
          <w:sz w:val="20"/>
          <w:szCs w:val="20"/>
          <w:lang w:val="x-none" w:eastAsia="x-none"/>
        </w:rPr>
        <w:t xml:space="preserve">tawy Prawo zamówień publicznych,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postępowanie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br/>
        <w:t xml:space="preserve">na </w:t>
      </w:r>
      <w:r w:rsidRPr="003A54AE">
        <w:rPr>
          <w:rFonts w:ascii="Segoe UI" w:hAnsi="Segoe UI" w:cs="Segoe UI"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t>Kompleksowe ubezpieczenie majątkowe i odpowiedzialności cywilnej</w:t>
      </w:r>
      <w:r>
        <w:rPr>
          <w:rFonts w:ascii="Segoe UI" w:hAnsi="Segoe UI" w:cs="Segoe UI"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t xml:space="preserve"> </w:t>
      </w:r>
      <w:r w:rsidRPr="003A54AE">
        <w:rPr>
          <w:rFonts w:ascii="Segoe UI" w:hAnsi="Segoe UI" w:cs="Segoe UI"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t xml:space="preserve">Gminy Miasto Koszalin, </w:t>
      </w:r>
      <w:r>
        <w:rPr>
          <w:rFonts w:ascii="Segoe UI" w:hAnsi="Segoe UI" w:cs="Segoe UI"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br/>
      </w:r>
      <w:r w:rsidRPr="003A54AE">
        <w:rPr>
          <w:rFonts w:ascii="Segoe UI" w:hAnsi="Segoe UI" w:cs="Segoe UI"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t>jej jednostek organizacyjnych, instytucji kultury</w:t>
      </w:r>
      <w:r>
        <w:rPr>
          <w:rFonts w:ascii="Segoe UI" w:hAnsi="Segoe UI" w:cs="Segoe UI"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t xml:space="preserve"> </w:t>
      </w:r>
      <w:r w:rsidRPr="003A54AE">
        <w:rPr>
          <w:rFonts w:ascii="Segoe UI" w:hAnsi="Segoe UI" w:cs="Segoe UI"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t>i Zarządu Obiektów Sportowych</w:t>
      </w:r>
      <w:r>
        <w:rPr>
          <w:rFonts w:ascii="Segoe UI" w:hAnsi="Segoe UI" w:cs="Segoe UI"/>
          <w:bCs/>
          <w:color w:val="000000"/>
          <w:sz w:val="20"/>
          <w:bdr w:val="none" w:sz="0" w:space="0" w:color="auto" w:frame="1"/>
          <w:shd w:val="clear" w:color="auto" w:fill="FFFFFF"/>
          <w:lang w:eastAsia="zh-CN"/>
        </w:rPr>
        <w:t xml:space="preserve"> na:</w:t>
      </w:r>
    </w:p>
    <w:p w:rsidR="00A93BC8" w:rsidRPr="00C7450F" w:rsidRDefault="00A93BC8" w:rsidP="00A93BC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Segoe UI" w:hAnsi="Segoe UI" w:cs="Segoe UI"/>
          <w:sz w:val="20"/>
          <w:lang w:eastAsia="zh-CN"/>
        </w:rPr>
      </w:pPr>
      <w:r w:rsidRPr="004807E1">
        <w:rPr>
          <w:rFonts w:ascii="Segoe UI" w:hAnsi="Segoe UI" w:cs="Segoe UI"/>
          <w:sz w:val="20"/>
          <w:lang w:eastAsia="zh-CN"/>
        </w:rPr>
        <w:t>Część I – Ubezpieczenie mienia i sprzętu elektronicznego</w:t>
      </w:r>
      <w:r>
        <w:rPr>
          <w:rFonts w:ascii="Segoe UI" w:hAnsi="Segoe UI" w:cs="Segoe UI"/>
          <w:sz w:val="20"/>
          <w:lang w:eastAsia="zh-CN"/>
        </w:rPr>
        <w:t>,</w:t>
      </w:r>
      <w:r w:rsidRPr="00C7450F">
        <w:rPr>
          <w:rFonts w:ascii="Segoe UI" w:hAnsi="Segoe UI" w:cs="Segoe UI"/>
          <w:b/>
          <w:bCs/>
          <w:i/>
          <w:sz w:val="20"/>
          <w:szCs w:val="20"/>
        </w:rPr>
        <w:t xml:space="preserve"> </w:t>
      </w:r>
      <w:r w:rsidRPr="00C7450F">
        <w:rPr>
          <w:rFonts w:ascii="Segoe UI" w:hAnsi="Segoe UI" w:cs="Segoe UI"/>
          <w:bCs/>
          <w:sz w:val="20"/>
          <w:szCs w:val="20"/>
          <w:lang w:val="x-none" w:eastAsia="x-none"/>
        </w:rPr>
        <w:t>jako że oferta z najniższą ceną przewyższa kwotę, którą Zamawiający zamierza przeznaczyć na sfinansowanie przedmiotowego zamówienia</w:t>
      </w:r>
      <w:r>
        <w:rPr>
          <w:rFonts w:ascii="Segoe UI" w:hAnsi="Segoe UI" w:cs="Segoe UI"/>
          <w:bCs/>
          <w:sz w:val="20"/>
          <w:szCs w:val="20"/>
          <w:lang w:val="x-none" w:eastAsia="x-none"/>
        </w:rPr>
        <w:t>,</w:t>
      </w:r>
    </w:p>
    <w:p w:rsidR="00A93BC8" w:rsidRDefault="00A93BC8" w:rsidP="00A93BC8">
      <w:pPr>
        <w:pStyle w:val="Akapitzlist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Segoe UI" w:hAnsi="Segoe UI" w:cs="Segoe UI"/>
          <w:sz w:val="20"/>
          <w:lang w:eastAsia="zh-CN"/>
        </w:rPr>
      </w:pPr>
      <w:r w:rsidRPr="004807E1">
        <w:rPr>
          <w:rFonts w:ascii="Segoe UI" w:hAnsi="Segoe UI" w:cs="Segoe UI"/>
          <w:sz w:val="20"/>
          <w:lang w:eastAsia="zh-CN"/>
        </w:rPr>
        <w:t>Część II – Ubezpieczenie odpowiedzialności cywilnej</w:t>
      </w:r>
      <w:r>
        <w:rPr>
          <w:rFonts w:ascii="Segoe UI" w:hAnsi="Segoe UI" w:cs="Segoe UI"/>
          <w:sz w:val="20"/>
          <w:lang w:eastAsia="zh-CN"/>
        </w:rPr>
        <w:t>,</w:t>
      </w:r>
      <w:r w:rsidRPr="00C7450F">
        <w:rPr>
          <w:rFonts w:ascii="Segoe UI" w:hAnsi="Segoe UI" w:cs="Segoe UI"/>
          <w:b/>
          <w:bCs/>
          <w:i/>
          <w:sz w:val="20"/>
          <w:szCs w:val="20"/>
        </w:rPr>
        <w:t xml:space="preserve"> </w:t>
      </w:r>
      <w:r w:rsidRPr="00C7450F">
        <w:rPr>
          <w:rFonts w:ascii="Segoe UI" w:hAnsi="Segoe UI" w:cs="Segoe UI"/>
          <w:bCs/>
          <w:sz w:val="20"/>
          <w:szCs w:val="20"/>
          <w:lang w:val="x-none" w:eastAsia="x-none"/>
        </w:rPr>
        <w:t>jako że oferta z najniższą ceną przewyższa kwotę, którą Zamawiający zamierza przeznaczyć na sfinansowanie przedmiotowego zamówienia</w:t>
      </w:r>
      <w:r>
        <w:rPr>
          <w:rFonts w:ascii="Segoe UI" w:hAnsi="Segoe UI" w:cs="Segoe UI"/>
          <w:bCs/>
          <w:sz w:val="20"/>
          <w:szCs w:val="20"/>
          <w:lang w:eastAsia="x-none"/>
        </w:rPr>
        <w:t>.</w:t>
      </w:r>
    </w:p>
    <w:p w:rsidR="00A93BC8" w:rsidRPr="00C7450F" w:rsidRDefault="00A93BC8" w:rsidP="00A93BC8">
      <w:pPr>
        <w:pStyle w:val="Akapitzlist"/>
        <w:autoSpaceDE w:val="0"/>
        <w:autoSpaceDN w:val="0"/>
        <w:adjustRightInd w:val="0"/>
        <w:ind w:left="1069"/>
        <w:contextualSpacing w:val="0"/>
        <w:jc w:val="both"/>
        <w:rPr>
          <w:rFonts w:ascii="Segoe UI" w:hAnsi="Segoe UI" w:cs="Segoe UI"/>
          <w:sz w:val="20"/>
          <w:lang w:eastAsia="zh-CN"/>
        </w:rPr>
      </w:pPr>
    </w:p>
    <w:p w:rsidR="00A93BC8" w:rsidRDefault="00A93BC8" w:rsidP="00A93BC8">
      <w:pPr>
        <w:ind w:firstLine="708"/>
        <w:jc w:val="both"/>
        <w:rPr>
          <w:rFonts w:ascii="Segoe UI" w:hAnsi="Segoe UI" w:cs="Segoe UI"/>
          <w:sz w:val="20"/>
          <w:szCs w:val="20"/>
          <w:lang w:eastAsia="x-none"/>
        </w:rPr>
      </w:pPr>
      <w:r w:rsidRPr="00406675">
        <w:rPr>
          <w:rFonts w:ascii="Segoe UI" w:hAnsi="Segoe UI" w:cs="Segoe UI"/>
          <w:bCs/>
          <w:sz w:val="20"/>
          <w:szCs w:val="20"/>
          <w:lang w:eastAsia="x-none"/>
        </w:rPr>
        <w:t>W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 przedmiotowym postępowaniu</w:t>
      </w:r>
      <w:r w:rsidRPr="00406675">
        <w:rPr>
          <w:rFonts w:ascii="Segoe UI" w:hAnsi="Segoe UI" w:cs="Segoe UI"/>
          <w:sz w:val="20"/>
          <w:szCs w:val="20"/>
          <w:lang w:eastAsia="x-none"/>
        </w:rPr>
        <w:t xml:space="preserve"> zostały złożone następujące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6095"/>
        <w:gridCol w:w="1554"/>
      </w:tblGrid>
      <w:tr w:rsidR="00A93BC8" w:rsidRPr="00B00057" w:rsidTr="00875BD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3BC8" w:rsidRPr="00AA4B1A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A4B1A"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BC8" w:rsidRPr="00AA4B1A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A4B1A">
              <w:rPr>
                <w:rFonts w:ascii="Segoe UI" w:hAnsi="Segoe UI" w:cs="Segoe UI"/>
                <w:sz w:val="18"/>
                <w:szCs w:val="18"/>
              </w:rPr>
              <w:t>Numer oferty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93BC8" w:rsidRPr="00AA4B1A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A93BC8" w:rsidRPr="00AA4B1A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A4B1A">
              <w:rPr>
                <w:rFonts w:ascii="Segoe UI" w:hAnsi="Segoe UI" w:cs="Segoe UI"/>
                <w:sz w:val="18"/>
                <w:szCs w:val="18"/>
              </w:rPr>
              <w:t xml:space="preserve">Nazwa albo imię i nazwisko oraz siedziba lub miejsce prowadzonej działalności gospodarczej </w:t>
            </w:r>
            <w:r w:rsidRPr="00AA4B1A">
              <w:rPr>
                <w:rFonts w:ascii="Segoe UI" w:hAnsi="Segoe UI" w:cs="Segoe UI"/>
                <w:sz w:val="18"/>
                <w:szCs w:val="18"/>
              </w:rPr>
              <w:br/>
              <w:t>albo miejsce zamieszkania Wykonawcy</w:t>
            </w:r>
          </w:p>
          <w:p w:rsidR="00A93BC8" w:rsidRPr="00AA4B1A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93BC8" w:rsidRPr="00AA4B1A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AA4B1A">
              <w:rPr>
                <w:rFonts w:ascii="Segoe UI" w:hAnsi="Segoe UI" w:cs="Segoe UI"/>
                <w:sz w:val="18"/>
                <w:szCs w:val="18"/>
              </w:rPr>
              <w:t>C</w:t>
            </w:r>
            <w:r>
              <w:rPr>
                <w:rFonts w:ascii="Segoe UI" w:hAnsi="Segoe UI" w:cs="Segoe UI"/>
                <w:sz w:val="18"/>
                <w:szCs w:val="18"/>
              </w:rPr>
              <w:t>zęść, na którą Wykonawca złożył ofertę</w:t>
            </w:r>
          </w:p>
        </w:tc>
      </w:tr>
      <w:tr w:rsidR="00A93BC8" w:rsidRPr="00B00057" w:rsidTr="00875BD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3BC8" w:rsidRPr="00D765B2" w:rsidRDefault="00A93BC8" w:rsidP="00875BD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765B2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BC8" w:rsidRPr="00D765B2" w:rsidRDefault="00A93BC8" w:rsidP="00875BD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765B2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tbl>
            <w:tblPr>
              <w:tblW w:w="10641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41"/>
            </w:tblGrid>
            <w:tr w:rsidR="00A93BC8" w:rsidRPr="00D6453E" w:rsidTr="00875BD5">
              <w:trPr>
                <w:trHeight w:val="84"/>
                <w:jc w:val="center"/>
              </w:trPr>
              <w:tc>
                <w:tcPr>
                  <w:tcW w:w="10641" w:type="dxa"/>
                </w:tcPr>
                <w:p w:rsidR="00A93BC8" w:rsidRPr="00D6453E" w:rsidRDefault="00A93BC8" w:rsidP="00875B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</w:p>
                <w:p w:rsidR="00A93BC8" w:rsidRPr="00D6453E" w:rsidRDefault="00A93BC8" w:rsidP="00875B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D6453E">
                    <w:rPr>
                      <w:rFonts w:ascii="Segoe UI" w:hAnsi="Segoe UI" w:cs="Segoe UI"/>
                      <w:sz w:val="18"/>
                      <w:szCs w:val="18"/>
                    </w:rPr>
                    <w:t>AGRO Ubezpieczenia – Towarzystwo Ubezpieczeń Wzajemnych, Warszawa</w:t>
                  </w:r>
                </w:p>
              </w:tc>
            </w:tr>
            <w:tr w:rsidR="00A93BC8" w:rsidRPr="00D6453E" w:rsidTr="00875BD5">
              <w:trPr>
                <w:trHeight w:val="84"/>
                <w:jc w:val="center"/>
              </w:trPr>
              <w:tc>
                <w:tcPr>
                  <w:tcW w:w="10641" w:type="dxa"/>
                </w:tcPr>
                <w:p w:rsidR="00A93BC8" w:rsidRPr="00D6453E" w:rsidRDefault="00A93BC8" w:rsidP="00875BD5">
                  <w:pPr>
                    <w:pStyle w:val="Default"/>
                    <w:jc w:val="center"/>
                    <w:rPr>
                      <w:rFonts w:ascii="Segoe UI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A93BC8" w:rsidRPr="00D6453E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93BC8" w:rsidRPr="00D6453E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6453E">
              <w:rPr>
                <w:rFonts w:ascii="Segoe UI" w:hAnsi="Segoe UI" w:cs="Segoe UI"/>
                <w:sz w:val="18"/>
                <w:szCs w:val="18"/>
              </w:rPr>
              <w:t xml:space="preserve">Część I </w:t>
            </w:r>
          </w:p>
        </w:tc>
      </w:tr>
      <w:tr w:rsidR="00A93BC8" w:rsidRPr="00B00057" w:rsidTr="00875BD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3BC8" w:rsidRPr="00D765B2" w:rsidRDefault="00A93BC8" w:rsidP="00875BD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765B2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BC8" w:rsidRPr="00D765B2" w:rsidRDefault="00A93BC8" w:rsidP="00875BD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765B2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93BC8" w:rsidRPr="00D6453E" w:rsidRDefault="00A93BC8" w:rsidP="00875BD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6453E">
              <w:rPr>
                <w:rFonts w:ascii="Segoe UI" w:hAnsi="Segoe UI" w:cs="Segoe UI"/>
                <w:sz w:val="18"/>
                <w:szCs w:val="18"/>
              </w:rPr>
              <w:t>TUZ Towarzystwo Ubezpieczeń Wzajemnych, Warszawa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93BC8" w:rsidRPr="00D6453E" w:rsidRDefault="00A93BC8" w:rsidP="00875BD5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A93BC8" w:rsidRPr="00D6453E" w:rsidRDefault="00A93BC8" w:rsidP="00875BD5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Część III </w:t>
            </w:r>
          </w:p>
          <w:p w:rsidR="00A93BC8" w:rsidRPr="00D6453E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3BC8" w:rsidRPr="00B00057" w:rsidTr="00875BD5">
        <w:trPr>
          <w:trHeight w:val="101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3BC8" w:rsidRPr="00D765B2" w:rsidRDefault="00A93BC8" w:rsidP="00875BD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765B2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BC8" w:rsidRPr="00D765B2" w:rsidRDefault="00A93BC8" w:rsidP="00875BD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765B2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93BC8" w:rsidRPr="00D6453E" w:rsidRDefault="00A93BC8" w:rsidP="00875BD5">
            <w:pPr>
              <w:ind w:firstLine="369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6453E">
              <w:rPr>
                <w:rFonts w:ascii="Segoe UI" w:hAnsi="Segoe UI" w:cs="Segoe UI"/>
                <w:sz w:val="18"/>
                <w:szCs w:val="18"/>
              </w:rPr>
              <w:t>Konsorcjum:</w:t>
            </w:r>
          </w:p>
          <w:p w:rsidR="00A93BC8" w:rsidRPr="00D6453E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6453E">
              <w:rPr>
                <w:rFonts w:ascii="Segoe UI" w:hAnsi="Segoe UI" w:cs="Segoe UI"/>
                <w:sz w:val="18"/>
                <w:szCs w:val="18"/>
              </w:rPr>
              <w:t>COMPENSA Towarzystwo Ubezpieczeń S.A. VIENNA INSURANCE GROUP, Warszawa – Lider Konsorcjum,</w:t>
            </w:r>
          </w:p>
          <w:p w:rsidR="00A93BC8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6453E">
              <w:rPr>
                <w:rFonts w:ascii="Segoe UI" w:hAnsi="Segoe UI" w:cs="Segoe UI"/>
                <w:sz w:val="18"/>
                <w:szCs w:val="18"/>
              </w:rPr>
              <w:t xml:space="preserve">Towarzystwo Ubezpieczeń i Reasekuracji Warta S.A., </w:t>
            </w:r>
          </w:p>
          <w:p w:rsidR="00A93BC8" w:rsidRPr="00D6453E" w:rsidRDefault="00A93BC8" w:rsidP="00875BD5">
            <w:pPr>
              <w:jc w:val="center"/>
              <w:rPr>
                <w:sz w:val="18"/>
                <w:szCs w:val="18"/>
              </w:rPr>
            </w:pPr>
            <w:r w:rsidRPr="00D6453E">
              <w:rPr>
                <w:rFonts w:ascii="Segoe UI" w:hAnsi="Segoe UI" w:cs="Segoe UI"/>
                <w:sz w:val="18"/>
                <w:szCs w:val="18"/>
              </w:rPr>
              <w:t>Warszawa – Członek Konsorcjum</w:t>
            </w:r>
          </w:p>
          <w:p w:rsidR="00A93BC8" w:rsidRPr="00D6453E" w:rsidRDefault="00A93BC8" w:rsidP="00875BD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93BC8" w:rsidRPr="00D6453E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6453E">
              <w:rPr>
                <w:rFonts w:ascii="Segoe UI" w:hAnsi="Segoe UI" w:cs="Segoe UI"/>
                <w:sz w:val="18"/>
                <w:szCs w:val="18"/>
              </w:rPr>
              <w:t xml:space="preserve">Część I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A93BC8" w:rsidRPr="00D6453E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Część II </w:t>
            </w:r>
          </w:p>
          <w:p w:rsidR="00A93BC8" w:rsidRPr="00D6453E" w:rsidRDefault="00A93BC8" w:rsidP="00875BD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93BC8" w:rsidRPr="00B00057" w:rsidTr="00875BD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93BC8" w:rsidRPr="00D765B2" w:rsidRDefault="00A93BC8" w:rsidP="00875BD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765B2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3BC8" w:rsidRPr="00D765B2" w:rsidRDefault="00A93BC8" w:rsidP="00875BD5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D765B2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93BC8" w:rsidRPr="00D6453E" w:rsidRDefault="00A93BC8" w:rsidP="00875BD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A93BC8" w:rsidRDefault="00A93BC8" w:rsidP="00875BD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D6453E">
              <w:rPr>
                <w:rFonts w:ascii="Segoe UI" w:hAnsi="Segoe UI" w:cs="Segoe UI"/>
                <w:color w:val="auto"/>
                <w:sz w:val="18"/>
                <w:szCs w:val="18"/>
              </w:rPr>
              <w:t>COMP</w:t>
            </w:r>
            <w:r>
              <w:rPr>
                <w:rFonts w:ascii="Segoe UI" w:hAnsi="Segoe UI" w:cs="Segoe UI"/>
                <w:color w:val="auto"/>
                <w:sz w:val="18"/>
                <w:szCs w:val="18"/>
              </w:rPr>
              <w:t>ENSA TOWARZYSTWO UBEZPIECZEŃ SPÓ</w:t>
            </w:r>
            <w:r w:rsidRPr="00D6453E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ŁKA AKCYJNA </w:t>
            </w:r>
          </w:p>
          <w:p w:rsidR="00A93BC8" w:rsidRPr="00D6453E" w:rsidRDefault="00A93BC8" w:rsidP="00875BD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D6453E">
              <w:rPr>
                <w:rFonts w:ascii="Segoe UI" w:hAnsi="Segoe UI" w:cs="Segoe UI"/>
                <w:color w:val="auto"/>
                <w:sz w:val="18"/>
                <w:szCs w:val="18"/>
              </w:rPr>
              <w:t>VIENNA INSURANCE GROUP, Warszawa</w:t>
            </w:r>
          </w:p>
          <w:p w:rsidR="00A93BC8" w:rsidRPr="00D6453E" w:rsidRDefault="00A93BC8" w:rsidP="00875BD5">
            <w:pPr>
              <w:pStyle w:val="Default"/>
              <w:jc w:val="center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A93BC8" w:rsidRPr="00D6453E" w:rsidRDefault="00A93BC8" w:rsidP="00875BD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Część III </w:t>
            </w:r>
          </w:p>
        </w:tc>
      </w:tr>
    </w:tbl>
    <w:p w:rsidR="00A93BC8" w:rsidRDefault="00A93BC8" w:rsidP="00A93BC8">
      <w:pPr>
        <w:ind w:firstLine="708"/>
        <w:jc w:val="both"/>
        <w:rPr>
          <w:rFonts w:ascii="Segoe UI" w:hAnsi="Segoe UI" w:cs="Segoe UI"/>
          <w:sz w:val="20"/>
          <w:szCs w:val="20"/>
          <w:lang w:eastAsia="x-none"/>
        </w:rPr>
      </w:pPr>
    </w:p>
    <w:p w:rsidR="00A93BC8" w:rsidRDefault="00A93BC8" w:rsidP="00A93B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="Segoe UI" w:hAnsi="Segoe UI" w:cs="Segoe UI"/>
          <w:sz w:val="20"/>
          <w:szCs w:val="20"/>
        </w:rPr>
      </w:pPr>
      <w:r w:rsidRPr="00D1438B">
        <w:rPr>
          <w:rFonts w:ascii="Segoe UI" w:hAnsi="Segoe UI" w:cs="Segoe UI"/>
          <w:sz w:val="20"/>
          <w:szCs w:val="20"/>
        </w:rPr>
        <w:t xml:space="preserve">Najniższa cena zaoferowana na Część I w ofercie nr 1 przez Wykonawcę </w:t>
      </w:r>
      <w:r w:rsidRPr="00D1438B">
        <w:rPr>
          <w:rFonts w:ascii="Segoe UI" w:hAnsi="Segoe UI" w:cs="Segoe UI"/>
          <w:bCs/>
          <w:sz w:val="20"/>
          <w:szCs w:val="20"/>
        </w:rPr>
        <w:t xml:space="preserve">– </w:t>
      </w:r>
      <w:r w:rsidRPr="00D1438B">
        <w:rPr>
          <w:rFonts w:ascii="Segoe UI" w:hAnsi="Segoe UI" w:cs="Segoe UI"/>
          <w:sz w:val="20"/>
          <w:szCs w:val="20"/>
        </w:rPr>
        <w:t xml:space="preserve">AGRO Ubezpieczenia – Towarzystwo Ubezpieczeń Wzajemnych, Warszawa przewyższa kwotę, jaką Zamawiający zamierza przeznaczyć na sfinansowanie zamówienia na Część </w:t>
      </w:r>
      <w:r w:rsidR="008C7494">
        <w:rPr>
          <w:rFonts w:ascii="Segoe UI" w:hAnsi="Segoe UI" w:cs="Segoe UI"/>
          <w:sz w:val="20"/>
          <w:szCs w:val="20"/>
        </w:rPr>
        <w:t>I (950.000,00 zł) o 430.818,93</w:t>
      </w:r>
      <w:r w:rsidRPr="00D1438B">
        <w:rPr>
          <w:rFonts w:ascii="Segoe UI" w:hAnsi="Segoe UI" w:cs="Segoe UI"/>
          <w:sz w:val="20"/>
          <w:szCs w:val="20"/>
        </w:rPr>
        <w:t xml:space="preserve"> zł;</w:t>
      </w:r>
    </w:p>
    <w:p w:rsidR="00A93BC8" w:rsidRPr="00FC31FA" w:rsidRDefault="00A93BC8" w:rsidP="00A93B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</w:rPr>
        <w:t xml:space="preserve">Najniższa cena zaoferowana </w:t>
      </w:r>
      <w:r w:rsidRPr="009F3842">
        <w:rPr>
          <w:rFonts w:ascii="Segoe UI" w:hAnsi="Segoe UI" w:cs="Segoe UI"/>
          <w:sz w:val="20"/>
        </w:rPr>
        <w:t>na Część I</w:t>
      </w:r>
      <w:r>
        <w:rPr>
          <w:rFonts w:ascii="Segoe UI" w:hAnsi="Segoe UI" w:cs="Segoe UI"/>
          <w:sz w:val="20"/>
        </w:rPr>
        <w:t>I w ofercie nr 3 (jedynej złożonej na Część II)</w:t>
      </w:r>
      <w:r w:rsidRPr="009F3842">
        <w:rPr>
          <w:rFonts w:ascii="Segoe UI" w:hAnsi="Segoe UI" w:cs="Segoe UI"/>
          <w:sz w:val="20"/>
        </w:rPr>
        <w:t xml:space="preserve"> </w:t>
      </w:r>
      <w:r w:rsidRPr="00A44E88">
        <w:rPr>
          <w:rFonts w:ascii="Segoe UI" w:hAnsi="Segoe UI" w:cs="Segoe UI"/>
          <w:sz w:val="20"/>
        </w:rPr>
        <w:t xml:space="preserve">przez Wykonawcę </w:t>
      </w:r>
      <w:r w:rsidRPr="00A44E88">
        <w:rPr>
          <w:rFonts w:ascii="Segoe UI" w:hAnsi="Segoe UI" w:cs="Segoe UI"/>
          <w:bCs/>
          <w:sz w:val="20"/>
        </w:rPr>
        <w:t xml:space="preserve">– </w:t>
      </w:r>
      <w:r w:rsidRPr="00D94B71">
        <w:rPr>
          <w:rFonts w:ascii="Segoe UI" w:hAnsi="Segoe UI" w:cs="Segoe UI"/>
          <w:sz w:val="20"/>
        </w:rPr>
        <w:t>Konsorcjum firm: COMPENSA Towarzystwo Ubezpieczeń S.A. VIENNA INSURANCE GROUP, Warszawa – Lider Konsorcjum, Towarzystwo Ubezpieczeń i Reasekuracji Warta S.A., Warszawa – Członek Konsorcjum</w:t>
      </w:r>
      <w:r w:rsidRPr="00A44E88">
        <w:rPr>
          <w:rFonts w:ascii="Segoe UI" w:hAnsi="Segoe UI" w:cs="Segoe UI"/>
          <w:sz w:val="20"/>
        </w:rPr>
        <w:t xml:space="preserve">, przewyższa kwotę, jaką Zamawiający zamierza przeznaczyć na sfinansowanie zamówienia </w:t>
      </w:r>
      <w:r>
        <w:rPr>
          <w:rFonts w:ascii="Segoe UI" w:hAnsi="Segoe UI" w:cs="Segoe UI"/>
          <w:sz w:val="20"/>
        </w:rPr>
        <w:t>na Część II</w:t>
      </w:r>
      <w:r w:rsidRPr="00A44E88">
        <w:rPr>
          <w:rFonts w:ascii="Segoe UI" w:hAnsi="Segoe UI" w:cs="Segoe UI"/>
          <w:sz w:val="20"/>
        </w:rPr>
        <w:t xml:space="preserve"> (</w:t>
      </w:r>
      <w:r>
        <w:rPr>
          <w:rFonts w:ascii="Segoe UI" w:hAnsi="Segoe UI" w:cs="Segoe UI"/>
          <w:sz w:val="20"/>
        </w:rPr>
        <w:t>486.000,00 zł</w:t>
      </w:r>
      <w:r w:rsidRPr="00A44E88">
        <w:rPr>
          <w:rFonts w:ascii="Segoe UI" w:hAnsi="Segoe UI" w:cs="Segoe UI"/>
          <w:sz w:val="20"/>
        </w:rPr>
        <w:t xml:space="preserve">) o </w:t>
      </w:r>
      <w:r>
        <w:rPr>
          <w:rFonts w:ascii="Segoe UI" w:hAnsi="Segoe UI" w:cs="Segoe UI"/>
          <w:sz w:val="20"/>
        </w:rPr>
        <w:t>1.095.300,00</w:t>
      </w:r>
      <w:r w:rsidRPr="00A44E88">
        <w:rPr>
          <w:rFonts w:ascii="Segoe UI" w:hAnsi="Segoe UI" w:cs="Segoe UI"/>
          <w:sz w:val="20"/>
        </w:rPr>
        <w:t xml:space="preserve"> zł</w:t>
      </w:r>
      <w:r>
        <w:rPr>
          <w:rFonts w:ascii="Segoe UI" w:hAnsi="Segoe UI" w:cs="Segoe UI"/>
          <w:sz w:val="20"/>
        </w:rPr>
        <w:t>.</w:t>
      </w:r>
    </w:p>
    <w:p w:rsidR="00C7450F" w:rsidRPr="00091129" w:rsidRDefault="00C7450F" w:rsidP="00C7450F">
      <w:pPr>
        <w:rPr>
          <w:rFonts w:ascii="Segoe UI" w:hAnsi="Segoe UI" w:cs="Segoe UI"/>
          <w:b/>
          <w:sz w:val="22"/>
          <w:szCs w:val="22"/>
        </w:rPr>
      </w:pPr>
    </w:p>
    <w:p w:rsidR="00C7450F" w:rsidRDefault="00C7450F" w:rsidP="00C7450F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</w:rPr>
        <w:t xml:space="preserve">     Prezydent Miasta</w:t>
      </w:r>
    </w:p>
    <w:p w:rsidR="00C7450F" w:rsidRDefault="00C7450F" w:rsidP="00C7450F">
      <w:pPr>
        <w:ind w:firstLine="6237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        Piotr Jedliński</w:t>
      </w:r>
    </w:p>
    <w:p w:rsidR="00C7450F" w:rsidRDefault="00C7450F" w:rsidP="00C7450F">
      <w:pPr>
        <w:rPr>
          <w:rFonts w:ascii="Segoe UI" w:hAnsi="Segoe UI" w:cs="Segoe UI"/>
          <w:iCs/>
        </w:rPr>
      </w:pPr>
    </w:p>
    <w:p w:rsidR="00C7450F" w:rsidRDefault="00C7450F" w:rsidP="00C7450F">
      <w:pPr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b/>
          <w:sz w:val="16"/>
          <w:szCs w:val="16"/>
        </w:rPr>
        <w:t xml:space="preserve">                                       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 xml:space="preserve">         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 xml:space="preserve">                          </w:t>
      </w:r>
      <w:r>
        <w:rPr>
          <w:rFonts w:ascii="Segoe UI" w:hAnsi="Segoe UI" w:cs="Segoe UI"/>
          <w:sz w:val="14"/>
          <w:szCs w:val="14"/>
        </w:rPr>
        <w:t xml:space="preserve">dokument opatrzony kwalifikowanym </w:t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  <w:t xml:space="preserve">     </w:t>
      </w:r>
      <w:r>
        <w:rPr>
          <w:rFonts w:ascii="Segoe UI" w:hAnsi="Segoe UI" w:cs="Segoe UI"/>
          <w:sz w:val="14"/>
          <w:szCs w:val="14"/>
        </w:rPr>
        <w:tab/>
        <w:t xml:space="preserve">                     </w:t>
      </w:r>
      <w:r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ab/>
        <w:t xml:space="preserve">                       podpisem elektronicznym</w:t>
      </w:r>
      <w:r>
        <w:rPr>
          <w:rFonts w:ascii="Segoe UI" w:hAnsi="Segoe UI" w:cs="Segoe UI"/>
          <w:b/>
          <w:sz w:val="14"/>
          <w:szCs w:val="14"/>
        </w:rPr>
        <w:tab/>
      </w:r>
    </w:p>
    <w:sectPr w:rsidR="00C7450F" w:rsidSect="00FC31F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FC4"/>
    <w:multiLevelType w:val="hybridMultilevel"/>
    <w:tmpl w:val="C56432A6"/>
    <w:lvl w:ilvl="0" w:tplc="8AD21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021A27"/>
    <w:multiLevelType w:val="hybridMultilevel"/>
    <w:tmpl w:val="D79CF7A4"/>
    <w:lvl w:ilvl="0" w:tplc="F38E1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2F1D23"/>
    <w:multiLevelType w:val="multilevel"/>
    <w:tmpl w:val="396AE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9A83883"/>
    <w:multiLevelType w:val="hybridMultilevel"/>
    <w:tmpl w:val="CA6ABCBA"/>
    <w:lvl w:ilvl="0" w:tplc="F072FA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0F"/>
    <w:rsid w:val="000D09FC"/>
    <w:rsid w:val="0043220C"/>
    <w:rsid w:val="006921BF"/>
    <w:rsid w:val="0079417C"/>
    <w:rsid w:val="00854FDD"/>
    <w:rsid w:val="008C7494"/>
    <w:rsid w:val="00A93BC8"/>
    <w:rsid w:val="00C7450F"/>
    <w:rsid w:val="00D1438B"/>
    <w:rsid w:val="00E576F0"/>
    <w:rsid w:val="00FC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4AB0"/>
  <w15:chartTrackingRefBased/>
  <w15:docId w15:val="{647853EA-04D7-467E-B129-5562F74E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ISCG Numerowanie,lp1,maz_wyliczenie,opis dzialania,K-P_odwolanie,A_wyliczenie,Akapit z listą 1,Table of contents numbered,Akapit z listą5,BulletC,Wyliczanie,Obiekt,normalny tekst,Akapit z listą31,Nag 1"/>
    <w:basedOn w:val="Normalny"/>
    <w:link w:val="AkapitzlistZnak"/>
    <w:uiPriority w:val="99"/>
    <w:qFormat/>
    <w:rsid w:val="00C7450F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ISCG Numerowanie Znak,lp1 Znak,maz_wyliczenie Znak,opis dzialania Znak,K-P_odwolanie Znak,A_wyliczenie Znak,Akapit z listą 1 Znak,Table of contents numbered Znak,Akapit z listą5 Znak,Obiekt Znak"/>
    <w:link w:val="Akapitzlist"/>
    <w:uiPriority w:val="99"/>
    <w:qFormat/>
    <w:locked/>
    <w:rsid w:val="00C745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43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6</cp:revision>
  <cp:lastPrinted>2022-12-13T10:55:00Z</cp:lastPrinted>
  <dcterms:created xsi:type="dcterms:W3CDTF">2022-12-12T12:11:00Z</dcterms:created>
  <dcterms:modified xsi:type="dcterms:W3CDTF">2022-12-13T12:07:00Z</dcterms:modified>
</cp:coreProperties>
</file>