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B6" w:rsidRPr="00223D4B" w:rsidRDefault="00CB4409" w:rsidP="00C35FB6">
      <w:pPr>
        <w:tabs>
          <w:tab w:val="right" w:pos="9072"/>
        </w:tabs>
        <w:jc w:val="both"/>
        <w:rPr>
          <w:rFonts w:ascii="Segoe UI" w:hAnsi="Segoe UI" w:cs="Segoe UI"/>
          <w:sz w:val="20"/>
          <w:szCs w:val="20"/>
        </w:rPr>
      </w:pPr>
      <w:r>
        <w:rPr>
          <w:rFonts w:ascii="Segoe UI" w:hAnsi="Segoe UI" w:cs="Segoe UI"/>
          <w:sz w:val="20"/>
          <w:szCs w:val="20"/>
        </w:rPr>
        <w:t>BZP-6.271.1.36</w:t>
      </w:r>
      <w:r w:rsidR="00BA3F13">
        <w:rPr>
          <w:rFonts w:ascii="Segoe UI" w:hAnsi="Segoe UI" w:cs="Segoe UI"/>
          <w:sz w:val="20"/>
          <w:szCs w:val="20"/>
        </w:rPr>
        <w:t>.2023</w:t>
      </w:r>
      <w:r w:rsidR="00C35FB6" w:rsidRPr="00223D4B">
        <w:rPr>
          <w:rFonts w:ascii="Segoe UI" w:hAnsi="Segoe UI" w:cs="Segoe UI"/>
          <w:sz w:val="20"/>
          <w:szCs w:val="20"/>
        </w:rPr>
        <w:t>.AP</w:t>
      </w:r>
      <w:r w:rsidR="00C35FB6" w:rsidRPr="00223D4B">
        <w:rPr>
          <w:rFonts w:ascii="Segoe UI" w:hAnsi="Segoe UI" w:cs="Segoe UI"/>
          <w:sz w:val="20"/>
          <w:szCs w:val="20"/>
        </w:rPr>
        <w:tab/>
        <w:t>Koszalin, dnia</w:t>
      </w:r>
      <w:r w:rsidR="00BA3F13">
        <w:rPr>
          <w:rFonts w:ascii="Segoe UI" w:hAnsi="Segoe UI" w:cs="Segoe UI"/>
          <w:sz w:val="20"/>
          <w:szCs w:val="20"/>
        </w:rPr>
        <w:t xml:space="preserve"> </w:t>
      </w:r>
      <w:r w:rsidR="00117168">
        <w:rPr>
          <w:rFonts w:ascii="Segoe UI" w:hAnsi="Segoe UI" w:cs="Segoe UI"/>
          <w:sz w:val="20"/>
          <w:szCs w:val="20"/>
        </w:rPr>
        <w:t>21.</w:t>
      </w:r>
      <w:r>
        <w:rPr>
          <w:rFonts w:ascii="Segoe UI" w:hAnsi="Segoe UI" w:cs="Segoe UI"/>
          <w:sz w:val="20"/>
          <w:szCs w:val="20"/>
        </w:rPr>
        <w:t>11</w:t>
      </w:r>
      <w:r w:rsidR="00BA3F13">
        <w:rPr>
          <w:rFonts w:ascii="Segoe UI" w:hAnsi="Segoe UI" w:cs="Segoe UI"/>
          <w:sz w:val="20"/>
          <w:szCs w:val="20"/>
        </w:rPr>
        <w:t>.2023</w:t>
      </w:r>
      <w:r w:rsidR="00C35FB6" w:rsidRPr="00223D4B">
        <w:rPr>
          <w:rFonts w:ascii="Segoe UI" w:hAnsi="Segoe UI" w:cs="Segoe UI"/>
          <w:sz w:val="20"/>
          <w:szCs w:val="20"/>
        </w:rPr>
        <w:t xml:space="preserve"> r.</w:t>
      </w:r>
    </w:p>
    <w:p w:rsidR="00C35FB6" w:rsidRPr="00223D4B" w:rsidRDefault="00C35FB6" w:rsidP="00C35FB6">
      <w:pPr>
        <w:jc w:val="both"/>
        <w:rPr>
          <w:rFonts w:ascii="Segoe UI" w:eastAsia="Calibri" w:hAnsi="Segoe UI" w:cs="Segoe UI"/>
          <w:bCs/>
          <w:sz w:val="20"/>
          <w:szCs w:val="20"/>
          <w:lang w:eastAsia="en-US"/>
        </w:rPr>
      </w:pPr>
    </w:p>
    <w:p w:rsidR="00C35FB6" w:rsidRPr="00223D4B" w:rsidRDefault="00C35FB6" w:rsidP="00C35FB6">
      <w:pPr>
        <w:jc w:val="both"/>
        <w:rPr>
          <w:rFonts w:ascii="Segoe UI" w:hAnsi="Segoe UI" w:cs="Segoe UI"/>
          <w:bCs/>
          <w:sz w:val="20"/>
          <w:szCs w:val="20"/>
        </w:rPr>
      </w:pPr>
    </w:p>
    <w:p w:rsidR="002E2F35" w:rsidRDefault="00C35FB6" w:rsidP="00BA3F13">
      <w:pPr>
        <w:jc w:val="both"/>
        <w:rPr>
          <w:rFonts w:ascii="Segoe UI" w:hAnsi="Segoe UI" w:cs="Segoe UI"/>
          <w:bCs/>
          <w:sz w:val="20"/>
          <w:szCs w:val="20"/>
          <w:u w:val="single"/>
        </w:rPr>
      </w:pPr>
      <w:r w:rsidRPr="00223D4B">
        <w:rPr>
          <w:rFonts w:ascii="Segoe UI" w:hAnsi="Segoe UI" w:cs="Segoe UI"/>
          <w:bCs/>
          <w:sz w:val="20"/>
          <w:szCs w:val="20"/>
          <w:u w:val="single"/>
        </w:rPr>
        <w:t xml:space="preserve">Do Wykonawców biorących udział w postępowaniu o udzielenie zamówienia publicznego prowadzonego </w:t>
      </w:r>
      <w:r w:rsidRPr="00223D4B">
        <w:rPr>
          <w:rFonts w:ascii="Segoe UI" w:hAnsi="Segoe UI" w:cs="Segoe UI"/>
          <w:sz w:val="20"/>
          <w:szCs w:val="20"/>
          <w:u w:val="single"/>
        </w:rPr>
        <w:t>w trybie podstaw</w:t>
      </w:r>
      <w:r w:rsidR="00BA3F13">
        <w:rPr>
          <w:rFonts w:ascii="Segoe UI" w:hAnsi="Segoe UI" w:cs="Segoe UI"/>
          <w:sz w:val="20"/>
          <w:szCs w:val="20"/>
          <w:u w:val="single"/>
        </w:rPr>
        <w:t>owym na podstawie art. 275 pkt 2</w:t>
      </w:r>
      <w:r w:rsidRPr="00223D4B">
        <w:rPr>
          <w:rFonts w:ascii="Segoe UI" w:hAnsi="Segoe UI" w:cs="Segoe UI"/>
          <w:sz w:val="20"/>
          <w:szCs w:val="20"/>
          <w:u w:val="single"/>
        </w:rPr>
        <w:t xml:space="preserve"> ustawy PZP na: </w:t>
      </w:r>
      <w:r w:rsidR="00666E47">
        <w:rPr>
          <w:rFonts w:ascii="Segoe UI" w:hAnsi="Segoe UI" w:cs="Segoe UI"/>
          <w:bCs/>
          <w:sz w:val="20"/>
          <w:szCs w:val="20"/>
          <w:u w:val="single"/>
        </w:rPr>
        <w:t xml:space="preserve">Przebudowę </w:t>
      </w:r>
      <w:r w:rsidR="00666E47">
        <w:rPr>
          <w:rFonts w:ascii="Segoe UI" w:hAnsi="Segoe UI" w:cs="Segoe UI"/>
          <w:bCs/>
          <w:sz w:val="20"/>
          <w:szCs w:val="20"/>
          <w:u w:val="single"/>
        </w:rPr>
        <w:br/>
        <w:t>ul. Różanej w Koszalinie</w:t>
      </w:r>
    </w:p>
    <w:p w:rsidR="007F57A8" w:rsidRDefault="007F57A8" w:rsidP="007F57A8">
      <w:pPr>
        <w:jc w:val="both"/>
        <w:rPr>
          <w:rFonts w:ascii="Segoe UI" w:eastAsia="Arial" w:hAnsi="Segoe UI" w:cs="Segoe UI"/>
          <w:b/>
          <w:sz w:val="20"/>
          <w:szCs w:val="20"/>
          <w:lang w:eastAsia="en-US"/>
        </w:rPr>
      </w:pPr>
    </w:p>
    <w:p w:rsidR="002E2F35" w:rsidRDefault="00297D82" w:rsidP="002E2F35">
      <w:pPr>
        <w:widowControl w:val="0"/>
        <w:shd w:val="clear" w:color="auto" w:fill="FFFFFF"/>
        <w:spacing w:line="283" w:lineRule="exact"/>
        <w:jc w:val="center"/>
        <w:rPr>
          <w:rFonts w:ascii="Segoe UI" w:eastAsia="Arial" w:hAnsi="Segoe UI" w:cs="Segoe UI"/>
          <w:b/>
          <w:sz w:val="20"/>
          <w:szCs w:val="20"/>
          <w:lang w:eastAsia="en-US"/>
        </w:rPr>
      </w:pPr>
      <w:r>
        <w:rPr>
          <w:rFonts w:ascii="Segoe UI" w:eastAsia="Arial" w:hAnsi="Segoe UI" w:cs="Segoe UI"/>
          <w:b/>
          <w:sz w:val="20"/>
          <w:szCs w:val="20"/>
          <w:lang w:eastAsia="en-US"/>
        </w:rPr>
        <w:t xml:space="preserve">Zapytania i odpowiedzi nr </w:t>
      </w:r>
      <w:r w:rsidR="00AC361F">
        <w:rPr>
          <w:rFonts w:ascii="Segoe UI" w:eastAsia="Arial" w:hAnsi="Segoe UI" w:cs="Segoe UI"/>
          <w:b/>
          <w:sz w:val="20"/>
          <w:szCs w:val="20"/>
          <w:lang w:eastAsia="en-US"/>
        </w:rPr>
        <w:t>3</w:t>
      </w:r>
    </w:p>
    <w:p w:rsidR="00297D82" w:rsidRDefault="00297D82" w:rsidP="002E2F35">
      <w:pPr>
        <w:widowControl w:val="0"/>
        <w:shd w:val="clear" w:color="auto" w:fill="FFFFFF"/>
        <w:spacing w:line="283" w:lineRule="exact"/>
        <w:jc w:val="center"/>
        <w:rPr>
          <w:rFonts w:ascii="Segoe UI" w:eastAsia="Arial" w:hAnsi="Segoe UI" w:cs="Segoe UI"/>
          <w:b/>
          <w:sz w:val="20"/>
          <w:szCs w:val="20"/>
          <w:lang w:eastAsia="en-US"/>
        </w:rPr>
      </w:pPr>
    </w:p>
    <w:p w:rsidR="00666E47" w:rsidRPr="002210F1" w:rsidRDefault="00297D82" w:rsidP="00666E47">
      <w:pPr>
        <w:suppressAutoHyphens/>
        <w:ind w:firstLine="709"/>
        <w:jc w:val="both"/>
        <w:rPr>
          <w:rFonts w:ascii="Segoe UI" w:hAnsi="Segoe UI" w:cs="Segoe UI"/>
          <w:sz w:val="20"/>
          <w:szCs w:val="20"/>
        </w:rPr>
      </w:pPr>
      <w:r>
        <w:rPr>
          <w:rFonts w:ascii="Segoe UI" w:hAnsi="Segoe UI" w:cs="Segoe UI"/>
          <w:sz w:val="20"/>
          <w:szCs w:val="20"/>
        </w:rPr>
        <w:t>Zamawiający Gmina Miasto Koszalin, działając w oparciu o art. 284 ust. 2 i ust. 6 ustawy z dnia 11 września 2019 r. Prawo za</w:t>
      </w:r>
      <w:r w:rsidR="00666E47">
        <w:rPr>
          <w:rFonts w:ascii="Segoe UI" w:hAnsi="Segoe UI" w:cs="Segoe UI"/>
          <w:sz w:val="20"/>
          <w:szCs w:val="20"/>
        </w:rPr>
        <w:t>mówień publicznych (Dz.U. z 2023 r. poz. 1605</w:t>
      </w:r>
      <w:r>
        <w:rPr>
          <w:rFonts w:ascii="Segoe UI" w:hAnsi="Segoe UI" w:cs="Segoe UI"/>
          <w:sz w:val="20"/>
          <w:szCs w:val="20"/>
        </w:rPr>
        <w:t xml:space="preserve"> z </w:t>
      </w:r>
      <w:proofErr w:type="spellStart"/>
      <w:r>
        <w:rPr>
          <w:rFonts w:ascii="Segoe UI" w:hAnsi="Segoe UI" w:cs="Segoe UI"/>
          <w:sz w:val="20"/>
          <w:szCs w:val="20"/>
        </w:rPr>
        <w:t>późn</w:t>
      </w:r>
      <w:proofErr w:type="spellEnd"/>
      <w:r>
        <w:rPr>
          <w:rFonts w:ascii="Segoe UI" w:hAnsi="Segoe UI" w:cs="Segoe UI"/>
          <w:sz w:val="20"/>
          <w:szCs w:val="20"/>
        </w:rPr>
        <w:t xml:space="preserve">. </w:t>
      </w:r>
      <w:proofErr w:type="spellStart"/>
      <w:r>
        <w:rPr>
          <w:rFonts w:ascii="Segoe UI" w:hAnsi="Segoe UI" w:cs="Segoe UI"/>
          <w:sz w:val="20"/>
          <w:szCs w:val="20"/>
        </w:rPr>
        <w:t>zm</w:t>
      </w:r>
      <w:proofErr w:type="spellEnd"/>
      <w:r>
        <w:rPr>
          <w:rFonts w:ascii="Segoe UI" w:hAnsi="Segoe UI" w:cs="Segoe UI"/>
          <w:sz w:val="20"/>
          <w:szCs w:val="20"/>
        </w:rPr>
        <w:t>) informuje, iż w prz</w:t>
      </w:r>
      <w:r w:rsidR="00666E47">
        <w:rPr>
          <w:rFonts w:ascii="Segoe UI" w:hAnsi="Segoe UI" w:cs="Segoe UI"/>
          <w:sz w:val="20"/>
          <w:szCs w:val="20"/>
        </w:rPr>
        <w:t xml:space="preserve">edmiotowym postępowaniu wpłynęły następujące zapytania do specyfikacji warunków zamówienia (SWZ) – numeracja pytań z zachowaniem ciągłości wszystkich pytań zadanych </w:t>
      </w:r>
      <w:r w:rsidR="00666E47">
        <w:rPr>
          <w:rFonts w:ascii="Segoe UI" w:hAnsi="Segoe UI" w:cs="Segoe UI"/>
          <w:sz w:val="20"/>
          <w:szCs w:val="20"/>
        </w:rPr>
        <w:br/>
        <w:t>w postępowaniu - na które udziela odpowiedzi:</w:t>
      </w:r>
    </w:p>
    <w:p w:rsidR="00297D82" w:rsidRDefault="00297D82" w:rsidP="00AC361F">
      <w:pPr>
        <w:widowControl w:val="0"/>
        <w:shd w:val="clear" w:color="auto" w:fill="FFFFFF"/>
        <w:spacing w:line="283" w:lineRule="exact"/>
        <w:rPr>
          <w:rFonts w:ascii="Segoe UI" w:eastAsia="Arial" w:hAnsi="Segoe UI" w:cs="Segoe UI"/>
          <w:b/>
          <w:sz w:val="20"/>
          <w:szCs w:val="20"/>
          <w:lang w:eastAsia="en-US"/>
        </w:rPr>
      </w:pPr>
    </w:p>
    <w:p w:rsidR="008B0347" w:rsidRPr="008B03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Pytanie nr 7</w:t>
      </w:r>
    </w:p>
    <w:p w:rsidR="0092545C" w:rsidRPr="0092545C"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sidRPr="0092545C">
        <w:rPr>
          <w:rFonts w:ascii="Segoe UI" w:eastAsiaTheme="minorHAnsi" w:hAnsi="Segoe UI" w:cs="Segoe UI"/>
          <w:color w:val="000000"/>
          <w:sz w:val="20"/>
          <w:szCs w:val="20"/>
          <w:lang w:eastAsia="en-US"/>
        </w:rPr>
        <w:t xml:space="preserve">Jak Zamawiający interpretuje POMOC Przedmiaru przy określaniu zryczałtowanej ceny? </w:t>
      </w:r>
    </w:p>
    <w:p w:rsidR="00666E47" w:rsidRPr="00CB4409" w:rsidRDefault="00666E47" w:rsidP="007E7DC7">
      <w:pPr>
        <w:suppressAutoHyphens/>
        <w:jc w:val="both"/>
        <w:rPr>
          <w:rFonts w:ascii="Segoe UI" w:hAnsi="Segoe UI" w:cs="Segoe UI"/>
          <w:b/>
          <w:sz w:val="20"/>
          <w:szCs w:val="20"/>
        </w:rPr>
      </w:pPr>
    </w:p>
    <w:p w:rsidR="00CB4409" w:rsidRPr="00CB4409" w:rsidRDefault="008B0347" w:rsidP="00CB4409">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Pytanie nr 8</w:t>
      </w:r>
    </w:p>
    <w:p w:rsidR="00107CB2" w:rsidRPr="00CB4409" w:rsidRDefault="00107CB2" w:rsidP="00CB4409">
      <w:pPr>
        <w:widowControl w:val="0"/>
        <w:shd w:val="clear" w:color="auto" w:fill="FFFFFF"/>
        <w:spacing w:line="283" w:lineRule="exact"/>
        <w:jc w:val="both"/>
        <w:rPr>
          <w:rFonts w:ascii="Segoe UI" w:eastAsia="Arial" w:hAnsi="Segoe UI" w:cs="Segoe UI"/>
          <w:b/>
          <w:sz w:val="20"/>
          <w:szCs w:val="20"/>
          <w:u w:val="single"/>
          <w:lang w:eastAsia="en-US"/>
        </w:rPr>
      </w:pPr>
      <w:r w:rsidRPr="00107CB2">
        <w:rPr>
          <w:rFonts w:ascii="Segoe UI" w:hAnsi="Segoe UI" w:cs="Segoe UI"/>
          <w:sz w:val="20"/>
          <w:szCs w:val="20"/>
        </w:rPr>
        <w:t>W jakim zakresie Przedmiaru NALEŻY traktować go jako pomocniczy?</w:t>
      </w:r>
    </w:p>
    <w:p w:rsidR="00CB4409" w:rsidRPr="00CB4409" w:rsidRDefault="00CB4409" w:rsidP="00CB4409">
      <w:pPr>
        <w:widowControl w:val="0"/>
        <w:shd w:val="clear" w:color="auto" w:fill="FFFFFF"/>
        <w:spacing w:line="283" w:lineRule="exact"/>
        <w:jc w:val="both"/>
        <w:rPr>
          <w:rFonts w:ascii="Segoe UI" w:eastAsia="Arial" w:hAnsi="Segoe UI" w:cs="Segoe UI"/>
          <w:b/>
          <w:sz w:val="20"/>
          <w:szCs w:val="20"/>
          <w:u w:val="single"/>
          <w:lang w:eastAsia="en-US"/>
        </w:rPr>
      </w:pPr>
    </w:p>
    <w:p w:rsidR="00CB4409" w:rsidRPr="00CB4409" w:rsidRDefault="008B0347" w:rsidP="00CB4409">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Pytanie nr 9</w:t>
      </w:r>
    </w:p>
    <w:p w:rsidR="00107CB2" w:rsidRDefault="00107CB2" w:rsidP="00CB4409">
      <w:pPr>
        <w:widowControl w:val="0"/>
        <w:shd w:val="clear" w:color="auto" w:fill="FFFFFF"/>
        <w:spacing w:line="283" w:lineRule="exact"/>
        <w:jc w:val="both"/>
        <w:rPr>
          <w:rFonts w:ascii="Segoe UI" w:hAnsi="Segoe UI" w:cs="Segoe UI"/>
          <w:sz w:val="20"/>
          <w:szCs w:val="20"/>
        </w:rPr>
      </w:pPr>
      <w:r w:rsidRPr="00107CB2">
        <w:rPr>
          <w:rFonts w:ascii="Segoe UI" w:hAnsi="Segoe UI" w:cs="Segoe UI"/>
          <w:sz w:val="20"/>
          <w:szCs w:val="20"/>
        </w:rPr>
        <w:t>W jakim zakresie Przedmiar jest niezwiązany z zamówieniem?</w:t>
      </w:r>
    </w:p>
    <w:p w:rsidR="00666E47" w:rsidRPr="00CB4409" w:rsidRDefault="00666E47" w:rsidP="00CB4409">
      <w:pPr>
        <w:widowControl w:val="0"/>
        <w:shd w:val="clear" w:color="auto" w:fill="FFFFFF"/>
        <w:spacing w:line="283" w:lineRule="exact"/>
        <w:jc w:val="both"/>
        <w:rPr>
          <w:rFonts w:ascii="Segoe UI" w:eastAsia="Arial" w:hAnsi="Segoe UI" w:cs="Segoe UI"/>
          <w:b/>
          <w:sz w:val="20"/>
          <w:szCs w:val="20"/>
          <w:u w:val="single"/>
          <w:lang w:eastAsia="en-US"/>
        </w:rPr>
      </w:pPr>
    </w:p>
    <w:p w:rsidR="00CB4409" w:rsidRPr="00CB4409" w:rsidRDefault="008B0347" w:rsidP="00CB4409">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Pytanie nr 10</w:t>
      </w:r>
    </w:p>
    <w:p w:rsidR="00107CB2" w:rsidRDefault="00107CB2" w:rsidP="00CB4409">
      <w:pPr>
        <w:widowControl w:val="0"/>
        <w:shd w:val="clear" w:color="auto" w:fill="FFFFFF"/>
        <w:spacing w:line="283" w:lineRule="exact"/>
        <w:jc w:val="both"/>
        <w:rPr>
          <w:rFonts w:ascii="Segoe UI" w:hAnsi="Segoe UI" w:cs="Segoe UI"/>
          <w:sz w:val="20"/>
          <w:szCs w:val="20"/>
        </w:rPr>
      </w:pPr>
      <w:r w:rsidRPr="00107CB2">
        <w:rPr>
          <w:rFonts w:ascii="Segoe UI" w:hAnsi="Segoe UI" w:cs="Segoe UI"/>
          <w:sz w:val="20"/>
          <w:szCs w:val="20"/>
        </w:rPr>
        <w:t>W jakim zakresie przy realizacji projektu Zamawiający będzie wykorzystywał treść / zawartość Przedmiaru?</w:t>
      </w:r>
    </w:p>
    <w:p w:rsidR="00666E47" w:rsidRPr="00CB4409" w:rsidRDefault="00666E47" w:rsidP="00CB4409">
      <w:pPr>
        <w:widowControl w:val="0"/>
        <w:shd w:val="clear" w:color="auto" w:fill="FFFFFF"/>
        <w:spacing w:line="283" w:lineRule="exact"/>
        <w:jc w:val="both"/>
        <w:rPr>
          <w:rFonts w:ascii="Segoe UI" w:eastAsia="Arial" w:hAnsi="Segoe UI" w:cs="Segoe UI"/>
          <w:b/>
          <w:sz w:val="20"/>
          <w:szCs w:val="20"/>
          <w:u w:val="single"/>
          <w:lang w:eastAsia="en-US"/>
        </w:rPr>
      </w:pPr>
    </w:p>
    <w:p w:rsidR="00CB4409" w:rsidRPr="00CB4409" w:rsidRDefault="008B0347" w:rsidP="00CB4409">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Pytanie nr 11</w:t>
      </w:r>
    </w:p>
    <w:p w:rsidR="00107CB2" w:rsidRDefault="00107CB2" w:rsidP="00CB4409">
      <w:pPr>
        <w:widowControl w:val="0"/>
        <w:shd w:val="clear" w:color="auto" w:fill="FFFFFF"/>
        <w:spacing w:line="283" w:lineRule="exact"/>
        <w:jc w:val="both"/>
        <w:rPr>
          <w:rFonts w:ascii="Segoe UI" w:hAnsi="Segoe UI" w:cs="Segoe UI"/>
          <w:sz w:val="20"/>
          <w:szCs w:val="20"/>
        </w:rPr>
      </w:pPr>
      <w:r w:rsidRPr="00107CB2">
        <w:rPr>
          <w:rFonts w:ascii="Segoe UI" w:hAnsi="Segoe UI" w:cs="Segoe UI"/>
          <w:sz w:val="20"/>
          <w:szCs w:val="20"/>
        </w:rPr>
        <w:t>Jak przy sporządzaniu Ceny Ryczałtowej należy interpretować rozbieżności, braki, pominięcia Przedmiaru w odniesieniu do projektu?</w:t>
      </w:r>
    </w:p>
    <w:p w:rsidR="00CB4409" w:rsidRPr="00CB4409" w:rsidRDefault="008B0347" w:rsidP="00CB4409">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 xml:space="preserve">Odpowiedź na Pytanie nr </w:t>
      </w:r>
      <w:r w:rsidR="002418F8" w:rsidRPr="003C65CC">
        <w:rPr>
          <w:rFonts w:ascii="Segoe UI" w:eastAsia="Arial" w:hAnsi="Segoe UI" w:cs="Segoe UI"/>
          <w:b/>
          <w:sz w:val="20"/>
          <w:szCs w:val="20"/>
          <w:u w:val="single"/>
          <w:lang w:eastAsia="en-US"/>
        </w:rPr>
        <w:t>7-11</w:t>
      </w:r>
    </w:p>
    <w:p w:rsidR="002418F8" w:rsidRPr="000124BB" w:rsidRDefault="002418F8" w:rsidP="00B2476B">
      <w:pPr>
        <w:pStyle w:val="Bezodstpw"/>
        <w:jc w:val="both"/>
        <w:rPr>
          <w:rFonts w:ascii="Segoe UI" w:hAnsi="Segoe UI" w:cs="Segoe UI"/>
          <w:sz w:val="20"/>
          <w:szCs w:val="20"/>
        </w:rPr>
      </w:pPr>
      <w:r w:rsidRPr="000124BB">
        <w:rPr>
          <w:rFonts w:ascii="Segoe UI" w:hAnsi="Segoe UI" w:cs="Segoe UI"/>
          <w:sz w:val="20"/>
          <w:szCs w:val="20"/>
        </w:rPr>
        <w:t>Zgodnie z zapisami w SWZ, obowiązującym rodzajem wynagrodzenia w przedmiotowym zamówieniu jest wynagrodzenie ryczałtowe brutto w złotych polskich (PLN).</w:t>
      </w:r>
    </w:p>
    <w:p w:rsidR="002418F8" w:rsidRPr="000124BB" w:rsidRDefault="002418F8" w:rsidP="00B2476B">
      <w:pPr>
        <w:pStyle w:val="Bezodstpw"/>
        <w:jc w:val="both"/>
        <w:rPr>
          <w:rFonts w:ascii="Segoe UI" w:hAnsi="Segoe UI" w:cs="Segoe UI"/>
          <w:sz w:val="20"/>
          <w:szCs w:val="20"/>
        </w:rPr>
      </w:pPr>
      <w:r w:rsidRPr="000124BB">
        <w:rPr>
          <w:rFonts w:ascii="Segoe UI" w:hAnsi="Segoe UI" w:cs="Segoe UI"/>
          <w:sz w:val="20"/>
          <w:szCs w:val="20"/>
        </w:rPr>
        <w:t>Zamawiający przekazan</w:t>
      </w:r>
      <w:r w:rsidR="0079059A">
        <w:rPr>
          <w:rFonts w:ascii="Segoe UI" w:hAnsi="Segoe UI" w:cs="Segoe UI"/>
          <w:sz w:val="20"/>
          <w:szCs w:val="20"/>
        </w:rPr>
        <w:t>e</w:t>
      </w:r>
      <w:r w:rsidR="00B2476B">
        <w:rPr>
          <w:rFonts w:ascii="Segoe UI" w:hAnsi="Segoe UI" w:cs="Segoe UI"/>
          <w:sz w:val="20"/>
          <w:szCs w:val="20"/>
        </w:rPr>
        <w:t xml:space="preserve"> przedmiar</w:t>
      </w:r>
      <w:r w:rsidR="0079059A">
        <w:rPr>
          <w:rFonts w:ascii="Segoe UI" w:hAnsi="Segoe UI" w:cs="Segoe UI"/>
          <w:sz w:val="20"/>
          <w:szCs w:val="20"/>
        </w:rPr>
        <w:t>y</w:t>
      </w:r>
      <w:r w:rsidRPr="000124BB">
        <w:rPr>
          <w:rFonts w:ascii="Segoe UI" w:hAnsi="Segoe UI" w:cs="Segoe UI"/>
          <w:sz w:val="20"/>
          <w:szCs w:val="20"/>
        </w:rPr>
        <w:t xml:space="preserve"> </w:t>
      </w:r>
      <w:r w:rsidR="00B2476B">
        <w:rPr>
          <w:rFonts w:ascii="Segoe UI" w:hAnsi="Segoe UI" w:cs="Segoe UI"/>
          <w:sz w:val="20"/>
          <w:szCs w:val="20"/>
        </w:rPr>
        <w:t>robót traktuje jako dokument</w:t>
      </w:r>
      <w:r w:rsidR="0079059A">
        <w:rPr>
          <w:rFonts w:ascii="Segoe UI" w:hAnsi="Segoe UI" w:cs="Segoe UI"/>
          <w:sz w:val="20"/>
          <w:szCs w:val="20"/>
        </w:rPr>
        <w:t>y informacyjne, ułatwiające</w:t>
      </w:r>
      <w:r w:rsidRPr="000124BB">
        <w:rPr>
          <w:rFonts w:ascii="Segoe UI" w:hAnsi="Segoe UI" w:cs="Segoe UI"/>
          <w:sz w:val="20"/>
          <w:szCs w:val="20"/>
        </w:rPr>
        <w:t xml:space="preserv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2418F8" w:rsidRDefault="002418F8" w:rsidP="00CB4409">
      <w:pPr>
        <w:widowControl w:val="0"/>
        <w:shd w:val="clear" w:color="auto" w:fill="FFFFFF"/>
        <w:spacing w:line="283" w:lineRule="exact"/>
        <w:jc w:val="both"/>
        <w:rPr>
          <w:rFonts w:ascii="Segoe UI" w:hAnsi="Segoe UI" w:cs="Segoe UI"/>
          <w:bCs/>
          <w:sz w:val="20"/>
          <w:szCs w:val="20"/>
        </w:rPr>
      </w:pPr>
    </w:p>
    <w:p w:rsidR="00666E47" w:rsidRDefault="008B0347" w:rsidP="00CB4409">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Pytanie nr 12</w:t>
      </w:r>
    </w:p>
    <w:p w:rsidR="00AC361F" w:rsidRDefault="00107CB2" w:rsidP="00B2476B">
      <w:pPr>
        <w:widowControl w:val="0"/>
        <w:shd w:val="clear" w:color="auto" w:fill="FFFFFF"/>
        <w:jc w:val="both"/>
        <w:rPr>
          <w:rFonts w:ascii="Segoe UI" w:eastAsia="Arial" w:hAnsi="Segoe UI" w:cs="Segoe UI"/>
          <w:b/>
          <w:sz w:val="20"/>
          <w:szCs w:val="20"/>
          <w:u w:val="single"/>
          <w:lang w:eastAsia="en-US"/>
        </w:rPr>
      </w:pPr>
      <w:r w:rsidRPr="00107CB2">
        <w:rPr>
          <w:rFonts w:ascii="Segoe UI" w:hAnsi="Segoe UI" w:cs="Segoe UI"/>
          <w:sz w:val="20"/>
          <w:szCs w:val="20"/>
        </w:rPr>
        <w:t>Czy stosownie do Art. 101 PZP, Zamawiający dopuszcza zastosowanie materiałów i technologii w oparciu o nowe normy i wytyczne techniczne, w przypadku, gdy SST opiera się o stare, nieaktualne lub wycofane normy?</w:t>
      </w:r>
    </w:p>
    <w:p w:rsidR="00666E47" w:rsidRDefault="008B0347" w:rsidP="00666E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12</w:t>
      </w:r>
    </w:p>
    <w:p w:rsidR="002418F8" w:rsidRPr="000124BB" w:rsidRDefault="002418F8" w:rsidP="002418F8">
      <w:pPr>
        <w:pStyle w:val="Bezodstpw"/>
        <w:rPr>
          <w:rFonts w:ascii="Segoe UI" w:hAnsi="Segoe UI" w:cs="Segoe UI"/>
          <w:sz w:val="20"/>
          <w:szCs w:val="20"/>
        </w:rPr>
      </w:pPr>
      <w:r w:rsidRPr="000124BB">
        <w:rPr>
          <w:rFonts w:ascii="Segoe UI" w:hAnsi="Segoe UI" w:cs="Segoe UI"/>
          <w:sz w:val="20"/>
          <w:szCs w:val="20"/>
        </w:rPr>
        <w:t>W Opisie Przedmiotu Zamówienia zawartym w Rozdziale II SWZ Opis przedmiotu zamówienia (OPZ) – Zamawiający zapisał:</w:t>
      </w:r>
    </w:p>
    <w:p w:rsidR="002418F8" w:rsidRPr="000124BB" w:rsidRDefault="002418F8" w:rsidP="002418F8">
      <w:pPr>
        <w:pStyle w:val="Bezodstpw"/>
        <w:jc w:val="both"/>
        <w:rPr>
          <w:rFonts w:ascii="Segoe UI" w:hAnsi="Segoe UI" w:cs="Segoe UI"/>
          <w:sz w:val="20"/>
          <w:szCs w:val="20"/>
        </w:rPr>
      </w:pPr>
      <w:r w:rsidRPr="000124BB">
        <w:rPr>
          <w:rFonts w:ascii="Segoe UI" w:hAnsi="Segoe UI" w:cs="Segoe UI"/>
          <w:sz w:val="20"/>
          <w:szCs w:val="20"/>
        </w:rPr>
        <w:t>Zgodnie z art. 101 ust. 4 ustawy PZP, w sytuacji gdy w opisie przedmiotu zamówienia zawarto odniesienie 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2418F8" w:rsidRPr="000124BB" w:rsidRDefault="002418F8" w:rsidP="002418F8">
      <w:pPr>
        <w:pStyle w:val="Bezodstpw"/>
        <w:jc w:val="both"/>
        <w:rPr>
          <w:rFonts w:ascii="Segoe UI" w:hAnsi="Segoe UI" w:cs="Segoe UI"/>
          <w:sz w:val="20"/>
          <w:szCs w:val="20"/>
        </w:rPr>
      </w:pPr>
      <w:r w:rsidRPr="000124BB">
        <w:rPr>
          <w:rFonts w:ascii="Segoe UI" w:hAnsi="Segoe UI" w:cs="Segoe UI"/>
          <w:sz w:val="20"/>
          <w:szCs w:val="20"/>
        </w:rPr>
        <w:lastRenderedPageBreak/>
        <w:t>Ponadto, w przypadku gdy opis przedmiotu zamówienia odnosi się do:</w:t>
      </w:r>
    </w:p>
    <w:p w:rsidR="002418F8" w:rsidRPr="000124BB" w:rsidRDefault="002418F8" w:rsidP="002418F8">
      <w:pPr>
        <w:pStyle w:val="Bezodstpw"/>
        <w:numPr>
          <w:ilvl w:val="0"/>
          <w:numId w:val="10"/>
        </w:numPr>
        <w:jc w:val="both"/>
        <w:rPr>
          <w:rFonts w:ascii="Segoe UI" w:hAnsi="Segoe UI" w:cs="Segoe UI"/>
          <w:sz w:val="20"/>
          <w:szCs w:val="20"/>
        </w:rPr>
      </w:pPr>
      <w:r w:rsidRPr="000124BB">
        <w:rPr>
          <w:rFonts w:ascii="Segoe UI" w:hAnsi="Segoe UI" w:cs="Segoe UI"/>
          <w:sz w:val="20"/>
          <w:szCs w:val="20"/>
        </w:rPr>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2418F8" w:rsidRPr="000124BB" w:rsidRDefault="002418F8" w:rsidP="002418F8">
      <w:pPr>
        <w:pStyle w:val="Bezodstpw"/>
        <w:numPr>
          <w:ilvl w:val="0"/>
          <w:numId w:val="10"/>
        </w:numPr>
        <w:jc w:val="both"/>
        <w:rPr>
          <w:rFonts w:ascii="Segoe UI" w:hAnsi="Segoe UI" w:cs="Segoe UI"/>
          <w:sz w:val="20"/>
          <w:szCs w:val="20"/>
        </w:rPr>
      </w:pPr>
      <w:r w:rsidRPr="000124BB">
        <w:rPr>
          <w:rFonts w:ascii="Segoe UI" w:hAnsi="Segoe UI" w:cs="Segoe UI"/>
          <w:sz w:val="20"/>
          <w:szCs w:val="20"/>
        </w:rPr>
        <w:t>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 – 107 ustawy PZP, że obiekt budowlany, dostawa lub usługa, spełniają wymagania dotyczące wydajności lub funkcjonalności określone przez Zamawiającego.</w:t>
      </w:r>
    </w:p>
    <w:p w:rsidR="00666E47" w:rsidRDefault="00666E47"/>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 xml:space="preserve">Pytanie nr </w:t>
      </w:r>
      <w:r w:rsidRPr="0079059A">
        <w:rPr>
          <w:rFonts w:ascii="Segoe UI" w:hAnsi="Segoe UI" w:cs="Segoe UI"/>
          <w:b/>
          <w:bCs/>
          <w:sz w:val="20"/>
          <w:szCs w:val="20"/>
          <w:u w:val="single"/>
        </w:rPr>
        <w:t>13</w:t>
      </w:r>
    </w:p>
    <w:p w:rsidR="00107CB2" w:rsidRP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bCs/>
          <w:sz w:val="20"/>
          <w:szCs w:val="20"/>
        </w:rPr>
        <w:t xml:space="preserve">Prosimy o potwierdzenie, czy wszystkie (dotychczasowe i przyszłe) odpowiedzi Zamawiającego </w:t>
      </w:r>
      <w:r w:rsidR="00117168">
        <w:rPr>
          <w:rFonts w:ascii="Segoe UI" w:hAnsi="Segoe UI" w:cs="Segoe UI"/>
          <w:bCs/>
          <w:sz w:val="20"/>
          <w:szCs w:val="20"/>
        </w:rPr>
        <w:br/>
      </w:r>
      <w:r w:rsidRPr="00107CB2">
        <w:rPr>
          <w:rFonts w:ascii="Segoe UI" w:hAnsi="Segoe UI" w:cs="Segoe UI"/>
          <w:bCs/>
          <w:sz w:val="20"/>
          <w:szCs w:val="20"/>
        </w:rPr>
        <w:t>na pytania dotyczące niniejszego postępowania stanowią integralną część SIWZ i należy je wykorzystać podczas sporządzania ofert, w tym także podczas wypełniania załączników i druków oraz kosztorysów ofertowych (w przypadku, gdy są wymagane)?</w:t>
      </w:r>
    </w:p>
    <w:p w:rsidR="008B0347" w:rsidRPr="00666E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13</w:t>
      </w:r>
    </w:p>
    <w:p w:rsidR="008B0347" w:rsidRPr="002418F8" w:rsidRDefault="002418F8" w:rsidP="002418F8">
      <w:pPr>
        <w:pStyle w:val="Bezodstpw"/>
        <w:jc w:val="both"/>
        <w:rPr>
          <w:rFonts w:ascii="Segoe UI" w:hAnsi="Segoe UI" w:cs="Segoe UI"/>
          <w:sz w:val="20"/>
          <w:szCs w:val="20"/>
        </w:rPr>
      </w:pPr>
      <w:r w:rsidRPr="000124BB">
        <w:rPr>
          <w:rFonts w:ascii="Segoe UI" w:hAnsi="Segoe UI" w:cs="Segoe UI"/>
          <w:sz w:val="20"/>
          <w:szCs w:val="20"/>
        </w:rPr>
        <w:t>TAK, wszystkie odpowiedzi na pytania będą wiążące podczas realizacji inwestycji, a Wykonawca winien uwzględnić je w wycenie.</w:t>
      </w:r>
    </w:p>
    <w:p w:rsidR="002418F8" w:rsidRDefault="002418F8" w:rsidP="008B0347">
      <w:pPr>
        <w:widowControl w:val="0"/>
        <w:shd w:val="clear" w:color="auto" w:fill="FFFFFF"/>
        <w:spacing w:line="283" w:lineRule="exact"/>
        <w:jc w:val="both"/>
        <w:rPr>
          <w:rFonts w:ascii="Segoe UI" w:hAnsi="Segoe UI" w:cs="Segoe UI"/>
          <w:b/>
          <w:bCs/>
          <w:sz w:val="20"/>
          <w:szCs w:val="20"/>
          <w:u w:val="single"/>
        </w:rPr>
      </w:pP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 xml:space="preserve">Pytanie nr </w:t>
      </w:r>
      <w:r w:rsidRPr="0079059A">
        <w:rPr>
          <w:rFonts w:ascii="Segoe UI" w:hAnsi="Segoe UI" w:cs="Segoe UI"/>
          <w:b/>
          <w:bCs/>
          <w:sz w:val="20"/>
          <w:szCs w:val="20"/>
          <w:u w:val="single"/>
        </w:rPr>
        <w:t>14</w:t>
      </w:r>
    </w:p>
    <w:p w:rsidR="00107CB2" w:rsidRP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bCs/>
          <w:sz w:val="20"/>
          <w:szCs w:val="20"/>
        </w:rPr>
        <w:t xml:space="preserve">Według załączonej dokumentacji projektowej na chodnikach i zjazdach należy wbudować kostkę betonową szarą h=8. Proszę o informację, czy ma być to kostka typu Holland, czy </w:t>
      </w:r>
      <w:proofErr w:type="spellStart"/>
      <w:r w:rsidRPr="00107CB2">
        <w:rPr>
          <w:rFonts w:ascii="Segoe UI" w:hAnsi="Segoe UI" w:cs="Segoe UI"/>
          <w:bCs/>
          <w:sz w:val="20"/>
          <w:szCs w:val="20"/>
        </w:rPr>
        <w:t>Behaton</w:t>
      </w:r>
      <w:proofErr w:type="spellEnd"/>
      <w:r w:rsidRPr="00107CB2">
        <w:rPr>
          <w:rFonts w:ascii="Segoe UI" w:hAnsi="Segoe UI" w:cs="Segoe UI"/>
          <w:bCs/>
          <w:sz w:val="20"/>
          <w:szCs w:val="20"/>
        </w:rPr>
        <w:t>?</w:t>
      </w:r>
    </w:p>
    <w:p w:rsidR="008B0347" w:rsidRDefault="00107CB2"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14</w:t>
      </w:r>
    </w:p>
    <w:p w:rsidR="002418F8" w:rsidRPr="00B01D8F" w:rsidRDefault="002418F8" w:rsidP="002418F8">
      <w:pPr>
        <w:pStyle w:val="Bezodstpw"/>
        <w:jc w:val="both"/>
        <w:rPr>
          <w:rFonts w:ascii="Segoe UI" w:hAnsi="Segoe UI" w:cs="Segoe UI"/>
          <w:sz w:val="20"/>
          <w:szCs w:val="20"/>
        </w:rPr>
      </w:pPr>
      <w:r w:rsidRPr="00593B26">
        <w:rPr>
          <w:rFonts w:ascii="Segoe UI" w:hAnsi="Segoe UI" w:cs="Segoe UI"/>
          <w:sz w:val="20"/>
          <w:szCs w:val="20"/>
        </w:rPr>
        <w:t xml:space="preserve">Na chodnikach i miejscach parkingowych należy zastosować kostkę typu Holland, a na zjazdach kostkę typu </w:t>
      </w:r>
      <w:proofErr w:type="spellStart"/>
      <w:r w:rsidRPr="00593B26">
        <w:rPr>
          <w:rFonts w:ascii="Segoe UI" w:hAnsi="Segoe UI" w:cs="Segoe UI"/>
          <w:sz w:val="20"/>
          <w:szCs w:val="20"/>
        </w:rPr>
        <w:t>Behaton</w:t>
      </w:r>
      <w:proofErr w:type="spellEnd"/>
      <w:r>
        <w:rPr>
          <w:rFonts w:ascii="Segoe UI" w:hAnsi="Segoe UI" w:cs="Segoe UI"/>
          <w:sz w:val="20"/>
          <w:szCs w:val="20"/>
        </w:rPr>
        <w:t>.</w:t>
      </w: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Pytanie nr 15</w:t>
      </w:r>
    </w:p>
    <w:p w:rsidR="00107CB2" w:rsidRDefault="00107CB2" w:rsidP="008B0347">
      <w:pPr>
        <w:widowControl w:val="0"/>
        <w:shd w:val="clear" w:color="auto" w:fill="FFFFFF"/>
        <w:spacing w:line="283" w:lineRule="exact"/>
        <w:jc w:val="both"/>
        <w:rPr>
          <w:rFonts w:ascii="Segoe UI" w:hAnsi="Segoe UI" w:cs="Segoe UI"/>
          <w:b/>
          <w:bCs/>
          <w:sz w:val="20"/>
          <w:szCs w:val="20"/>
          <w:u w:val="single"/>
        </w:rPr>
      </w:pPr>
      <w:r w:rsidRPr="00107CB2">
        <w:rPr>
          <w:rFonts w:ascii="Segoe UI" w:hAnsi="Segoe UI" w:cs="Segoe UI"/>
          <w:bCs/>
          <w:sz w:val="20"/>
          <w:szCs w:val="20"/>
        </w:rPr>
        <w:t>Według załączonej dokumentacji projektowej zakres robót obejmuje min. roboty rozbiórkowe, a w tym wykonanie frezowania istniejącej nawierzchni mineralno-asfaltowej o zróżnicowanej głębokości. Proszę o wskazanie w jakich miejscach należy wykonać daną głębokość frezowania.</w:t>
      </w:r>
    </w:p>
    <w:p w:rsidR="008B0347" w:rsidRPr="00666E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15</w:t>
      </w:r>
    </w:p>
    <w:p w:rsidR="002418F8" w:rsidRPr="0079059A" w:rsidRDefault="002418F8" w:rsidP="0079059A">
      <w:pPr>
        <w:suppressAutoHyphens/>
        <w:spacing w:after="200" w:line="276" w:lineRule="auto"/>
        <w:jc w:val="both"/>
        <w:rPr>
          <w:rFonts w:ascii="Segoe UI" w:hAnsi="Segoe UI" w:cs="Segoe UI"/>
          <w:i/>
          <w:sz w:val="20"/>
          <w:szCs w:val="20"/>
          <w:lang w:eastAsia="zh-CN"/>
        </w:rPr>
      </w:pPr>
      <w:r w:rsidRPr="002418F8">
        <w:rPr>
          <w:rFonts w:ascii="Segoe UI" w:eastAsia="Calibri" w:hAnsi="Segoe UI" w:cs="Segoe UI"/>
          <w:sz w:val="20"/>
          <w:szCs w:val="20"/>
          <w:lang w:eastAsia="en-US"/>
        </w:rPr>
        <w:t>Frezowanie istniejącej nawierzchni należy wykonać zgodnie z dokumentacją projektową.</w:t>
      </w: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sidRPr="0079059A">
        <w:rPr>
          <w:rFonts w:ascii="Segoe UI" w:hAnsi="Segoe UI" w:cs="Segoe UI"/>
          <w:b/>
          <w:bCs/>
          <w:sz w:val="20"/>
          <w:szCs w:val="20"/>
          <w:u w:val="single"/>
        </w:rPr>
        <w:t>Pytanie nr 16</w:t>
      </w:r>
    </w:p>
    <w:p w:rsid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bCs/>
          <w:sz w:val="20"/>
          <w:szCs w:val="20"/>
        </w:rPr>
        <w:t xml:space="preserve">Zgodnie z Projektem budowalnym „W wyniku prowadzenia prac budowlanych powstaną odpady </w:t>
      </w:r>
      <w:r w:rsidR="00117168">
        <w:rPr>
          <w:rFonts w:ascii="Segoe UI" w:hAnsi="Segoe UI" w:cs="Segoe UI"/>
          <w:bCs/>
          <w:sz w:val="20"/>
          <w:szCs w:val="20"/>
        </w:rPr>
        <w:br/>
      </w:r>
      <w:r w:rsidRPr="00107CB2">
        <w:rPr>
          <w:rFonts w:ascii="Segoe UI" w:hAnsi="Segoe UI" w:cs="Segoe UI"/>
          <w:bCs/>
          <w:sz w:val="20"/>
          <w:szCs w:val="20"/>
        </w:rPr>
        <w:t>w postaci rozebranej konstrukcji. Materiał ten należy wywieźć i zutylizować lub zmagazynować na terenie wskazanym przez Inwestora.”</w:t>
      </w:r>
    </w:p>
    <w:p w:rsidR="00107CB2" w:rsidRP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sz w:val="20"/>
          <w:szCs w:val="20"/>
        </w:rPr>
        <w:t>Proszę o informację czy Zamawiający posiada wszelkie zezwolenia/ decyzje dotyczące ewidencji odpadów w Bazie Danych Odpadowych na magazynowanie materiału rozbiórkowego?</w:t>
      </w:r>
    </w:p>
    <w:p w:rsidR="0079059A" w:rsidRDefault="0079059A" w:rsidP="008B0347">
      <w:pPr>
        <w:widowControl w:val="0"/>
        <w:shd w:val="clear" w:color="auto" w:fill="FFFFFF"/>
        <w:spacing w:line="283" w:lineRule="exact"/>
        <w:jc w:val="both"/>
        <w:rPr>
          <w:rFonts w:ascii="Segoe UI" w:eastAsia="Arial" w:hAnsi="Segoe UI" w:cs="Segoe UI"/>
          <w:b/>
          <w:sz w:val="20"/>
          <w:szCs w:val="20"/>
          <w:u w:val="single"/>
          <w:lang w:eastAsia="en-US"/>
        </w:rPr>
      </w:pPr>
    </w:p>
    <w:p w:rsidR="008B0347" w:rsidRPr="00666E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16</w:t>
      </w:r>
    </w:p>
    <w:p w:rsidR="00810E55" w:rsidRPr="00B01D8F" w:rsidRDefault="00810E55" w:rsidP="00810E55">
      <w:pPr>
        <w:pStyle w:val="Bezodstpw"/>
        <w:jc w:val="both"/>
        <w:rPr>
          <w:rFonts w:ascii="Segoe UI" w:hAnsi="Segoe UI" w:cs="Segoe UI"/>
          <w:sz w:val="20"/>
          <w:szCs w:val="20"/>
        </w:rPr>
      </w:pPr>
      <w:r>
        <w:rPr>
          <w:rFonts w:ascii="Segoe UI" w:hAnsi="Segoe UI" w:cs="Segoe UI"/>
          <w:sz w:val="20"/>
          <w:szCs w:val="20"/>
        </w:rPr>
        <w:t xml:space="preserve">Materiał z rozbiórki nadający się do ponownego wykorzystania należy przekazać zgodnie z zapisami SWZ. Natomiast </w:t>
      </w:r>
      <w:r w:rsidRPr="001175B8">
        <w:rPr>
          <w:rFonts w:ascii="Segoe UI" w:hAnsi="Segoe UI" w:cs="Segoe UI"/>
          <w:b/>
          <w:sz w:val="20"/>
          <w:szCs w:val="20"/>
        </w:rPr>
        <w:t>Wykonawca, z chwilą przejęcia placu budowy, staje się posiadaczem i wytwórcą odpadów, z którymi ma obowiązek postępować zgodnie z obowiązującymi przepisami: z ustawą z dnia 14 grudnia 2012 r. o odpadach</w:t>
      </w:r>
      <w:r w:rsidRPr="001175B8">
        <w:rPr>
          <w:rFonts w:ascii="Segoe UI" w:hAnsi="Segoe UI" w:cs="Segoe UI"/>
          <w:sz w:val="20"/>
          <w:szCs w:val="20"/>
        </w:rPr>
        <w:t xml:space="preserve"> (Dz. U. z 202</w:t>
      </w:r>
      <w:r>
        <w:rPr>
          <w:rFonts w:ascii="Segoe UI" w:hAnsi="Segoe UI" w:cs="Segoe UI"/>
          <w:sz w:val="20"/>
          <w:szCs w:val="20"/>
        </w:rPr>
        <w:t>3</w:t>
      </w:r>
      <w:r w:rsidRPr="001175B8">
        <w:rPr>
          <w:rFonts w:ascii="Segoe UI" w:hAnsi="Segoe UI" w:cs="Segoe UI"/>
          <w:sz w:val="20"/>
          <w:szCs w:val="20"/>
        </w:rPr>
        <w:t xml:space="preserve">r. poz. </w:t>
      </w:r>
      <w:r>
        <w:rPr>
          <w:rFonts w:ascii="Segoe UI" w:hAnsi="Segoe UI" w:cs="Segoe UI"/>
          <w:sz w:val="20"/>
          <w:szCs w:val="20"/>
        </w:rPr>
        <w:t>1587</w:t>
      </w:r>
      <w:r w:rsidRPr="001175B8">
        <w:rPr>
          <w:rFonts w:ascii="Segoe UI" w:hAnsi="Segoe UI" w:cs="Segoe UI"/>
          <w:sz w:val="20"/>
          <w:szCs w:val="20"/>
        </w:rPr>
        <w:t xml:space="preserve"> z późniejszymi zmianami).</w:t>
      </w:r>
    </w:p>
    <w:p w:rsidR="00810E55" w:rsidRDefault="00810E55" w:rsidP="008B0347">
      <w:pPr>
        <w:widowControl w:val="0"/>
        <w:shd w:val="clear" w:color="auto" w:fill="FFFFFF"/>
        <w:spacing w:line="283" w:lineRule="exact"/>
        <w:jc w:val="both"/>
        <w:rPr>
          <w:rFonts w:ascii="Segoe UI" w:hAnsi="Segoe UI" w:cs="Segoe UI"/>
          <w:b/>
          <w:bCs/>
          <w:sz w:val="20"/>
          <w:szCs w:val="20"/>
          <w:u w:val="single"/>
        </w:rPr>
      </w:pP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Pytanie nr 17</w:t>
      </w:r>
    </w:p>
    <w:p w:rsidR="00107CB2" w:rsidRP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bCs/>
          <w:sz w:val="20"/>
          <w:szCs w:val="20"/>
        </w:rPr>
        <w:t>Zgodnie z Projektem budowalnym w konstrukcji jezdni, parkingów, chodnika wykonać należy warstwę podbudowy z mieszanki niezwiązanej z kruszyw 0/31,5mm, proszę o informacje czy ma być to kruszywo C50/30, czy C90/3?</w:t>
      </w:r>
    </w:p>
    <w:p w:rsidR="008B0347" w:rsidRPr="00666E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17</w:t>
      </w:r>
    </w:p>
    <w:p w:rsidR="00810E55" w:rsidRPr="000C334F" w:rsidRDefault="000C334F" w:rsidP="000C334F">
      <w:pPr>
        <w:spacing w:after="160" w:line="259" w:lineRule="auto"/>
        <w:rPr>
          <w:rFonts w:ascii="Segoe UI" w:eastAsiaTheme="minorHAnsi" w:hAnsi="Segoe UI" w:cs="Segoe UI"/>
          <w:b/>
          <w:i/>
          <w:sz w:val="20"/>
          <w:szCs w:val="32"/>
          <w:u w:val="single"/>
          <w:lang w:eastAsia="en-US"/>
        </w:rPr>
      </w:pPr>
      <w:r w:rsidRPr="000C334F">
        <w:rPr>
          <w:rFonts w:ascii="Segoe UI" w:eastAsiaTheme="minorHAnsi" w:hAnsi="Segoe UI" w:cs="Segoe UI"/>
          <w:bCs/>
          <w:sz w:val="20"/>
          <w:szCs w:val="32"/>
          <w:lang w:eastAsia="en-US"/>
        </w:rPr>
        <w:t>Należy zastosować kruszywo C50/30.</w:t>
      </w: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Pytanie nr 18</w:t>
      </w:r>
    </w:p>
    <w:p w:rsidR="00107CB2" w:rsidRP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bCs/>
          <w:sz w:val="20"/>
          <w:szCs w:val="20"/>
        </w:rPr>
        <w:t>Zgodnie z załączoną dokumentacją projektową należy wykonać nawierzchnię parkingu, zjazdów, chodników oraz ścieku z kostki betonowej szarej o grubości 8cm. Według przedmiaru nawierzchnia ta wynosi 3310,29 m2, natomiast według załączonego rysunku nawierzchnia ta wynosi 3514,53 m2. Proszę o wyjaśnienie rozbieżności.</w:t>
      </w:r>
    </w:p>
    <w:p w:rsidR="008B03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18</w:t>
      </w:r>
    </w:p>
    <w:p w:rsidR="00810E55" w:rsidRPr="00593B26" w:rsidRDefault="00810E55" w:rsidP="00810E55">
      <w:pPr>
        <w:jc w:val="both"/>
        <w:rPr>
          <w:rFonts w:ascii="Segoe UI" w:hAnsi="Segoe UI" w:cs="Segoe UI"/>
          <w:i/>
          <w:sz w:val="20"/>
          <w:szCs w:val="20"/>
        </w:rPr>
      </w:pPr>
      <w:r w:rsidRPr="00593B26">
        <w:rPr>
          <w:rFonts w:ascii="Segoe UI" w:hAnsi="Segoe UI" w:cs="Segoe UI"/>
          <w:sz w:val="20"/>
          <w:szCs w:val="20"/>
        </w:rPr>
        <w:t>Zakres prac dotyczących wykonania nawierzchni parkingu, zjazdów i chodników należy wycenić zgodnie z dokumentacją projektową. Przedmiar robót należy traktować jako pomocniczy</w:t>
      </w:r>
      <w:r>
        <w:rPr>
          <w:rFonts w:ascii="Segoe UI" w:hAnsi="Segoe UI" w:cs="Segoe UI"/>
          <w:sz w:val="20"/>
          <w:szCs w:val="20"/>
        </w:rPr>
        <w:t>.</w:t>
      </w: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Pytanie nr 19</w:t>
      </w:r>
    </w:p>
    <w:p w:rsidR="00107CB2" w:rsidRP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bCs/>
          <w:sz w:val="20"/>
          <w:szCs w:val="20"/>
        </w:rPr>
        <w:t xml:space="preserve">Według dokumentacji projektowej należy wyciąć 1 szt. drzewa. Proszę o informację do kogo należeć będzie pozyskany materiał z wycinki. Jeśli materiał będzie należał do Zamawiającego to proszę </w:t>
      </w:r>
      <w:r w:rsidR="0079059A">
        <w:rPr>
          <w:rFonts w:ascii="Segoe UI" w:hAnsi="Segoe UI" w:cs="Segoe UI"/>
          <w:bCs/>
          <w:sz w:val="20"/>
          <w:szCs w:val="20"/>
        </w:rPr>
        <w:br/>
      </w:r>
      <w:r w:rsidRPr="00107CB2">
        <w:rPr>
          <w:rFonts w:ascii="Segoe UI" w:hAnsi="Segoe UI" w:cs="Segoe UI"/>
          <w:bCs/>
          <w:sz w:val="20"/>
          <w:szCs w:val="20"/>
        </w:rPr>
        <w:t>o informację po czyjej stronie leżeć będzie wywóz drewna oraz koszty z tym związane.</w:t>
      </w:r>
    </w:p>
    <w:p w:rsidR="008B0347" w:rsidRPr="00666E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19</w:t>
      </w:r>
    </w:p>
    <w:p w:rsidR="00810E55" w:rsidRDefault="00810E55" w:rsidP="00810E55">
      <w:pPr>
        <w:pStyle w:val="Bezodstpw"/>
        <w:ind w:left="510" w:hanging="510"/>
        <w:jc w:val="both"/>
        <w:rPr>
          <w:rFonts w:ascii="Segoe UI" w:hAnsi="Segoe UI" w:cs="Segoe UI"/>
          <w:sz w:val="20"/>
          <w:szCs w:val="20"/>
        </w:rPr>
      </w:pPr>
      <w:r>
        <w:rPr>
          <w:rFonts w:ascii="Segoe UI" w:hAnsi="Segoe UI" w:cs="Segoe UI"/>
          <w:sz w:val="20"/>
          <w:szCs w:val="20"/>
        </w:rPr>
        <w:t>Zgodnie z zapisami SWZ pozyskane z wycinki drewno Wykonawca zagospodaruje we własnym zakresie.</w:t>
      </w:r>
    </w:p>
    <w:p w:rsidR="00810E55" w:rsidRPr="00B01D8F" w:rsidRDefault="00810E55" w:rsidP="00810E55">
      <w:pPr>
        <w:pStyle w:val="Bezodstpw"/>
        <w:ind w:left="510" w:hanging="510"/>
        <w:jc w:val="both"/>
        <w:rPr>
          <w:rFonts w:ascii="Segoe UI" w:hAnsi="Segoe UI" w:cs="Segoe UI"/>
          <w:sz w:val="20"/>
          <w:szCs w:val="20"/>
        </w:rPr>
      </w:pPr>
      <w:r w:rsidRPr="00C272BC">
        <w:rPr>
          <w:rFonts w:ascii="Segoe UI" w:hAnsi="Segoe UI" w:cs="Segoe UI"/>
          <w:sz w:val="20"/>
          <w:szCs w:val="20"/>
        </w:rPr>
        <w:t>Wartość pozyskanego z wycinki drewna brutto Wykonawca odejmie od ceny ofertowej.</w:t>
      </w:r>
    </w:p>
    <w:p w:rsidR="00810E55" w:rsidRDefault="00810E55" w:rsidP="008B0347">
      <w:pPr>
        <w:widowControl w:val="0"/>
        <w:shd w:val="clear" w:color="auto" w:fill="FFFFFF"/>
        <w:spacing w:line="283" w:lineRule="exact"/>
        <w:jc w:val="both"/>
        <w:rPr>
          <w:rFonts w:ascii="Segoe UI" w:hAnsi="Segoe UI" w:cs="Segoe UI"/>
          <w:b/>
          <w:bCs/>
          <w:sz w:val="20"/>
          <w:szCs w:val="20"/>
          <w:u w:val="single"/>
        </w:rPr>
      </w:pP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Pytanie nr 20</w:t>
      </w:r>
    </w:p>
    <w:p w:rsidR="00107CB2" w:rsidRP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bCs/>
          <w:sz w:val="20"/>
          <w:szCs w:val="20"/>
        </w:rPr>
        <w:t xml:space="preserve">Według projektu branży sanitarnej „Istniejące wpusty deszczowe w obrębie opracowania należy zdemontować, a </w:t>
      </w:r>
      <w:proofErr w:type="spellStart"/>
      <w:r w:rsidRPr="00107CB2">
        <w:rPr>
          <w:rFonts w:ascii="Segoe UI" w:hAnsi="Segoe UI" w:cs="Segoe UI"/>
          <w:bCs/>
          <w:sz w:val="20"/>
          <w:szCs w:val="20"/>
        </w:rPr>
        <w:t>przykanaliki</w:t>
      </w:r>
      <w:proofErr w:type="spellEnd"/>
      <w:r w:rsidRPr="00107CB2">
        <w:rPr>
          <w:rFonts w:ascii="Segoe UI" w:hAnsi="Segoe UI" w:cs="Segoe UI"/>
          <w:bCs/>
          <w:sz w:val="20"/>
          <w:szCs w:val="20"/>
        </w:rPr>
        <w:t xml:space="preserve"> trwale odciąć od istniejącego układu kanalizacyjnego i zamulić poprzez wprowadzenie piasku stabilizowanego betonem.” Proszę o potwierdzenie, że likwidacji podlegać będą: 6 szt. wpustów ulicznych, 1 szt. zaworu wodociągowego oraz 3 szt. hydrantów.</w:t>
      </w:r>
    </w:p>
    <w:p w:rsidR="008B0347" w:rsidRPr="00666E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20</w:t>
      </w:r>
    </w:p>
    <w:p w:rsidR="00AC361F" w:rsidRPr="00B01D8F" w:rsidRDefault="00AC361F" w:rsidP="00AC361F">
      <w:pPr>
        <w:pStyle w:val="Bezodstpw"/>
        <w:jc w:val="both"/>
        <w:rPr>
          <w:rFonts w:ascii="Segoe UI" w:hAnsi="Segoe UI" w:cs="Segoe UI"/>
          <w:sz w:val="20"/>
          <w:szCs w:val="20"/>
        </w:rPr>
      </w:pPr>
      <w:r>
        <w:rPr>
          <w:rFonts w:ascii="Segoe UI" w:hAnsi="Segoe UI" w:cs="Segoe UI"/>
          <w:sz w:val="20"/>
          <w:szCs w:val="20"/>
        </w:rPr>
        <w:t>Zamawiający potwierdza</w:t>
      </w:r>
      <w:r w:rsidRPr="00B20C5C">
        <w:rPr>
          <w:rFonts w:ascii="Segoe UI" w:hAnsi="Segoe UI" w:cs="Segoe UI"/>
          <w:sz w:val="20"/>
          <w:szCs w:val="20"/>
        </w:rPr>
        <w:t>, że likwidacji podlegać będą: 6 szt. wpustów ulicznych, 1 szt. zaworu wodociągowego oraz 3 szt. hydrantów</w:t>
      </w:r>
      <w:r w:rsidR="0079059A">
        <w:rPr>
          <w:rFonts w:ascii="Segoe UI" w:hAnsi="Segoe UI" w:cs="Segoe UI"/>
          <w:sz w:val="20"/>
          <w:szCs w:val="20"/>
        </w:rPr>
        <w:t>.</w:t>
      </w:r>
    </w:p>
    <w:p w:rsidR="00810E55" w:rsidRPr="008B0347" w:rsidRDefault="00810E55" w:rsidP="008B0347">
      <w:pPr>
        <w:widowControl w:val="0"/>
        <w:shd w:val="clear" w:color="auto" w:fill="FFFFFF"/>
        <w:spacing w:line="283" w:lineRule="exact"/>
        <w:jc w:val="both"/>
        <w:rPr>
          <w:rFonts w:ascii="Segoe UI" w:hAnsi="Segoe UI" w:cs="Segoe UI"/>
          <w:bCs/>
          <w:sz w:val="20"/>
          <w:szCs w:val="20"/>
          <w:u w:val="single"/>
        </w:rPr>
      </w:pP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Pytanie nr 21</w:t>
      </w:r>
    </w:p>
    <w:p w:rsidR="00107CB2" w:rsidRP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bCs/>
          <w:sz w:val="20"/>
          <w:szCs w:val="20"/>
        </w:rPr>
        <w:t>Według załączonego opisu technicznego branży sanitarnej należy wykonać „Studzienki ściekowe uliczne betonowe o średnicy 500mm z osadnikiem bez syfonu z kratą uchylną” w ilości 5 szt., natomiast według rysunku nr. S1 ilość ta wynosi 7 szt. Proszę o wyjaśnienie rozbieżności.</w:t>
      </w:r>
    </w:p>
    <w:p w:rsidR="008B0347" w:rsidRPr="00666E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21</w:t>
      </w:r>
    </w:p>
    <w:p w:rsidR="00AC361F" w:rsidRPr="00520970" w:rsidRDefault="00AC361F" w:rsidP="00AC361F">
      <w:pPr>
        <w:pStyle w:val="Bezodstpw"/>
        <w:jc w:val="both"/>
        <w:rPr>
          <w:rFonts w:ascii="Segoe UI" w:hAnsi="Segoe UI" w:cs="Segoe UI"/>
          <w:sz w:val="20"/>
          <w:szCs w:val="20"/>
        </w:rPr>
      </w:pPr>
      <w:r w:rsidRPr="00B20C5C">
        <w:rPr>
          <w:rFonts w:ascii="Segoe UI" w:hAnsi="Segoe UI" w:cs="Segoe UI"/>
          <w:sz w:val="20"/>
          <w:szCs w:val="20"/>
        </w:rPr>
        <w:t xml:space="preserve">Należy wykonać „Studzienki ściekowe uliczne betonowe o średnicy 500mm z osadnikiem bez syfonu </w:t>
      </w:r>
      <w:r w:rsidR="00117168">
        <w:rPr>
          <w:rFonts w:ascii="Segoe UI" w:hAnsi="Segoe UI" w:cs="Segoe UI"/>
          <w:sz w:val="20"/>
          <w:szCs w:val="20"/>
        </w:rPr>
        <w:br/>
      </w:r>
      <w:r w:rsidRPr="00B20C5C">
        <w:rPr>
          <w:rFonts w:ascii="Segoe UI" w:hAnsi="Segoe UI" w:cs="Segoe UI"/>
          <w:sz w:val="20"/>
          <w:szCs w:val="20"/>
        </w:rPr>
        <w:t>z kratą uchylną” w ilości 5 szt</w:t>
      </w:r>
      <w:r w:rsidR="0079059A">
        <w:rPr>
          <w:rFonts w:ascii="Segoe UI" w:hAnsi="Segoe UI" w:cs="Segoe UI"/>
          <w:sz w:val="20"/>
          <w:szCs w:val="20"/>
        </w:rPr>
        <w:t>.</w:t>
      </w: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r>
        <w:rPr>
          <w:rFonts w:ascii="Segoe UI" w:hAnsi="Segoe UI" w:cs="Segoe UI"/>
          <w:b/>
          <w:bCs/>
          <w:sz w:val="20"/>
          <w:szCs w:val="20"/>
          <w:u w:val="single"/>
        </w:rPr>
        <w:t>Pytanie nr 22</w:t>
      </w:r>
    </w:p>
    <w:p w:rsidR="00107CB2" w:rsidRPr="00107CB2" w:rsidRDefault="00107CB2" w:rsidP="008B0347">
      <w:pPr>
        <w:widowControl w:val="0"/>
        <w:shd w:val="clear" w:color="auto" w:fill="FFFFFF"/>
        <w:spacing w:line="283" w:lineRule="exact"/>
        <w:jc w:val="both"/>
        <w:rPr>
          <w:rFonts w:ascii="Segoe UI" w:hAnsi="Segoe UI" w:cs="Segoe UI"/>
          <w:bCs/>
          <w:sz w:val="20"/>
          <w:szCs w:val="20"/>
        </w:rPr>
      </w:pPr>
      <w:r w:rsidRPr="00107CB2">
        <w:rPr>
          <w:rFonts w:ascii="Segoe UI" w:hAnsi="Segoe UI" w:cs="Segoe UI"/>
          <w:bCs/>
          <w:sz w:val="20"/>
          <w:szCs w:val="20"/>
        </w:rPr>
        <w:t>W dokumentacji projektowej udostępnione zostały dwa zakresy (przedmiary) dotyczące branży sanitarnej, a dokładniej kanalizacji deszczowej. Proszę o wyjaśnienie, który z nich jest poprawny.</w:t>
      </w:r>
    </w:p>
    <w:p w:rsidR="008B0347" w:rsidRPr="00666E47" w:rsidRDefault="008B0347" w:rsidP="008B0347">
      <w:pPr>
        <w:widowControl w:val="0"/>
        <w:shd w:val="clear" w:color="auto" w:fill="FFFFFF"/>
        <w:spacing w:line="283" w:lineRule="exact"/>
        <w:jc w:val="both"/>
        <w:rPr>
          <w:rFonts w:ascii="Segoe UI" w:eastAsia="Arial" w:hAnsi="Segoe UI" w:cs="Segoe UI"/>
          <w:b/>
          <w:sz w:val="20"/>
          <w:szCs w:val="20"/>
          <w:u w:val="single"/>
          <w:lang w:eastAsia="en-US"/>
        </w:rPr>
      </w:pPr>
      <w:r>
        <w:rPr>
          <w:rFonts w:ascii="Segoe UI" w:eastAsia="Arial" w:hAnsi="Segoe UI" w:cs="Segoe UI"/>
          <w:b/>
          <w:sz w:val="20"/>
          <w:szCs w:val="20"/>
          <w:u w:val="single"/>
          <w:lang w:eastAsia="en-US"/>
        </w:rPr>
        <w:t>Odpowiedź na Pytanie nr 22</w:t>
      </w:r>
    </w:p>
    <w:p w:rsidR="000C334F" w:rsidRPr="000C334F" w:rsidRDefault="000C334F" w:rsidP="000C334F">
      <w:pPr>
        <w:spacing w:after="160" w:line="259" w:lineRule="auto"/>
        <w:rPr>
          <w:rFonts w:ascii="Segoe UI" w:eastAsiaTheme="minorHAnsi" w:hAnsi="Segoe UI" w:cs="Segoe UI"/>
          <w:i/>
          <w:sz w:val="20"/>
          <w:szCs w:val="32"/>
          <w:lang w:eastAsia="en-US"/>
        </w:rPr>
      </w:pPr>
      <w:r w:rsidRPr="000C334F">
        <w:rPr>
          <w:rFonts w:ascii="Segoe UI" w:eastAsiaTheme="minorHAnsi" w:hAnsi="Segoe UI" w:cs="Segoe UI"/>
          <w:sz w:val="20"/>
          <w:szCs w:val="32"/>
          <w:lang w:eastAsia="en-US"/>
        </w:rPr>
        <w:t>Oba przedmiary robót na kanalizację deszczową należy uwzględnić.</w:t>
      </w:r>
    </w:p>
    <w:p w:rsidR="008B0347" w:rsidRDefault="008B0347" w:rsidP="008B0347">
      <w:pPr>
        <w:widowControl w:val="0"/>
        <w:shd w:val="clear" w:color="auto" w:fill="FFFFFF"/>
        <w:spacing w:line="283" w:lineRule="exact"/>
        <w:jc w:val="both"/>
        <w:rPr>
          <w:rFonts w:ascii="Segoe UI" w:hAnsi="Segoe UI" w:cs="Segoe UI"/>
          <w:b/>
          <w:bCs/>
          <w:sz w:val="20"/>
          <w:szCs w:val="20"/>
          <w:u w:val="single"/>
        </w:rPr>
      </w:pPr>
    </w:p>
    <w:p w:rsidR="00F90D74" w:rsidRDefault="00F90D74"/>
    <w:p w:rsidR="002918C8" w:rsidRPr="002918C8" w:rsidRDefault="002918C8" w:rsidP="002918C8">
      <w:pPr>
        <w:suppressAutoHyphens/>
        <w:ind w:left="5664"/>
        <w:contextualSpacing/>
        <w:jc w:val="both"/>
        <w:rPr>
          <w:rFonts w:ascii="Segoe UI" w:hAnsi="Segoe UI" w:cs="Segoe UI"/>
          <w:b/>
          <w:sz w:val="20"/>
          <w:szCs w:val="20"/>
        </w:rPr>
      </w:pPr>
      <w:r w:rsidRPr="002918C8">
        <w:rPr>
          <w:rFonts w:ascii="Segoe UI" w:hAnsi="Segoe UI" w:cs="Segoe UI"/>
          <w:b/>
          <w:sz w:val="20"/>
          <w:szCs w:val="20"/>
        </w:rPr>
        <w:t xml:space="preserve">Z up. Prezydenta Miasta </w:t>
      </w:r>
    </w:p>
    <w:p w:rsidR="00A23A23" w:rsidRPr="00AB52FA" w:rsidRDefault="006D637C" w:rsidP="006D637C">
      <w:pPr>
        <w:suppressAutoHyphens/>
        <w:ind w:left="5664"/>
        <w:contextualSpacing/>
        <w:jc w:val="both"/>
        <w:rPr>
          <w:rFonts w:ascii="Segoe UI" w:hAnsi="Segoe UI" w:cs="Segoe UI"/>
          <w:sz w:val="14"/>
          <w:szCs w:val="14"/>
        </w:rPr>
      </w:pPr>
      <w:r>
        <w:rPr>
          <w:rFonts w:ascii="Segoe UI" w:hAnsi="Segoe UI" w:cs="Segoe UI"/>
          <w:b/>
          <w:sz w:val="20"/>
          <w:szCs w:val="20"/>
        </w:rPr>
        <w:t xml:space="preserve">    Sekretarz Miasta</w:t>
      </w:r>
      <w:r w:rsidR="00A23A23" w:rsidRPr="00AB52FA">
        <w:rPr>
          <w:b/>
        </w:rPr>
        <w:t xml:space="preserve">  </w:t>
      </w:r>
      <w:r w:rsidR="00A23A23">
        <w:rPr>
          <w:b/>
        </w:rPr>
        <w:tab/>
      </w:r>
      <w:r w:rsidR="00A23A23">
        <w:rPr>
          <w:b/>
        </w:rPr>
        <w:tab/>
      </w:r>
    </w:p>
    <w:p w:rsidR="00FF68C7" w:rsidRPr="006D637C" w:rsidRDefault="006D637C" w:rsidP="006D637C">
      <w:pPr>
        <w:ind w:left="5664"/>
        <w:rPr>
          <w:rFonts w:ascii="Segoe UI" w:hAnsi="Segoe UI" w:cs="Segoe UI"/>
          <w:b/>
          <w:sz w:val="20"/>
          <w:szCs w:val="20"/>
        </w:rPr>
      </w:pPr>
      <w:r>
        <w:rPr>
          <w:rFonts w:ascii="Segoe UI" w:hAnsi="Segoe UI" w:cs="Segoe UI"/>
          <w:b/>
          <w:sz w:val="20"/>
          <w:szCs w:val="20"/>
        </w:rPr>
        <w:t xml:space="preserve">   </w:t>
      </w:r>
      <w:bookmarkStart w:id="0" w:name="_GoBack"/>
      <w:bookmarkEnd w:id="0"/>
      <w:r>
        <w:rPr>
          <w:rFonts w:ascii="Segoe UI" w:hAnsi="Segoe UI" w:cs="Segoe UI"/>
          <w:b/>
          <w:sz w:val="20"/>
          <w:szCs w:val="20"/>
        </w:rPr>
        <w:t xml:space="preserve"> </w:t>
      </w:r>
      <w:r w:rsidRPr="006D637C">
        <w:rPr>
          <w:rFonts w:ascii="Segoe UI" w:hAnsi="Segoe UI" w:cs="Segoe UI"/>
          <w:b/>
          <w:sz w:val="20"/>
          <w:szCs w:val="20"/>
        </w:rPr>
        <w:t xml:space="preserve">Tomasz </w:t>
      </w:r>
      <w:proofErr w:type="spellStart"/>
      <w:r w:rsidRPr="006D637C">
        <w:rPr>
          <w:rFonts w:ascii="Segoe UI" w:hAnsi="Segoe UI" w:cs="Segoe UI"/>
          <w:b/>
          <w:sz w:val="20"/>
          <w:szCs w:val="20"/>
        </w:rPr>
        <w:t>Czuczak</w:t>
      </w:r>
      <w:proofErr w:type="spellEnd"/>
    </w:p>
    <w:p w:rsidR="006D637C" w:rsidRPr="006D637C" w:rsidRDefault="006D637C" w:rsidP="006D637C">
      <w:pPr>
        <w:ind w:left="4248" w:firstLine="708"/>
        <w:rPr>
          <w:rFonts w:ascii="Segoe UI" w:hAnsi="Segoe UI" w:cs="Segoe UI"/>
          <w:sz w:val="14"/>
          <w:szCs w:val="14"/>
        </w:rPr>
      </w:pPr>
      <w:r>
        <w:rPr>
          <w:rFonts w:ascii="Segoe UI" w:hAnsi="Segoe UI" w:cs="Segoe UI"/>
          <w:sz w:val="14"/>
          <w:szCs w:val="14"/>
        </w:rPr>
        <w:t>d</w:t>
      </w:r>
      <w:r w:rsidRPr="006D637C">
        <w:rPr>
          <w:rFonts w:ascii="Segoe UI" w:hAnsi="Segoe UI" w:cs="Segoe UI"/>
          <w:sz w:val="14"/>
          <w:szCs w:val="14"/>
        </w:rPr>
        <w:t>okument opatrzony kwalifikowanym podpisem elektronicznym</w:t>
      </w:r>
    </w:p>
    <w:p w:rsidR="00337296" w:rsidRPr="00337296" w:rsidRDefault="00337296" w:rsidP="00A4265E">
      <w:pPr>
        <w:rPr>
          <w:rFonts w:ascii="Segoe UI" w:hAnsi="Segoe UI" w:cs="Segoe UI"/>
          <w:sz w:val="14"/>
          <w:szCs w:val="14"/>
        </w:rPr>
      </w:pPr>
    </w:p>
    <w:sectPr w:rsidR="00337296" w:rsidRPr="00337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230"/>
    <w:multiLevelType w:val="hybridMultilevel"/>
    <w:tmpl w:val="E69A5E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6151C9"/>
    <w:multiLevelType w:val="hybridMultilevel"/>
    <w:tmpl w:val="C11E455C"/>
    <w:lvl w:ilvl="0" w:tplc="1750CB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15:restartNumberingAfterBreak="0">
    <w:nsid w:val="35CB668B"/>
    <w:multiLevelType w:val="multilevel"/>
    <w:tmpl w:val="B5FC1220"/>
    <w:lvl w:ilvl="0">
      <w:start w:val="10"/>
      <w:numFmt w:val="decimal"/>
      <w:lvlText w:val="%1."/>
      <w:lvlJc w:val="left"/>
      <w:pPr>
        <w:ind w:left="720" w:hanging="360"/>
      </w:pPr>
      <w:rPr>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79D394D"/>
    <w:multiLevelType w:val="multilevel"/>
    <w:tmpl w:val="CB203178"/>
    <w:lvl w:ilvl="0">
      <w:start w:val="7"/>
      <w:numFmt w:val="decimal"/>
      <w:lvlText w:val="%1"/>
      <w:lvlJc w:val="left"/>
      <w:pPr>
        <w:ind w:left="360" w:hanging="360"/>
      </w:pPr>
      <w:rPr>
        <w:rFonts w:eastAsia="Segoe UI" w:hint="default"/>
      </w:rPr>
    </w:lvl>
    <w:lvl w:ilvl="1">
      <w:start w:val="2"/>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720" w:hanging="72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080" w:hanging="108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440" w:hanging="1440"/>
      </w:pPr>
      <w:rPr>
        <w:rFonts w:eastAsia="Segoe UI" w:hint="default"/>
      </w:rPr>
    </w:lvl>
    <w:lvl w:ilvl="8">
      <w:start w:val="1"/>
      <w:numFmt w:val="decimal"/>
      <w:lvlText w:val="%1.%2.%3.%4.%5.%6.%7.%8.%9"/>
      <w:lvlJc w:val="left"/>
      <w:pPr>
        <w:ind w:left="1440" w:hanging="1440"/>
      </w:pPr>
      <w:rPr>
        <w:rFonts w:eastAsia="Segoe UI" w:hint="default"/>
      </w:rPr>
    </w:lvl>
  </w:abstractNum>
  <w:abstractNum w:abstractNumId="5" w15:restartNumberingAfterBreak="0">
    <w:nsid w:val="45AD2FDE"/>
    <w:multiLevelType w:val="hybridMultilevel"/>
    <w:tmpl w:val="1A00E78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8AA6CD6"/>
    <w:multiLevelType w:val="hybridMultilevel"/>
    <w:tmpl w:val="356E1974"/>
    <w:lvl w:ilvl="0" w:tplc="671AD31A">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88F3BED"/>
    <w:multiLevelType w:val="multilevel"/>
    <w:tmpl w:val="8BEC7546"/>
    <w:lvl w:ilvl="0">
      <w:start w:val="3"/>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9" w15:restartNumberingAfterBreak="0">
    <w:nsid w:val="6B1D08E9"/>
    <w:multiLevelType w:val="hybridMultilevel"/>
    <w:tmpl w:val="7990F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num>
  <w:num w:numId="8">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5"/>
    <w:rsid w:val="000C334F"/>
    <w:rsid w:val="00107CB2"/>
    <w:rsid w:val="00117168"/>
    <w:rsid w:val="00201672"/>
    <w:rsid w:val="002336EB"/>
    <w:rsid w:val="002418F8"/>
    <w:rsid w:val="002918C8"/>
    <w:rsid w:val="00297D82"/>
    <w:rsid w:val="002E2F35"/>
    <w:rsid w:val="0030019D"/>
    <w:rsid w:val="00337296"/>
    <w:rsid w:val="003C65CC"/>
    <w:rsid w:val="00466783"/>
    <w:rsid w:val="0047569A"/>
    <w:rsid w:val="00666E47"/>
    <w:rsid w:val="006D637C"/>
    <w:rsid w:val="006F6068"/>
    <w:rsid w:val="0079059A"/>
    <w:rsid w:val="0079417C"/>
    <w:rsid w:val="007E7DC7"/>
    <w:rsid w:val="007F57A8"/>
    <w:rsid w:val="00810E55"/>
    <w:rsid w:val="00854FDD"/>
    <w:rsid w:val="008A554F"/>
    <w:rsid w:val="008B0347"/>
    <w:rsid w:val="008E20A1"/>
    <w:rsid w:val="008F0DC9"/>
    <w:rsid w:val="0092545C"/>
    <w:rsid w:val="00945CAA"/>
    <w:rsid w:val="00A23A23"/>
    <w:rsid w:val="00A4265E"/>
    <w:rsid w:val="00AC361F"/>
    <w:rsid w:val="00B2476B"/>
    <w:rsid w:val="00BA3F13"/>
    <w:rsid w:val="00C35FB6"/>
    <w:rsid w:val="00CB4409"/>
    <w:rsid w:val="00DA1566"/>
    <w:rsid w:val="00E26FE0"/>
    <w:rsid w:val="00E97FBE"/>
    <w:rsid w:val="00EA5E88"/>
    <w:rsid w:val="00F90D74"/>
    <w:rsid w:val="00FF6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9850"/>
  <w15:chartTrackingRefBased/>
  <w15:docId w15:val="{AA78E389-50EA-4F5C-9422-77D6A8E9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F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99"/>
    <w:qFormat/>
    <w:rsid w:val="002E2F35"/>
    <w:pPr>
      <w:ind w:left="720"/>
      <w:contextualSpacing/>
    </w:p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99"/>
    <w:qFormat/>
    <w:locked/>
    <w:rsid w:val="002E2F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0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0A1"/>
    <w:rPr>
      <w:rFonts w:ascii="Segoe UI" w:eastAsia="Times New Roman" w:hAnsi="Segoe UI" w:cs="Segoe UI"/>
      <w:sz w:val="18"/>
      <w:szCs w:val="18"/>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A4265E"/>
    <w:rPr>
      <w:b/>
      <w:i/>
      <w:sz w:val="28"/>
      <w:lang w:eastAsia="zh-C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A4265E"/>
    <w:pPr>
      <w:suppressAutoHyphens/>
      <w:jc w:val="center"/>
    </w:pPr>
    <w:rPr>
      <w:rFonts w:asciiTheme="minorHAnsi" w:eastAsiaTheme="minorHAnsi" w:hAnsiTheme="minorHAnsi" w:cstheme="minorBidi"/>
      <w:b/>
      <w:i/>
      <w:sz w:val="28"/>
      <w:szCs w:val="22"/>
      <w:lang w:eastAsia="zh-CN"/>
    </w:rPr>
  </w:style>
  <w:style w:type="character" w:customStyle="1" w:styleId="TekstpodstawowyZnak1">
    <w:name w:val="Tekst podstawowy Znak1"/>
    <w:basedOn w:val="Domylnaczcionkaakapitu"/>
    <w:uiPriority w:val="99"/>
    <w:semiHidden/>
    <w:rsid w:val="00A4265E"/>
    <w:rPr>
      <w:rFonts w:ascii="Times New Roman" w:eastAsia="Times New Roman" w:hAnsi="Times New Roman" w:cs="Times New Roman"/>
      <w:sz w:val="24"/>
      <w:szCs w:val="24"/>
      <w:lang w:eastAsia="pl-PL"/>
    </w:rPr>
  </w:style>
  <w:style w:type="paragraph" w:customStyle="1" w:styleId="Default">
    <w:name w:val="Default"/>
    <w:rsid w:val="00297D82"/>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7E7DC7"/>
    <w:pPr>
      <w:spacing w:before="100" w:beforeAutospacing="1" w:after="100" w:afterAutospacing="1"/>
    </w:pPr>
  </w:style>
  <w:style w:type="paragraph" w:styleId="Bezodstpw">
    <w:name w:val="No Spacing"/>
    <w:uiPriority w:val="1"/>
    <w:qFormat/>
    <w:rsid w:val="00666E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8001">
      <w:bodyDiv w:val="1"/>
      <w:marLeft w:val="0"/>
      <w:marRight w:val="0"/>
      <w:marTop w:val="0"/>
      <w:marBottom w:val="0"/>
      <w:divBdr>
        <w:top w:val="none" w:sz="0" w:space="0" w:color="auto"/>
        <w:left w:val="none" w:sz="0" w:space="0" w:color="auto"/>
        <w:bottom w:val="none" w:sz="0" w:space="0" w:color="auto"/>
        <w:right w:val="none" w:sz="0" w:space="0" w:color="auto"/>
      </w:divBdr>
    </w:div>
    <w:div w:id="1049181291">
      <w:bodyDiv w:val="1"/>
      <w:marLeft w:val="0"/>
      <w:marRight w:val="0"/>
      <w:marTop w:val="0"/>
      <w:marBottom w:val="0"/>
      <w:divBdr>
        <w:top w:val="none" w:sz="0" w:space="0" w:color="auto"/>
        <w:left w:val="none" w:sz="0" w:space="0" w:color="auto"/>
        <w:bottom w:val="none" w:sz="0" w:space="0" w:color="auto"/>
        <w:right w:val="none" w:sz="0" w:space="0" w:color="auto"/>
      </w:divBdr>
    </w:div>
    <w:div w:id="1083379102">
      <w:bodyDiv w:val="1"/>
      <w:marLeft w:val="0"/>
      <w:marRight w:val="0"/>
      <w:marTop w:val="0"/>
      <w:marBottom w:val="0"/>
      <w:divBdr>
        <w:top w:val="none" w:sz="0" w:space="0" w:color="auto"/>
        <w:left w:val="none" w:sz="0" w:space="0" w:color="auto"/>
        <w:bottom w:val="none" w:sz="0" w:space="0" w:color="auto"/>
        <w:right w:val="none" w:sz="0" w:space="0" w:color="auto"/>
      </w:divBdr>
    </w:div>
    <w:div w:id="1204951243">
      <w:bodyDiv w:val="1"/>
      <w:marLeft w:val="0"/>
      <w:marRight w:val="0"/>
      <w:marTop w:val="0"/>
      <w:marBottom w:val="0"/>
      <w:divBdr>
        <w:top w:val="none" w:sz="0" w:space="0" w:color="auto"/>
        <w:left w:val="none" w:sz="0" w:space="0" w:color="auto"/>
        <w:bottom w:val="none" w:sz="0" w:space="0" w:color="auto"/>
        <w:right w:val="none" w:sz="0" w:space="0" w:color="auto"/>
      </w:divBdr>
    </w:div>
    <w:div w:id="1812362920">
      <w:bodyDiv w:val="1"/>
      <w:marLeft w:val="0"/>
      <w:marRight w:val="0"/>
      <w:marTop w:val="0"/>
      <w:marBottom w:val="0"/>
      <w:divBdr>
        <w:top w:val="none" w:sz="0" w:space="0" w:color="auto"/>
        <w:left w:val="none" w:sz="0" w:space="0" w:color="auto"/>
        <w:bottom w:val="none" w:sz="0" w:space="0" w:color="auto"/>
        <w:right w:val="none" w:sz="0" w:space="0" w:color="auto"/>
      </w:divBdr>
    </w:div>
    <w:div w:id="2006279012">
      <w:bodyDiv w:val="1"/>
      <w:marLeft w:val="0"/>
      <w:marRight w:val="0"/>
      <w:marTop w:val="0"/>
      <w:marBottom w:val="0"/>
      <w:divBdr>
        <w:top w:val="none" w:sz="0" w:space="0" w:color="auto"/>
        <w:left w:val="none" w:sz="0" w:space="0" w:color="auto"/>
        <w:bottom w:val="none" w:sz="0" w:space="0" w:color="auto"/>
        <w:right w:val="none" w:sz="0" w:space="0" w:color="auto"/>
      </w:divBdr>
    </w:div>
    <w:div w:id="20440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1290</Words>
  <Characters>7741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31</cp:revision>
  <cp:lastPrinted>2023-11-20T14:30:00Z</cp:lastPrinted>
  <dcterms:created xsi:type="dcterms:W3CDTF">2022-07-14T09:37:00Z</dcterms:created>
  <dcterms:modified xsi:type="dcterms:W3CDTF">2023-11-21T13:53:00Z</dcterms:modified>
</cp:coreProperties>
</file>