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3C" w:rsidRPr="00551A0F" w:rsidRDefault="00206D3C" w:rsidP="00ED48A4">
      <w:pPr>
        <w:tabs>
          <w:tab w:val="right" w:pos="9072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BZP-9.271.1.35.2023.AN</w:t>
      </w:r>
      <w:r w:rsidR="00EE67D4">
        <w:rPr>
          <w:rFonts w:ascii="Segoe UI" w:hAnsi="Segoe UI" w:cs="Segoe UI"/>
          <w:sz w:val="20"/>
          <w:szCs w:val="20"/>
        </w:rPr>
        <w:tab/>
        <w:t>Koszalin, 21</w:t>
      </w:r>
      <w:r w:rsidRPr="00551A0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listopada</w:t>
      </w:r>
      <w:r w:rsidRPr="00551A0F">
        <w:rPr>
          <w:rFonts w:ascii="Segoe UI" w:hAnsi="Segoe UI" w:cs="Segoe UI"/>
          <w:sz w:val="20"/>
          <w:szCs w:val="20"/>
        </w:rPr>
        <w:t xml:space="preserve"> 2023 r.</w:t>
      </w:r>
    </w:p>
    <w:p w:rsidR="00206D3C" w:rsidRDefault="00206D3C" w:rsidP="00ED48A4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:rsidR="00206D3C" w:rsidRDefault="00206D3C" w:rsidP="00ED48A4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:rsidR="00206D3C" w:rsidRDefault="00206D3C" w:rsidP="00ED48A4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:rsidR="00206D3C" w:rsidRPr="00206D3C" w:rsidRDefault="00206D3C" w:rsidP="00ED48A4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5617B">
        <w:rPr>
          <w:rFonts w:ascii="Segoe UI" w:hAnsi="Segoe UI" w:cs="Segoe UI"/>
          <w:bCs/>
          <w:sz w:val="18"/>
          <w:szCs w:val="18"/>
        </w:rPr>
        <w:t xml:space="preserve">Do Wykonawców biorących udział w postępowaniu o udzielenie zamówienia publicznego prowadzonego </w:t>
      </w:r>
      <w:r w:rsidRPr="0075617B">
        <w:rPr>
          <w:rFonts w:ascii="Segoe UI" w:hAnsi="Segoe UI" w:cs="Segoe UI"/>
          <w:sz w:val="18"/>
          <w:szCs w:val="18"/>
        </w:rPr>
        <w:t xml:space="preserve">w trybie podstawowym na podstawie art. 275 pkt 2 ustawy PZP na </w:t>
      </w:r>
      <w:r w:rsidRPr="00206D3C">
        <w:rPr>
          <w:rFonts w:ascii="Segoe UI" w:hAnsi="Segoe UI" w:cs="Segoe UI"/>
          <w:sz w:val="18"/>
          <w:szCs w:val="18"/>
        </w:rPr>
        <w:t xml:space="preserve">Przebudowę chodnika w pasie drogowym drogi powiatowej </w:t>
      </w:r>
      <w:r>
        <w:rPr>
          <w:rFonts w:ascii="Segoe UI" w:hAnsi="Segoe UI" w:cs="Segoe UI"/>
          <w:sz w:val="18"/>
          <w:szCs w:val="18"/>
        </w:rPr>
        <w:t xml:space="preserve">nr 5521Z – Aleja Monte Cassino </w:t>
      </w:r>
      <w:r w:rsidRPr="00206D3C">
        <w:rPr>
          <w:rFonts w:ascii="Segoe UI" w:hAnsi="Segoe UI" w:cs="Segoe UI"/>
          <w:sz w:val="18"/>
          <w:szCs w:val="18"/>
        </w:rPr>
        <w:t>w Koszalinie na odcinku od ul. T. Kościuszki do</w:t>
      </w:r>
      <w:r>
        <w:rPr>
          <w:rFonts w:ascii="Segoe UI" w:hAnsi="Segoe UI" w:cs="Segoe UI"/>
          <w:sz w:val="18"/>
          <w:szCs w:val="18"/>
        </w:rPr>
        <w:t xml:space="preserve"> ul. M. Kopernika </w:t>
      </w:r>
      <w:r>
        <w:rPr>
          <w:rFonts w:ascii="Segoe UI" w:hAnsi="Segoe UI" w:cs="Segoe UI"/>
          <w:sz w:val="18"/>
          <w:szCs w:val="18"/>
        </w:rPr>
        <w:br/>
      </w:r>
      <w:r w:rsidRPr="00206D3C">
        <w:rPr>
          <w:rFonts w:ascii="Segoe UI" w:hAnsi="Segoe UI" w:cs="Segoe UI"/>
          <w:sz w:val="18"/>
          <w:szCs w:val="18"/>
        </w:rPr>
        <w:t>w ramach zadania inwestycyjnego: Przebudowa chodnika w pasie drogowym drogi powiatowej – Aleja Monte Cassino w Koszalinie</w:t>
      </w:r>
    </w:p>
    <w:p w:rsidR="00206D3C" w:rsidRPr="00BC545F" w:rsidRDefault="00206D3C" w:rsidP="00ED48A4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206D3C" w:rsidRDefault="00206D3C" w:rsidP="00ED48A4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C545F">
        <w:rPr>
          <w:rFonts w:ascii="Segoe UI" w:hAnsi="Segoe UI" w:cs="Segoe UI"/>
          <w:b/>
          <w:bCs/>
          <w:sz w:val="20"/>
          <w:szCs w:val="20"/>
        </w:rPr>
        <w:t>ZAPYTANI</w:t>
      </w:r>
      <w:r w:rsidR="00EE67D4">
        <w:rPr>
          <w:rFonts w:ascii="Segoe UI" w:hAnsi="Segoe UI" w:cs="Segoe UI"/>
          <w:b/>
          <w:bCs/>
          <w:sz w:val="20"/>
          <w:szCs w:val="20"/>
        </w:rPr>
        <w:t>A I ODPOWIEDZI 3</w:t>
      </w:r>
    </w:p>
    <w:p w:rsidR="00206D3C" w:rsidRPr="00860C60" w:rsidRDefault="00206D3C" w:rsidP="00ED48A4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206D3C" w:rsidRDefault="00206D3C" w:rsidP="00ED48A4">
      <w:pPr>
        <w:suppressAutoHyphens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C545F">
        <w:rPr>
          <w:rFonts w:ascii="Segoe UI" w:hAnsi="Segoe UI" w:cs="Segoe UI"/>
          <w:sz w:val="20"/>
          <w:szCs w:val="20"/>
        </w:rPr>
        <w:t>Zamawiający Gmina Miasto</w:t>
      </w:r>
      <w:r>
        <w:rPr>
          <w:rFonts w:ascii="Segoe UI" w:hAnsi="Segoe UI" w:cs="Segoe UI"/>
          <w:sz w:val="20"/>
          <w:szCs w:val="20"/>
        </w:rPr>
        <w:t xml:space="preserve"> Koszalin</w:t>
      </w:r>
      <w:r w:rsidRPr="00BC545F">
        <w:rPr>
          <w:rFonts w:ascii="Segoe UI" w:hAnsi="Segoe UI" w:cs="Segoe UI"/>
          <w:sz w:val="20"/>
          <w:szCs w:val="20"/>
        </w:rPr>
        <w:t>, zgodnie z art. 284 ust. 2 i ust. 6 ustawy z dnia 11 września 2019 r. Prawo za</w:t>
      </w:r>
      <w:r>
        <w:rPr>
          <w:rFonts w:ascii="Segoe UI" w:hAnsi="Segoe UI" w:cs="Segoe UI"/>
          <w:sz w:val="20"/>
          <w:szCs w:val="20"/>
        </w:rPr>
        <w:t>mówień publicznych (Dz.U. z 2023 r. poz. 1605</w:t>
      </w:r>
      <w:r w:rsidRPr="00BC545F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Pr="00BC545F">
        <w:rPr>
          <w:rFonts w:ascii="Segoe UI" w:hAnsi="Segoe UI" w:cs="Segoe UI"/>
          <w:sz w:val="20"/>
          <w:szCs w:val="20"/>
        </w:rPr>
        <w:t>późn</w:t>
      </w:r>
      <w:proofErr w:type="spellEnd"/>
      <w:r w:rsidRPr="00BC545F">
        <w:rPr>
          <w:rFonts w:ascii="Segoe UI" w:hAnsi="Segoe UI" w:cs="Segoe UI"/>
          <w:sz w:val="20"/>
          <w:szCs w:val="20"/>
        </w:rPr>
        <w:t>. zm.)</w:t>
      </w:r>
      <w:r>
        <w:rPr>
          <w:rFonts w:ascii="Segoe UI" w:hAnsi="Segoe UI" w:cs="Segoe UI"/>
          <w:sz w:val="20"/>
          <w:szCs w:val="20"/>
        </w:rPr>
        <w:t xml:space="preserve">, informuje, iż w przedmiotowym </w:t>
      </w:r>
      <w:r w:rsidRPr="00BC545F">
        <w:rPr>
          <w:rFonts w:ascii="Segoe UI" w:hAnsi="Segoe UI" w:cs="Segoe UI"/>
          <w:sz w:val="20"/>
          <w:szCs w:val="20"/>
        </w:rPr>
        <w:t>postępowaniu wpłynęły następujące zapytania do s</w:t>
      </w:r>
      <w:r>
        <w:rPr>
          <w:rFonts w:ascii="Segoe UI" w:hAnsi="Segoe UI" w:cs="Segoe UI"/>
          <w:sz w:val="20"/>
          <w:szCs w:val="20"/>
        </w:rPr>
        <w:t>pecyfikacji warunków zamówienia</w:t>
      </w:r>
      <w:r w:rsidR="00900E7F">
        <w:rPr>
          <w:rFonts w:ascii="Segoe UI" w:hAnsi="Segoe UI" w:cs="Segoe UI"/>
          <w:sz w:val="20"/>
          <w:szCs w:val="20"/>
        </w:rPr>
        <w:t xml:space="preserve"> (SWZ) </w:t>
      </w:r>
      <w:r w:rsidR="00900E7F">
        <w:rPr>
          <w:rFonts w:ascii="Segoe UI" w:hAnsi="Segoe UI" w:cs="Segoe UI"/>
          <w:sz w:val="20"/>
          <w:szCs w:val="20"/>
        </w:rPr>
        <w:br/>
        <w:t>-</w:t>
      </w:r>
      <w:r w:rsidR="00900E7F" w:rsidRPr="000913EE">
        <w:rPr>
          <w:rFonts w:ascii="Segoe UI" w:hAnsi="Segoe UI" w:cs="Segoe UI"/>
          <w:sz w:val="20"/>
          <w:szCs w:val="20"/>
        </w:rPr>
        <w:t xml:space="preserve"> numeracja pytań z zachowaniem ciągło</w:t>
      </w:r>
      <w:r w:rsidR="00900E7F">
        <w:rPr>
          <w:rFonts w:ascii="Segoe UI" w:hAnsi="Segoe UI" w:cs="Segoe UI"/>
          <w:sz w:val="20"/>
          <w:szCs w:val="20"/>
        </w:rPr>
        <w:t xml:space="preserve">ści wszystkich pytań zadanych w postępowaniu – na które udziela </w:t>
      </w:r>
      <w:r w:rsidRPr="00BC545F">
        <w:rPr>
          <w:rFonts w:ascii="Segoe UI" w:hAnsi="Segoe UI" w:cs="Segoe UI"/>
          <w:sz w:val="20"/>
          <w:szCs w:val="20"/>
        </w:rPr>
        <w:t>odpowiedzi:</w:t>
      </w:r>
    </w:p>
    <w:p w:rsidR="00206D3C" w:rsidRPr="00BC545F" w:rsidRDefault="00206D3C" w:rsidP="00ED48A4">
      <w:pPr>
        <w:suppressAutoHyphens/>
        <w:spacing w:after="0" w:line="240" w:lineRule="auto"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206D3C" w:rsidRDefault="00206D3C" w:rsidP="00ED48A4">
      <w:pPr>
        <w:spacing w:after="0" w:line="240" w:lineRule="auto"/>
        <w:ind w:left="5664" w:firstLine="709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E67D4">
        <w:rPr>
          <w:rFonts w:ascii="Segoe UI" w:hAnsi="Segoe UI" w:cs="Segoe UI"/>
          <w:b/>
          <w:sz w:val="20"/>
          <w:szCs w:val="20"/>
          <w:u w:val="single"/>
        </w:rPr>
        <w:t>Pytanie nr 4</w:t>
      </w:r>
    </w:p>
    <w:p w:rsid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Jak Zamawiający interpretuje POMOC Przedmiaru przy określaniu zryczałtowanej ceny?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E67D4">
        <w:rPr>
          <w:rFonts w:ascii="Segoe UI" w:hAnsi="Segoe UI" w:cs="Segoe UI"/>
          <w:b/>
          <w:sz w:val="20"/>
          <w:szCs w:val="20"/>
          <w:u w:val="single"/>
        </w:rPr>
        <w:t>Pytanie nr 5</w:t>
      </w:r>
    </w:p>
    <w:p w:rsid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W  jakim zakresie Przedmiaru NALEŻY traktować go jako pomocniczy?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E67D4">
        <w:rPr>
          <w:rFonts w:ascii="Segoe UI" w:hAnsi="Segoe UI" w:cs="Segoe UI"/>
          <w:b/>
          <w:sz w:val="20"/>
          <w:szCs w:val="20"/>
          <w:u w:val="single"/>
        </w:rPr>
        <w:t>Pytanie nr 6</w:t>
      </w:r>
    </w:p>
    <w:p w:rsid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W jakim zakresie Przedmiar jest niezwiązany z zamówieniem?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E67D4">
        <w:rPr>
          <w:rFonts w:ascii="Segoe UI" w:hAnsi="Segoe UI" w:cs="Segoe UI"/>
          <w:b/>
          <w:sz w:val="20"/>
          <w:szCs w:val="20"/>
          <w:u w:val="single"/>
        </w:rPr>
        <w:t>Pytanie nr 7</w:t>
      </w:r>
    </w:p>
    <w:p w:rsid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W jakim zakresie przy realizacji projektu Zamawiający będzie wykorzystywał treść / zawartość Przedmiaru?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E67D4">
        <w:rPr>
          <w:rFonts w:ascii="Segoe UI" w:hAnsi="Segoe UI" w:cs="Segoe UI"/>
          <w:b/>
          <w:sz w:val="20"/>
          <w:szCs w:val="20"/>
          <w:u w:val="single"/>
        </w:rPr>
        <w:t>Pytanie nr 8</w:t>
      </w:r>
    </w:p>
    <w:p w:rsid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Jak przy sporządzaniu Ceny Ryczałtowej należy interpretować rozbieżności, braki, pominięcia Przedmiaru w odniesieniu do projektu?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EE67D4" w:rsidRPr="00EE67D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E67D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pytania nr 4 – 8: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Zgodnie z zapisami w SWZ, obowiązującym rodzajem wynagrodzenia w przedmiotowym zamówieniu jest wynagrodzenie ryczałtowe brutto w złotych polskich (PLN).</w:t>
      </w:r>
    </w:p>
    <w:p w:rsidR="00EE67D4" w:rsidRDefault="00EE67D4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Zamawiający przekazane przedmiary robót traktuje jako dokumenty informacyjne, ułatwiające Wykonawcy wycenę. Zamawiający udostępnia Wykonawcom pełną dokumentację projektową i Specyfikacje Techniczne Wykonania i Odbioru Robót Budowlanych opisujące przedmiot zamówienia. Za ustalenie zakresu i ilości robót i innych świadczeń, w tym sposób przeprowadzenia na tej podstawie kalkulacji ofertowego wynagrodzenia ryczałtowego odpowiada wyłącznie Wykonawca.</w:t>
      </w:r>
    </w:p>
    <w:p w:rsid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E67D4">
        <w:rPr>
          <w:rFonts w:ascii="Segoe UI" w:hAnsi="Segoe UI" w:cs="Segoe UI"/>
          <w:b/>
          <w:sz w:val="20"/>
          <w:szCs w:val="20"/>
          <w:u w:val="single"/>
        </w:rPr>
        <w:t>Pytanie nr 9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Czy stosownie do Art. 101 PZP, Zamawiający dopuszcza zastosowanie materiałów i technologii w oparciu o nowe normy i wytyczne techniczne, w przypadku, gdy SST opiera się o stare, nieaktualne lub wycofane normy?</w:t>
      </w:r>
    </w:p>
    <w:p w:rsidR="00EE67D4" w:rsidRPr="00EE67D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E67D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9</w:t>
      </w:r>
      <w:r w:rsidRPr="00EE67D4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 xml:space="preserve"> </w:t>
      </w:r>
    </w:p>
    <w:p w:rsidR="00EE67D4" w:rsidRPr="00465A5B" w:rsidRDefault="00EE67D4" w:rsidP="00ED48A4">
      <w:pPr>
        <w:pStyle w:val="Bezodstpw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</w:t>
      </w:r>
      <w:r w:rsidRPr="00465A5B">
        <w:rPr>
          <w:rFonts w:ascii="Segoe UI" w:hAnsi="Segoe UI" w:cs="Segoe UI"/>
          <w:sz w:val="20"/>
          <w:szCs w:val="20"/>
        </w:rPr>
        <w:t>Rozdziale II SWZ Opis przedmiotu zamówienia (OPZ)</w:t>
      </w:r>
      <w:r w:rsidR="007C581E">
        <w:rPr>
          <w:rFonts w:ascii="Segoe UI" w:hAnsi="Segoe UI" w:cs="Segoe UI"/>
          <w:sz w:val="20"/>
          <w:szCs w:val="20"/>
        </w:rPr>
        <w:t xml:space="preserve"> w pkt 3 UWAGI w </w:t>
      </w:r>
      <w:proofErr w:type="spellStart"/>
      <w:r w:rsidR="007C581E">
        <w:rPr>
          <w:rFonts w:ascii="Segoe UI" w:hAnsi="Segoe UI" w:cs="Segoe UI"/>
          <w:sz w:val="20"/>
          <w:szCs w:val="20"/>
        </w:rPr>
        <w:t>ppkt</w:t>
      </w:r>
      <w:proofErr w:type="spellEnd"/>
      <w:r w:rsidR="007C581E">
        <w:rPr>
          <w:rFonts w:ascii="Segoe UI" w:hAnsi="Segoe UI" w:cs="Segoe UI"/>
          <w:sz w:val="20"/>
          <w:szCs w:val="20"/>
        </w:rPr>
        <w:t xml:space="preserve"> 3, </w:t>
      </w:r>
      <w:r w:rsidRPr="00465A5B">
        <w:rPr>
          <w:rFonts w:ascii="Segoe UI" w:hAnsi="Segoe UI" w:cs="Segoe UI"/>
          <w:sz w:val="20"/>
          <w:szCs w:val="20"/>
        </w:rPr>
        <w:t>Zamawiający zapisał:</w:t>
      </w:r>
    </w:p>
    <w:p w:rsidR="00EE67D4" w:rsidRPr="00F10CB0" w:rsidRDefault="00EE67D4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10CB0">
        <w:rPr>
          <w:rFonts w:ascii="Segoe UI" w:hAnsi="Segoe UI" w:cs="Segoe UI"/>
          <w:sz w:val="20"/>
          <w:szCs w:val="20"/>
        </w:rPr>
        <w:t xml:space="preserve">Zgodnie z art. 101 ust. 4 ustawy PZP, w sytuacji gdy w opisie przedmiotu zamówienia zawarto odniesienie do norm, ocen technicznych, specyfikacji technicznych i systemów referencji technicznych, </w:t>
      </w:r>
      <w:r w:rsidRPr="00F10CB0">
        <w:rPr>
          <w:rFonts w:ascii="Segoe UI" w:hAnsi="Segoe UI" w:cs="Segoe UI"/>
          <w:sz w:val="20"/>
          <w:szCs w:val="20"/>
        </w:rPr>
        <w:lastRenderedPageBreak/>
        <w:t>o których mowa w art. 101 ust. 1 pkt 2 oraz ust. 3 ustawy PZP, Zamawiający dopuszcza rozwiązania równoważne opisywanym, a odniesieniu takiemu w domyśle towarzyszą wyrazy „lub równoważne”.</w:t>
      </w:r>
    </w:p>
    <w:p w:rsidR="00EE67D4" w:rsidRPr="00F10CB0" w:rsidRDefault="00EE67D4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10CB0">
        <w:rPr>
          <w:rFonts w:ascii="Segoe UI" w:hAnsi="Segoe UI" w:cs="Segoe UI"/>
          <w:sz w:val="20"/>
          <w:szCs w:val="20"/>
        </w:rPr>
        <w:t>Ponadto, w przypadku gdy opis przedmiotu zamówienia odnosi się do:</w:t>
      </w:r>
    </w:p>
    <w:p w:rsidR="00EE67D4" w:rsidRPr="00F10CB0" w:rsidRDefault="00EE67D4" w:rsidP="00ED48A4">
      <w:pPr>
        <w:pStyle w:val="Bezodstpw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F10CB0">
        <w:rPr>
          <w:rFonts w:ascii="Segoe UI" w:hAnsi="Segoe UI" w:cs="Segoe UI"/>
          <w:sz w:val="20"/>
          <w:szCs w:val="20"/>
        </w:rPr>
        <w:t>norm, ocen technicznych, specyfikacji technicznych i systemów referencji technicznych, o których mowa w art. 101 ust. 1 pkt 2 oraz ust. 3 ustawy PZP, Zamawiający nie może odrzucić oferty tylko dlatego, że oferowane roboty budowlane, dostawy lub usługi nie są zgodne z normami, ocenami technicznymi, specyfikacjami technicznymi i systemami referencji technicznych, do których opis przedmiotu zamówienia się odnosi, pod warunkiem, że Wykonawca udowodni w ofercie, w szczególności za pomocą przedmiotowych środków dowodowych, o których mowa w art. 104 – 107 ustawy PZP, że proponowane rozwiązania w równoważnym stopniu spełniają wymagania określone w opisie przedmiotu zamówienia;</w:t>
      </w:r>
    </w:p>
    <w:p w:rsidR="00EE67D4" w:rsidRDefault="00EE67D4" w:rsidP="00ED48A4">
      <w:pPr>
        <w:pStyle w:val="Bezodstpw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F10CB0">
        <w:rPr>
          <w:rFonts w:ascii="Segoe UI" w:hAnsi="Segoe UI" w:cs="Segoe UI"/>
          <w:sz w:val="20"/>
          <w:szCs w:val="20"/>
        </w:rPr>
        <w:t>wymagań dotyczących wydajności lub funkcjonalności, o których mowa w art. 101 ust. 1 pkt 1 ustawy PZP,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 szczególności za pomocą przedmiotowych środków dowodowych, o których mowa w art. 104 – 107 ustawy PZP, że obiekt budowlany, dostawa lub usługa, spełniają wymagania dotyczące wydajności lub funkcjonalności określone przez Zamawiającego.</w:t>
      </w:r>
    </w:p>
    <w:p w:rsidR="00EE67D4" w:rsidRPr="00EE67D4" w:rsidRDefault="00EE67D4" w:rsidP="00ED48A4">
      <w:pPr>
        <w:pStyle w:val="Bezodstpw"/>
        <w:ind w:left="360"/>
        <w:jc w:val="both"/>
        <w:rPr>
          <w:rFonts w:ascii="Segoe UI" w:hAnsi="Segoe UI" w:cs="Segoe UI"/>
          <w:sz w:val="20"/>
          <w:szCs w:val="20"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</w:pPr>
      <w:r w:rsidRPr="00EE67D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Pytanie nr 10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Prosimy o potwierdzenie, czy wszystkie (dotychczasowe i przyszłe) odpowiedzi Zamawiającego na pytania dotyczące niniejszego postępowania stanowią integralną część SIWZ i należy je wykorzystać podczas sporządzania ofert, w tym także podczas wypełniania załączników i druków oraz kosztorysów ofertowych (w przypadku, gdy są wymagane)?</w:t>
      </w:r>
    </w:p>
    <w:p w:rsidR="00EE67D4" w:rsidRPr="00EE67D4" w:rsidRDefault="00EE67D4" w:rsidP="00ED48A4">
      <w:pPr>
        <w:pStyle w:val="Bezodstpw"/>
        <w:ind w:left="510" w:hanging="510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10:</w:t>
      </w:r>
      <w:r w:rsidRPr="00EE67D4">
        <w:rPr>
          <w:rFonts w:ascii="Segoe UI" w:hAnsi="Segoe UI" w:cs="Segoe UI"/>
          <w:sz w:val="20"/>
          <w:szCs w:val="20"/>
        </w:rPr>
        <w:t xml:space="preserve"> 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TAK, wszystkie odpowiedzi na pytania będą wiążące podczas realizacji inwestycji, a Wykonawca winien uwzględnić je w wycenie.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</w:pPr>
      <w:r w:rsidRPr="00EE67D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Pytanie nr 11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 xml:space="preserve">Według załączonej dokumentacji projektowej na chodnikach należy wbudować kostkę betonową szarą h=8. Proszę o informację, czy ma być to kostka typu Holland, czy </w:t>
      </w:r>
      <w:proofErr w:type="spellStart"/>
      <w:r w:rsidRPr="00EE67D4">
        <w:rPr>
          <w:rFonts w:ascii="Segoe UI" w:hAnsi="Segoe UI" w:cs="Segoe UI"/>
          <w:sz w:val="20"/>
          <w:szCs w:val="20"/>
        </w:rPr>
        <w:t>Behaton</w:t>
      </w:r>
      <w:proofErr w:type="spellEnd"/>
      <w:r w:rsidRPr="00EE67D4">
        <w:rPr>
          <w:rFonts w:ascii="Segoe UI" w:hAnsi="Segoe UI" w:cs="Segoe UI"/>
          <w:sz w:val="20"/>
          <w:szCs w:val="20"/>
        </w:rPr>
        <w:t>?</w:t>
      </w:r>
    </w:p>
    <w:p w:rsidR="00EE67D4" w:rsidRPr="00EE67D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</w:pPr>
      <w:r w:rsidRPr="00EE67D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11</w:t>
      </w:r>
    </w:p>
    <w:p w:rsidR="00EE67D4" w:rsidRPr="00EE67D4" w:rsidRDefault="00EE67D4" w:rsidP="00ED48A4">
      <w:pPr>
        <w:pStyle w:val="Bezodstpw"/>
        <w:ind w:left="510" w:hanging="510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Należy wbudować kostkę typu Holland.</w:t>
      </w:r>
    </w:p>
    <w:p w:rsidR="00EE67D4" w:rsidRPr="00EE67D4" w:rsidRDefault="00EE67D4" w:rsidP="00ED48A4">
      <w:pPr>
        <w:pStyle w:val="Akapitzlist"/>
        <w:spacing w:after="0" w:line="240" w:lineRule="auto"/>
        <w:ind w:left="360"/>
        <w:jc w:val="both"/>
        <w:rPr>
          <w:rFonts w:ascii="Segoe UI" w:hAnsi="Segoe UI" w:cs="Segoe UI"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E67D4">
        <w:rPr>
          <w:rFonts w:ascii="Segoe UI" w:hAnsi="Segoe UI" w:cs="Segoe UI"/>
          <w:b/>
          <w:sz w:val="20"/>
          <w:szCs w:val="20"/>
          <w:u w:val="single"/>
        </w:rPr>
        <w:t>Pytanie nr 12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 xml:space="preserve">Czy Zamawiający potwierdza, że materiał rozbiórkowy nadający się do ponownego wykorzystania (kostka betonowa dwuteowa, elementy oznakowania drogowego) należy </w:t>
      </w:r>
      <w:proofErr w:type="spellStart"/>
      <w:r w:rsidRPr="00EE67D4">
        <w:rPr>
          <w:rFonts w:ascii="Segoe UI" w:hAnsi="Segoe UI" w:cs="Segoe UI"/>
          <w:sz w:val="20"/>
          <w:szCs w:val="20"/>
        </w:rPr>
        <w:t>spaletować</w:t>
      </w:r>
      <w:proofErr w:type="spellEnd"/>
      <w:r w:rsidRPr="00EE67D4">
        <w:rPr>
          <w:rFonts w:ascii="Segoe UI" w:hAnsi="Segoe UI" w:cs="Segoe UI"/>
          <w:sz w:val="20"/>
          <w:szCs w:val="20"/>
        </w:rPr>
        <w:t xml:space="preserve">, a następnie przekazać protokołem zdawczo-odbiorczym na bazę Zarządu Dróg i Transportu w Koszalinie? Proszę </w:t>
      </w:r>
      <w:r w:rsidR="003C1954">
        <w:rPr>
          <w:rFonts w:ascii="Segoe UI" w:hAnsi="Segoe UI" w:cs="Segoe UI"/>
          <w:sz w:val="20"/>
          <w:szCs w:val="20"/>
        </w:rPr>
        <w:br/>
      </w:r>
      <w:r w:rsidRPr="00EE67D4">
        <w:rPr>
          <w:rFonts w:ascii="Segoe UI" w:hAnsi="Segoe UI" w:cs="Segoe UI"/>
          <w:sz w:val="20"/>
          <w:szCs w:val="20"/>
        </w:rPr>
        <w:t>o informację do kogo należeć będą w/w koszty.</w:t>
      </w:r>
    </w:p>
    <w:p w:rsidR="00EE67D4" w:rsidRPr="00EE67D4" w:rsidRDefault="00EE67D4" w:rsidP="00ED48A4">
      <w:pPr>
        <w:pStyle w:val="Bezodstpw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E67D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12</w:t>
      </w:r>
    </w:p>
    <w:p w:rsidR="00EE67D4" w:rsidRPr="00EE67D4" w:rsidRDefault="007C581E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EE67D4" w:rsidRPr="00EE67D4">
        <w:rPr>
          <w:rFonts w:ascii="Segoe UI" w:hAnsi="Segoe UI" w:cs="Segoe UI"/>
          <w:sz w:val="20"/>
          <w:szCs w:val="20"/>
        </w:rPr>
        <w:t xml:space="preserve"> Rozdziale II SWZ </w:t>
      </w:r>
      <w:r>
        <w:rPr>
          <w:rFonts w:ascii="Segoe UI" w:hAnsi="Segoe UI" w:cs="Segoe UI"/>
          <w:sz w:val="20"/>
          <w:szCs w:val="20"/>
        </w:rPr>
        <w:t xml:space="preserve">Opis przedmiotu zamówienia w pkt 3 UWAGI w </w:t>
      </w:r>
      <w:proofErr w:type="spellStart"/>
      <w:r>
        <w:rPr>
          <w:rFonts w:ascii="Segoe UI" w:hAnsi="Segoe UI" w:cs="Segoe UI"/>
          <w:sz w:val="20"/>
          <w:szCs w:val="20"/>
        </w:rPr>
        <w:t>ppkt</w:t>
      </w:r>
      <w:proofErr w:type="spellEnd"/>
      <w:r>
        <w:rPr>
          <w:rFonts w:ascii="Segoe UI" w:hAnsi="Segoe UI" w:cs="Segoe UI"/>
          <w:sz w:val="20"/>
          <w:szCs w:val="20"/>
        </w:rPr>
        <w:t xml:space="preserve"> 4</w:t>
      </w:r>
      <w:r w:rsidR="000E1D84">
        <w:rPr>
          <w:rFonts w:ascii="Segoe UI" w:hAnsi="Segoe UI" w:cs="Segoe UI"/>
          <w:sz w:val="20"/>
          <w:szCs w:val="20"/>
        </w:rPr>
        <w:t xml:space="preserve"> ust. a</w:t>
      </w:r>
      <w:r w:rsidR="00EE67D4" w:rsidRPr="00EE67D4">
        <w:rPr>
          <w:rFonts w:ascii="Segoe UI" w:hAnsi="Segoe UI" w:cs="Segoe UI"/>
          <w:sz w:val="20"/>
          <w:szCs w:val="20"/>
        </w:rPr>
        <w:t xml:space="preserve"> – Zamawiający zapisał: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 xml:space="preserve">Materiał z rozbiórki nadający się do ponownego wykorzystania pochodzący z rozbiórki istniejącej drogi (kostka betonowa dwuteowa, elementy oznakowania drogowego) należy wywieźć i przekazać protokołem zdawczo-odbiorczym na bazę Zarządu Dróg i Transportu w Koszalinie (ul. Przemysłowa) po wcześniejszym uzgodnieniu z </w:t>
      </w:r>
      <w:proofErr w:type="spellStart"/>
      <w:r w:rsidRPr="00EE67D4">
        <w:rPr>
          <w:rFonts w:ascii="Segoe UI" w:hAnsi="Segoe UI" w:cs="Segoe UI"/>
          <w:bCs/>
          <w:sz w:val="20"/>
          <w:szCs w:val="20"/>
        </w:rPr>
        <w:t>ZDiT</w:t>
      </w:r>
      <w:proofErr w:type="spellEnd"/>
      <w:r w:rsidRPr="00EE67D4">
        <w:rPr>
          <w:rFonts w:ascii="Segoe UI" w:hAnsi="Segoe UI" w:cs="Segoe UI"/>
          <w:bCs/>
          <w:sz w:val="20"/>
          <w:szCs w:val="20"/>
        </w:rPr>
        <w:t>. Materiał musi być ułożony na paletach</w:t>
      </w:r>
      <w:r w:rsidR="007C581E">
        <w:rPr>
          <w:rFonts w:ascii="Segoe UI" w:hAnsi="Segoe UI" w:cs="Segoe UI"/>
          <w:bCs/>
          <w:sz w:val="20"/>
          <w:szCs w:val="20"/>
        </w:rPr>
        <w:t xml:space="preserve"> </w:t>
      </w:r>
      <w:r w:rsidRPr="00EE67D4">
        <w:rPr>
          <w:rFonts w:ascii="Segoe UI" w:hAnsi="Segoe UI" w:cs="Segoe UI"/>
          <w:bCs/>
          <w:sz w:val="20"/>
          <w:szCs w:val="20"/>
        </w:rPr>
        <w:t>i zabezpieczony (</w:t>
      </w:r>
      <w:proofErr w:type="spellStart"/>
      <w:r w:rsidRPr="00EE67D4">
        <w:rPr>
          <w:rFonts w:ascii="Segoe UI" w:hAnsi="Segoe UI" w:cs="Segoe UI"/>
          <w:bCs/>
          <w:sz w:val="20"/>
          <w:szCs w:val="20"/>
        </w:rPr>
        <w:t>ostreczowany</w:t>
      </w:r>
      <w:proofErr w:type="spellEnd"/>
      <w:r w:rsidRPr="00EE67D4">
        <w:rPr>
          <w:rFonts w:ascii="Segoe UI" w:hAnsi="Segoe UI" w:cs="Segoe UI"/>
          <w:bCs/>
          <w:sz w:val="20"/>
          <w:szCs w:val="20"/>
        </w:rPr>
        <w:t xml:space="preserve">) w taki sposób aby nie uległ uszkodzeniu i rozwaleniu się z palet w trakcie transportu i złożenia na magazynie. 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lastRenderedPageBreak/>
        <w:t>W Rozdziale I SWZ Instrukcja dla Wykonawców, pkt 15 Sposób obliczenia ceny</w:t>
      </w:r>
      <w:r w:rsidR="007C581E">
        <w:rPr>
          <w:rFonts w:ascii="Segoe UI" w:hAnsi="Segoe UI" w:cs="Segoe UI"/>
          <w:bCs/>
          <w:sz w:val="20"/>
          <w:szCs w:val="20"/>
        </w:rPr>
        <w:t xml:space="preserve"> w </w:t>
      </w:r>
      <w:proofErr w:type="spellStart"/>
      <w:r w:rsidR="007C581E">
        <w:rPr>
          <w:rFonts w:ascii="Segoe UI" w:hAnsi="Segoe UI" w:cs="Segoe UI"/>
          <w:bCs/>
          <w:sz w:val="20"/>
          <w:szCs w:val="20"/>
        </w:rPr>
        <w:t>ppkt</w:t>
      </w:r>
      <w:proofErr w:type="spellEnd"/>
      <w:r w:rsidR="007C581E">
        <w:rPr>
          <w:rFonts w:ascii="Segoe UI" w:hAnsi="Segoe UI" w:cs="Segoe UI"/>
          <w:bCs/>
          <w:sz w:val="20"/>
          <w:szCs w:val="20"/>
        </w:rPr>
        <w:t xml:space="preserve"> 2</w:t>
      </w:r>
      <w:r w:rsidRPr="00EE67D4">
        <w:rPr>
          <w:rFonts w:ascii="Segoe UI" w:hAnsi="Segoe UI" w:cs="Segoe UI"/>
          <w:bCs/>
          <w:sz w:val="20"/>
          <w:szCs w:val="20"/>
        </w:rPr>
        <w:t xml:space="preserve"> Zamawiający zapisał:</w:t>
      </w:r>
    </w:p>
    <w:p w:rsidR="00EE67D4" w:rsidRPr="00EE67D4" w:rsidRDefault="00EE67D4" w:rsidP="007C581E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Cena oferty stanowić będzie sumę cen za wykonanie robót budowlanych, w tym dostaw, wykonanych usług oraz innych świadczeń, koniecznych do prawidłowego zakończenia realizacji przedmiotu zamówienia i ponoszonych przez Wykonawcę kosztów ich realizacji oraz innych elementów niezbędnych do zrealizowania całego przedmiotu zamówienia wynikających wprost z dokumentacji projektowej, jak również w niej nie ujętych, a bez których nie można wykonać zamówienia.</w:t>
      </w:r>
    </w:p>
    <w:p w:rsidR="00EE67D4" w:rsidRPr="00EE67D4" w:rsidRDefault="00EE67D4" w:rsidP="007C581E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Będą to w szczególności następujące koszty za: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atesty i badania wymagane normami;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zabezpieczenie istniejącego uzbrojenia;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zabezpieczenie istniejącego drzewostanu;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 xml:space="preserve">wykonanie projektu organizacji ruchu na czas budowy wraz z uzyskaniem wszelkich zgód oraz oznakowanie zgodnie z nim placu budowy; 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iCs/>
          <w:sz w:val="20"/>
          <w:szCs w:val="20"/>
        </w:rPr>
        <w:t xml:space="preserve">odtworzenie lub wznowienie uszkodzonych lub zniszczonych punktów poziomej </w:t>
      </w:r>
      <w:r w:rsidRPr="00EE67D4">
        <w:rPr>
          <w:rFonts w:ascii="Segoe UI" w:hAnsi="Segoe UI" w:cs="Segoe UI"/>
          <w:bCs/>
          <w:iCs/>
          <w:sz w:val="20"/>
          <w:szCs w:val="20"/>
        </w:rPr>
        <w:br/>
        <w:t>i wysokościowej szczegółowej osnowy geodezyjnej po zakończeniu inwestycji przez jednostkę wykonawstwa geodezyjnego;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obsługę geodezyjną wraz z dokumentacją powykonawczą;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organizację własnego zaplecza wraz z dostawą wody i energii na teren prowadzonych robót;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dowóz materiałów;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składowanie gruzu i nadmiaru gruntu – zgodnie z zapisami w opisie przedmiotu zamówienia;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uporządkowanie terenów w obrębie pasa drogowego;</w:t>
      </w:r>
    </w:p>
    <w:p w:rsidR="00EE67D4" w:rsidRPr="0086523F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651320">
        <w:rPr>
          <w:rFonts w:ascii="Segoe UI" w:hAnsi="Segoe UI" w:cs="Segoe UI"/>
          <w:b/>
          <w:sz w:val="20"/>
          <w:szCs w:val="20"/>
        </w:rPr>
        <w:t xml:space="preserve">wykonanie i montaż tablicy informacyjnej </w:t>
      </w:r>
      <w:r w:rsidRPr="0086523F">
        <w:rPr>
          <w:rFonts w:ascii="Segoe UI" w:hAnsi="Segoe UI" w:cs="Segoe UI"/>
          <w:sz w:val="20"/>
          <w:szCs w:val="20"/>
        </w:rPr>
        <w:t>– wykonanej wg wzoru stanowiącego załącznik nr 1</w:t>
      </w:r>
      <w:r w:rsidR="00651320" w:rsidRPr="0086523F">
        <w:rPr>
          <w:rFonts w:ascii="Segoe UI" w:hAnsi="Segoe UI" w:cs="Segoe UI"/>
          <w:sz w:val="20"/>
          <w:szCs w:val="20"/>
        </w:rPr>
        <w:t xml:space="preserve"> </w:t>
      </w:r>
      <w:r w:rsidR="0086523F">
        <w:rPr>
          <w:rFonts w:ascii="Segoe UI" w:hAnsi="Segoe UI" w:cs="Segoe UI"/>
          <w:sz w:val="20"/>
          <w:szCs w:val="20"/>
        </w:rPr>
        <w:br/>
      </w:r>
      <w:r w:rsidR="00651320" w:rsidRPr="0086523F">
        <w:rPr>
          <w:rFonts w:ascii="Segoe UI" w:hAnsi="Segoe UI" w:cs="Segoe UI"/>
          <w:sz w:val="20"/>
          <w:szCs w:val="20"/>
        </w:rPr>
        <w:t>do opisu przedmiotu zamówienia;</w:t>
      </w:r>
    </w:p>
    <w:p w:rsidR="00EE67D4" w:rsidRPr="00EE67D4" w:rsidRDefault="00EE67D4" w:rsidP="007C581E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inne ewentualne koszty wynikające z procesu wykonywanych robót budowlanych.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i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E67D4">
        <w:rPr>
          <w:rFonts w:ascii="Segoe UI" w:hAnsi="Segoe UI" w:cs="Segoe UI"/>
          <w:b/>
          <w:sz w:val="20"/>
          <w:szCs w:val="20"/>
          <w:u w:val="single"/>
        </w:rPr>
        <w:t>Pytanie nr 13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 xml:space="preserve">Czy Zamawiający potwierdza, że materiał rozbiórkowy pochodzący z demontażu istniejącej kanalizacji należy przekazać protokołem zdawczo-odbiorczym do Miejskich Wodociągów i Kanalizacji Sp. z o.o. </w:t>
      </w:r>
      <w:r>
        <w:rPr>
          <w:rFonts w:ascii="Segoe UI" w:hAnsi="Segoe UI" w:cs="Segoe UI"/>
          <w:sz w:val="20"/>
          <w:szCs w:val="20"/>
        </w:rPr>
        <w:br/>
      </w:r>
      <w:r w:rsidRPr="00EE67D4">
        <w:rPr>
          <w:rFonts w:ascii="Segoe UI" w:hAnsi="Segoe UI" w:cs="Segoe UI"/>
          <w:sz w:val="20"/>
          <w:szCs w:val="20"/>
        </w:rPr>
        <w:t>w Koszalinie (ul. Wojska Polskiego)? Proszę o informację do kogo należeć będą w/w koszty.</w:t>
      </w:r>
    </w:p>
    <w:p w:rsidR="00EE67D4" w:rsidRPr="00EE67D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E67D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13</w:t>
      </w:r>
    </w:p>
    <w:p w:rsidR="00EE67D4" w:rsidRPr="00EE67D4" w:rsidRDefault="000E1D84" w:rsidP="00ED48A4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0E1D84">
        <w:rPr>
          <w:rFonts w:ascii="Segoe UI" w:hAnsi="Segoe UI" w:cs="Segoe UI"/>
          <w:bCs/>
          <w:sz w:val="20"/>
          <w:szCs w:val="20"/>
        </w:rPr>
        <w:t>W Rozdziale II SWZ Opis przedmiotu zamówien</w:t>
      </w:r>
      <w:r>
        <w:rPr>
          <w:rFonts w:ascii="Segoe UI" w:hAnsi="Segoe UI" w:cs="Segoe UI"/>
          <w:bCs/>
          <w:sz w:val="20"/>
          <w:szCs w:val="20"/>
        </w:rPr>
        <w:t xml:space="preserve">ia w pkt 3 UWAGI w </w:t>
      </w:r>
      <w:proofErr w:type="spellStart"/>
      <w:r>
        <w:rPr>
          <w:rFonts w:ascii="Segoe UI" w:hAnsi="Segoe UI" w:cs="Segoe UI"/>
          <w:bCs/>
          <w:sz w:val="20"/>
          <w:szCs w:val="20"/>
        </w:rPr>
        <w:t>ppkt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4 ust. b</w:t>
      </w:r>
      <w:r w:rsidRPr="000E1D84">
        <w:rPr>
          <w:rFonts w:ascii="Segoe UI" w:hAnsi="Segoe UI" w:cs="Segoe UI"/>
          <w:bCs/>
          <w:sz w:val="20"/>
          <w:szCs w:val="20"/>
        </w:rPr>
        <w:t xml:space="preserve"> </w:t>
      </w:r>
      <w:r w:rsidR="00EE67D4" w:rsidRPr="00EE67D4">
        <w:rPr>
          <w:rFonts w:ascii="Segoe UI" w:hAnsi="Segoe UI" w:cs="Segoe UI"/>
          <w:bCs/>
          <w:sz w:val="20"/>
          <w:szCs w:val="20"/>
        </w:rPr>
        <w:t>– Zamawiający zapisał: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color w:val="FF0000"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 xml:space="preserve">Materiał z rozbiórki nadający się do ponownego wykorzystania pochodzący z demontażu istniejącej kanalizacji – wpusty i włazy studni należy wywieźć i przekazać protokołem zdawczo-odbiorczym do Miejskich Wodociągów i Kanalizacji Sp. z o.o. w Koszalinie (ul. Wojska Polskiego). 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 xml:space="preserve">W Rozdziale I SWZ Instrukcja dla Wykonawców, pkt 15 Sposób obliczenia ceny </w:t>
      </w:r>
      <w:r w:rsidR="000E1D84">
        <w:rPr>
          <w:rFonts w:ascii="Segoe UI" w:hAnsi="Segoe UI" w:cs="Segoe UI"/>
          <w:bCs/>
          <w:sz w:val="20"/>
          <w:szCs w:val="20"/>
        </w:rPr>
        <w:t xml:space="preserve">w </w:t>
      </w:r>
      <w:proofErr w:type="spellStart"/>
      <w:r w:rsidR="000E1D84">
        <w:rPr>
          <w:rFonts w:ascii="Segoe UI" w:hAnsi="Segoe UI" w:cs="Segoe UI"/>
          <w:bCs/>
          <w:sz w:val="20"/>
          <w:szCs w:val="20"/>
        </w:rPr>
        <w:t>ppkt</w:t>
      </w:r>
      <w:proofErr w:type="spellEnd"/>
      <w:r w:rsidR="000E1D84">
        <w:rPr>
          <w:rFonts w:ascii="Segoe UI" w:hAnsi="Segoe UI" w:cs="Segoe UI"/>
          <w:bCs/>
          <w:sz w:val="20"/>
          <w:szCs w:val="20"/>
        </w:rPr>
        <w:t xml:space="preserve"> 2 </w:t>
      </w:r>
      <w:r w:rsidRPr="00EE67D4">
        <w:rPr>
          <w:rFonts w:ascii="Segoe UI" w:hAnsi="Segoe UI" w:cs="Segoe UI"/>
          <w:bCs/>
          <w:sz w:val="20"/>
          <w:szCs w:val="20"/>
        </w:rPr>
        <w:t>Zamawiający zapisał: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Cena oferty stanowić będzie sumę cen za wykonanie robót budowlanych, w tym dostaw, wykonanych usług oraz innych świadczeń, koniecznych do prawidłowego zakończenia realizacji przedmiotu zamówienia i ponoszonych przez Wykonawcę kosztów ich realizacji oraz innych elementów niezbędnych do zrealizowania całego przedmiotu zamówienia wynikających wprost z dokumentacji projektowej, jak również w niej nie ujętych, a bez których nie można wykonać zamówienia.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Będą to w szczególności następujące koszty za: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atesty i badania wymagane normami;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zabezpieczenie istniejącego uzbrojenia;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zabezpieczenie istniejącego drzewostanu;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 xml:space="preserve">wykonanie projektu organizacji ruchu na czas budowy wraz z uzyskaniem wszelkich zgód oraz oznakowanie zgodnie z nim placu budowy; 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iCs/>
          <w:sz w:val="20"/>
          <w:szCs w:val="20"/>
        </w:rPr>
        <w:t xml:space="preserve">odtworzenie lub wznowienie uszkodzonych lub zniszczonych punktów poziomej </w:t>
      </w:r>
      <w:r w:rsidRPr="00EE67D4">
        <w:rPr>
          <w:rFonts w:ascii="Segoe UI" w:hAnsi="Segoe UI" w:cs="Segoe UI"/>
          <w:bCs/>
          <w:iCs/>
          <w:sz w:val="20"/>
          <w:szCs w:val="20"/>
        </w:rPr>
        <w:br/>
        <w:t>i wysokościowej szczegółowej osnowy geodezyjnej po zakończeniu inwestycji przez jednostkę wykonawstwa geodezyjnego;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obsługę geodezyjną wraz z dokumentacją powykonawczą;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organizację własnego zaplecza wraz z dostawą wody i energii na teren prowadzonych robót;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lastRenderedPageBreak/>
        <w:t>dowóz materiałów;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składowanie gruzu i nadmiaru gruntu – zgodnie z zapisami w opisie przedmiotu zamówienia;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uporządkowanie terenów w obrębie pasa drogowego;</w:t>
      </w:r>
    </w:p>
    <w:p w:rsidR="00EE67D4" w:rsidRPr="0086523F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651320">
        <w:rPr>
          <w:rFonts w:ascii="Segoe UI" w:hAnsi="Segoe UI" w:cs="Segoe UI"/>
          <w:b/>
          <w:sz w:val="20"/>
          <w:szCs w:val="20"/>
        </w:rPr>
        <w:t xml:space="preserve">wykonanie i montaż tablicy informacyjnej </w:t>
      </w:r>
      <w:r w:rsidRPr="0086523F">
        <w:rPr>
          <w:rFonts w:ascii="Segoe UI" w:hAnsi="Segoe UI" w:cs="Segoe UI"/>
          <w:sz w:val="20"/>
          <w:szCs w:val="20"/>
        </w:rPr>
        <w:t xml:space="preserve">– wykonanej wg wzoru stanowiącego załącznik nr 1 </w:t>
      </w:r>
      <w:r w:rsidR="0086523F">
        <w:rPr>
          <w:rFonts w:ascii="Segoe UI" w:hAnsi="Segoe UI" w:cs="Segoe UI"/>
          <w:sz w:val="20"/>
          <w:szCs w:val="20"/>
        </w:rPr>
        <w:br/>
      </w:r>
      <w:r w:rsidRPr="0086523F">
        <w:rPr>
          <w:rFonts w:ascii="Segoe UI" w:hAnsi="Segoe UI" w:cs="Segoe UI"/>
          <w:sz w:val="20"/>
          <w:szCs w:val="20"/>
        </w:rPr>
        <w:t>do opisu przedmiotu zamówienia</w:t>
      </w:r>
      <w:r w:rsidR="00651320" w:rsidRPr="0086523F">
        <w:rPr>
          <w:rFonts w:ascii="Segoe UI" w:hAnsi="Segoe UI" w:cs="Segoe UI"/>
          <w:sz w:val="20"/>
          <w:szCs w:val="20"/>
        </w:rPr>
        <w:t>;</w:t>
      </w:r>
    </w:p>
    <w:p w:rsidR="00EE67D4" w:rsidRPr="00EE67D4" w:rsidRDefault="00EE67D4" w:rsidP="00ED48A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inne ewentualne koszty wynikające z procesu wykonywanych robót budowlanych.</w:t>
      </w:r>
    </w:p>
    <w:p w:rsidR="00EE67D4" w:rsidRPr="00FC4B8A" w:rsidRDefault="00EE67D4" w:rsidP="00ED48A4">
      <w:pPr>
        <w:pStyle w:val="Bezodstpw"/>
        <w:ind w:left="360"/>
        <w:rPr>
          <w:rFonts w:ascii="Segoe UI" w:hAnsi="Segoe UI" w:cs="Segoe UI"/>
          <w:sz w:val="20"/>
          <w:szCs w:val="20"/>
        </w:rPr>
      </w:pP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14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 xml:space="preserve">Czy Zamawiający potwierdza, że pozyskany gruz budowlany – jeśli wystąpi – (wszystkie elementy betonowe – odpad z procesu budowlanego, np. nawierzchnia: z betonu cementowego, z płyt betonowych, z płyt betonowych sześciokątnych (trylinka), z kostki brukowej betonowej oraz krawężniki i obrzeża), nadający się do </w:t>
      </w:r>
      <w:proofErr w:type="spellStart"/>
      <w:r w:rsidRPr="00EE67D4">
        <w:rPr>
          <w:rFonts w:ascii="Segoe UI" w:hAnsi="Segoe UI" w:cs="Segoe UI"/>
          <w:sz w:val="20"/>
          <w:szCs w:val="20"/>
        </w:rPr>
        <w:t>przekruszenia</w:t>
      </w:r>
      <w:proofErr w:type="spellEnd"/>
      <w:r w:rsidRPr="00EE67D4">
        <w:rPr>
          <w:rFonts w:ascii="Segoe UI" w:hAnsi="Segoe UI" w:cs="Segoe UI"/>
          <w:sz w:val="20"/>
          <w:szCs w:val="20"/>
        </w:rPr>
        <w:t xml:space="preserve"> i ponownego wykorzystania, należy oczyścić i przekazać do magazynu Zarządu Dróg i Transportu w Koszalinie? Proszę o informację do kogo należeć będą w/w koszty.</w:t>
      </w:r>
    </w:p>
    <w:p w:rsidR="00EE67D4" w:rsidRPr="00EE67D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E67D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1</w:t>
      </w:r>
      <w:r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4</w:t>
      </w:r>
      <w:r w:rsidRPr="00EE67D4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 xml:space="preserve"> </w:t>
      </w:r>
    </w:p>
    <w:p w:rsidR="00EE67D4" w:rsidRPr="00EE67D4" w:rsidRDefault="000E1D84" w:rsidP="00ED48A4">
      <w:pPr>
        <w:pStyle w:val="Akapitzlist"/>
        <w:spacing w:after="0" w:line="240" w:lineRule="auto"/>
        <w:ind w:left="0"/>
        <w:jc w:val="both"/>
        <w:rPr>
          <w:rFonts w:ascii="Segoe UI" w:hAnsi="Segoe UI" w:cs="Segoe UI"/>
        </w:rPr>
      </w:pPr>
      <w:r w:rsidRPr="000E1D84">
        <w:rPr>
          <w:rFonts w:ascii="Segoe UI" w:hAnsi="Segoe UI" w:cs="Segoe UI"/>
        </w:rPr>
        <w:t>W Rozdziale II SWZ Opis przedmiotu zamówien</w:t>
      </w:r>
      <w:r>
        <w:rPr>
          <w:rFonts w:ascii="Segoe UI" w:hAnsi="Segoe UI" w:cs="Segoe UI"/>
        </w:rPr>
        <w:t xml:space="preserve">ia w pkt 3 UWAGI w </w:t>
      </w:r>
      <w:proofErr w:type="spellStart"/>
      <w:r>
        <w:rPr>
          <w:rFonts w:ascii="Segoe UI" w:hAnsi="Segoe UI" w:cs="Segoe UI"/>
        </w:rPr>
        <w:t>ppkt</w:t>
      </w:r>
      <w:proofErr w:type="spellEnd"/>
      <w:r>
        <w:rPr>
          <w:rFonts w:ascii="Segoe UI" w:hAnsi="Segoe UI" w:cs="Segoe UI"/>
        </w:rPr>
        <w:t xml:space="preserve"> 5 </w:t>
      </w:r>
      <w:r w:rsidR="00EE67D4" w:rsidRPr="00EE67D4">
        <w:rPr>
          <w:rFonts w:ascii="Segoe UI" w:hAnsi="Segoe UI" w:cs="Segoe UI"/>
        </w:rPr>
        <w:t xml:space="preserve">– Zamawiający zapisał: </w:t>
      </w:r>
    </w:p>
    <w:p w:rsidR="00EE67D4" w:rsidRPr="00EE67D4" w:rsidRDefault="00EE67D4" w:rsidP="00ED48A4">
      <w:pPr>
        <w:pStyle w:val="Akapitzlist"/>
        <w:spacing w:after="0" w:line="240" w:lineRule="auto"/>
        <w:ind w:left="0"/>
        <w:jc w:val="both"/>
        <w:rPr>
          <w:rFonts w:ascii="Segoe UI" w:hAnsi="Segoe UI" w:cs="Segoe UI"/>
          <w:bCs/>
        </w:rPr>
      </w:pPr>
      <w:r w:rsidRPr="00EE67D4">
        <w:rPr>
          <w:rFonts w:ascii="Segoe UI" w:hAnsi="Segoe UI" w:cs="Segoe UI"/>
          <w:bCs/>
        </w:rPr>
        <w:t xml:space="preserve">Gruz budowlany – jeśli wystąpi – (wszystkie elementy betonowe – odpad z procesu budowlanego, np. nawierzchnia: z betonu cementowego, z płyt betonowych, z płyt betonowych sześciokątnych (trylinka), z kostki brukowej betonowej oraz krawężniki i obrzeża), nadający się do </w:t>
      </w:r>
      <w:proofErr w:type="spellStart"/>
      <w:r w:rsidRPr="00EE67D4">
        <w:rPr>
          <w:rFonts w:ascii="Segoe UI" w:hAnsi="Segoe UI" w:cs="Segoe UI"/>
          <w:bCs/>
        </w:rPr>
        <w:t>przekruszenia</w:t>
      </w:r>
      <w:proofErr w:type="spellEnd"/>
      <w:r w:rsidRPr="00EE67D4">
        <w:rPr>
          <w:rFonts w:ascii="Segoe UI" w:hAnsi="Segoe UI" w:cs="Segoe UI"/>
          <w:bCs/>
        </w:rPr>
        <w:t xml:space="preserve"> i ponownego wykorzystania, należy przekazać do magazynu Zarządu Dróg i Transportu w Koszalinie. Materiał winien być w miarę możliwości oczyszczony, bez zbędnych zanieczyszczeń i nadmiaru ziemi. Dostarczane materiały luźne powyżej 25 m3 mają być spryzmowane przez dostarczającego.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W Rozdziale I SWZ Instrukcja dla Wykonawców, pkt 15 Sposób obliczenia ceny</w:t>
      </w:r>
      <w:r w:rsidR="000E1D84">
        <w:rPr>
          <w:rFonts w:ascii="Segoe UI" w:hAnsi="Segoe UI" w:cs="Segoe UI"/>
          <w:bCs/>
          <w:sz w:val="20"/>
          <w:szCs w:val="20"/>
        </w:rPr>
        <w:t xml:space="preserve"> w </w:t>
      </w:r>
      <w:proofErr w:type="spellStart"/>
      <w:r w:rsidR="000E1D84">
        <w:rPr>
          <w:rFonts w:ascii="Segoe UI" w:hAnsi="Segoe UI" w:cs="Segoe UI"/>
          <w:bCs/>
          <w:sz w:val="20"/>
          <w:szCs w:val="20"/>
        </w:rPr>
        <w:t>ppkt</w:t>
      </w:r>
      <w:proofErr w:type="spellEnd"/>
      <w:r w:rsidR="000E1D84">
        <w:rPr>
          <w:rFonts w:ascii="Segoe UI" w:hAnsi="Segoe UI" w:cs="Segoe UI"/>
          <w:bCs/>
          <w:sz w:val="20"/>
          <w:szCs w:val="20"/>
        </w:rPr>
        <w:t xml:space="preserve"> 2</w:t>
      </w:r>
      <w:r w:rsidRPr="00EE67D4">
        <w:rPr>
          <w:rFonts w:ascii="Segoe UI" w:hAnsi="Segoe UI" w:cs="Segoe UI"/>
          <w:bCs/>
          <w:sz w:val="20"/>
          <w:szCs w:val="20"/>
        </w:rPr>
        <w:t xml:space="preserve"> Zamawiający zapisał:</w:t>
      </w:r>
    </w:p>
    <w:p w:rsidR="00EE67D4" w:rsidRPr="00EE67D4" w:rsidRDefault="00EE67D4" w:rsidP="00651320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Cena oferty stanowić będzie sumę cen za wykonanie robót budowlanych, w tym dostaw, wykonanych usług oraz innych świadczeń, koniecznych do prawidłowego zakończenia realizacji przedmiotu zamówienia i ponoszonych przez Wykonawcę kosztów ich realizacji oraz innych elementów niezbędnych do zrealizowania całego przedmiotu zamówienia wynikających wprost z dokumentacji projektowej, jak również w niej nie ujętych, a bez których nie można wykonać zamówienia.</w:t>
      </w:r>
    </w:p>
    <w:p w:rsidR="00EE67D4" w:rsidRPr="00EE67D4" w:rsidRDefault="00EE67D4" w:rsidP="00651320">
      <w:pPr>
        <w:pStyle w:val="Bezodstpw"/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Będą to w szczególności następujące koszty za: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atesty i badania wymagane normami;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zabezpieczenie istniejącego uzbrojenia;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sz w:val="20"/>
          <w:szCs w:val="20"/>
        </w:rPr>
        <w:t>zabezpieczenie istniejącego drzewostanu;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 xml:space="preserve">wykonanie projektu organizacji ruchu na czas budowy wraz z uzyskaniem wszelkich zgód </w:t>
      </w:r>
      <w:r w:rsidR="00651320">
        <w:rPr>
          <w:rFonts w:ascii="Segoe UI" w:hAnsi="Segoe UI" w:cs="Segoe UI"/>
          <w:sz w:val="20"/>
          <w:szCs w:val="20"/>
        </w:rPr>
        <w:br/>
      </w:r>
      <w:r w:rsidRPr="00EE67D4">
        <w:rPr>
          <w:rFonts w:ascii="Segoe UI" w:hAnsi="Segoe UI" w:cs="Segoe UI"/>
          <w:sz w:val="20"/>
          <w:szCs w:val="20"/>
        </w:rPr>
        <w:t xml:space="preserve">oraz oznakowanie zgodnie z nim placu budowy; 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bCs/>
          <w:iCs/>
          <w:sz w:val="20"/>
          <w:szCs w:val="20"/>
        </w:rPr>
        <w:t>odtworzenie lub wznowienie uszkodzonych lub</w:t>
      </w:r>
      <w:r w:rsidR="00651320">
        <w:rPr>
          <w:rFonts w:ascii="Segoe UI" w:hAnsi="Segoe UI" w:cs="Segoe UI"/>
          <w:bCs/>
          <w:iCs/>
          <w:sz w:val="20"/>
          <w:szCs w:val="20"/>
        </w:rPr>
        <w:t xml:space="preserve"> zniszczonych punktów poziomej </w:t>
      </w:r>
      <w:r w:rsidRPr="00EE67D4">
        <w:rPr>
          <w:rFonts w:ascii="Segoe UI" w:hAnsi="Segoe UI" w:cs="Segoe UI"/>
          <w:bCs/>
          <w:iCs/>
          <w:sz w:val="20"/>
          <w:szCs w:val="20"/>
        </w:rPr>
        <w:t>i wysokościowej szczegółowej osnowy geodezyjnej po zakończeniu inwestycji przez jednostkę wykonawstwa geodezyjnego;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obsługę geodezyjną wraz z dokumentacją powykonawczą;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organizację własnego zaplecza wraz z dostawą wody i energii na teren prowadzonych robót;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dowóz materiałów;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składowanie gruzu i nadmiaru gruntu – zgodnie z zapisami w opisie przedmiotu zamówienia;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uporządkowanie terenów w obrębie pasa drogowego;</w:t>
      </w:r>
    </w:p>
    <w:p w:rsidR="00EE67D4" w:rsidRPr="0086523F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651320">
        <w:rPr>
          <w:rFonts w:ascii="Segoe UI" w:hAnsi="Segoe UI" w:cs="Segoe UI"/>
          <w:b/>
          <w:sz w:val="20"/>
          <w:szCs w:val="20"/>
        </w:rPr>
        <w:t xml:space="preserve">wykonanie i montaż tablicy informacyjnej </w:t>
      </w:r>
      <w:r w:rsidRPr="0086523F">
        <w:rPr>
          <w:rFonts w:ascii="Segoe UI" w:hAnsi="Segoe UI" w:cs="Segoe UI"/>
          <w:sz w:val="20"/>
          <w:szCs w:val="20"/>
        </w:rPr>
        <w:t xml:space="preserve">– wykonanej wg wzoru stanowiącego załącznik nr 1 </w:t>
      </w:r>
      <w:r w:rsidR="0086523F">
        <w:rPr>
          <w:rFonts w:ascii="Segoe UI" w:hAnsi="Segoe UI" w:cs="Segoe UI"/>
          <w:sz w:val="20"/>
          <w:szCs w:val="20"/>
        </w:rPr>
        <w:br/>
      </w:r>
      <w:r w:rsidRPr="0086523F">
        <w:rPr>
          <w:rFonts w:ascii="Segoe UI" w:hAnsi="Segoe UI" w:cs="Segoe UI"/>
          <w:sz w:val="20"/>
          <w:szCs w:val="20"/>
        </w:rPr>
        <w:t>do opisu przedmiotu zamówienia</w:t>
      </w:r>
      <w:r w:rsidR="00651320" w:rsidRPr="0086523F">
        <w:rPr>
          <w:rFonts w:ascii="Segoe UI" w:hAnsi="Segoe UI" w:cs="Segoe UI"/>
          <w:sz w:val="20"/>
          <w:szCs w:val="20"/>
        </w:rPr>
        <w:t>;</w:t>
      </w:r>
    </w:p>
    <w:p w:rsidR="00EE67D4" w:rsidRPr="00EE67D4" w:rsidRDefault="00EE67D4" w:rsidP="0065132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inne ewentualne koszty wynikające z procesu wykonywanych robót budowlanych.</w:t>
      </w:r>
    </w:p>
    <w:p w:rsid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E67D4" w:rsidRPr="00EE67D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15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>W związku z koniecznością przekazania materiałów Zamawiającemu proszę o informację czy Zamawiający posiada wszelkie zezwolenia/ decyzje dotyczące ewidencji odpadów w Bazie Danych Odpadowych na magazynowanie materiału rozbiórkowego?</w:t>
      </w:r>
    </w:p>
    <w:p w:rsidR="000E1D84" w:rsidRDefault="000E1D84" w:rsidP="00ED48A4">
      <w:pPr>
        <w:pStyle w:val="Bezodstpw"/>
        <w:jc w:val="both"/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</w:pPr>
    </w:p>
    <w:p w:rsidR="00EE67D4" w:rsidRPr="00EE67D4" w:rsidRDefault="00EE67D4" w:rsidP="00ED48A4">
      <w:pPr>
        <w:pStyle w:val="Bezodstpw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E67D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lastRenderedPageBreak/>
        <w:t>Odpowiedź na pytanie nr 1</w:t>
      </w:r>
      <w:r w:rsid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5</w:t>
      </w:r>
      <w:r w:rsidRPr="00EE67D4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 xml:space="preserve"> 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EE67D4">
        <w:rPr>
          <w:rFonts w:ascii="Segoe UI" w:hAnsi="Segoe UI" w:cs="Segoe UI"/>
          <w:sz w:val="20"/>
          <w:szCs w:val="20"/>
        </w:rPr>
        <w:t xml:space="preserve">Materiał z rozbiórki nadający się do ponownego wykorzystania należy przekazać zgodnie z zapisami SWZ. Natomiast </w:t>
      </w:r>
      <w:r w:rsidRPr="00EE67D4">
        <w:rPr>
          <w:rFonts w:ascii="Segoe UI" w:hAnsi="Segoe UI" w:cs="Segoe UI"/>
          <w:b/>
          <w:sz w:val="20"/>
          <w:szCs w:val="20"/>
        </w:rPr>
        <w:t>Wykonawca, z chwilą przejęcia placu budowy, staje się posiadaczem i wytwórcą odpadów, z którymi ma obowiązek postępować zgodnie z obowiązującymi przepisami: z ustawą z dnia 14 grudnia 2012 r. o odpadach</w:t>
      </w:r>
      <w:r w:rsidRPr="00EE67D4">
        <w:rPr>
          <w:rFonts w:ascii="Segoe UI" w:hAnsi="Segoe UI" w:cs="Segoe UI"/>
          <w:sz w:val="20"/>
          <w:szCs w:val="20"/>
        </w:rPr>
        <w:t xml:space="preserve"> (Dz. U. z 2023</w:t>
      </w:r>
      <w:r w:rsidR="003C1954">
        <w:rPr>
          <w:rFonts w:ascii="Segoe UI" w:hAnsi="Segoe UI" w:cs="Segoe UI"/>
          <w:sz w:val="20"/>
          <w:szCs w:val="20"/>
        </w:rPr>
        <w:t xml:space="preserve"> </w:t>
      </w:r>
      <w:r w:rsidRPr="00EE67D4">
        <w:rPr>
          <w:rFonts w:ascii="Segoe UI" w:hAnsi="Segoe UI" w:cs="Segoe UI"/>
          <w:sz w:val="20"/>
          <w:szCs w:val="20"/>
        </w:rPr>
        <w:t>r. poz. 1587 z późniejszymi zmianami).</w:t>
      </w:r>
    </w:p>
    <w:p w:rsidR="00EE67D4" w:rsidRP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EE67D4" w:rsidRP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D48A4">
        <w:rPr>
          <w:rFonts w:ascii="Segoe UI" w:hAnsi="Segoe UI" w:cs="Segoe UI"/>
          <w:b/>
          <w:sz w:val="20"/>
          <w:szCs w:val="20"/>
          <w:u w:val="single"/>
        </w:rPr>
        <w:t>Pytanie nr 16</w:t>
      </w:r>
    </w:p>
    <w:p w:rsidR="00EE67D4" w:rsidRPr="00ED48A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Proszę o informację, czy w wycenie należy uwzględnić koszt wykonania i montażu rządowej tablicy informacyjnej.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1</w:t>
      </w:r>
      <w:r w:rsidR="00ED48A4"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6</w:t>
      </w:r>
      <w:r w:rsidRPr="00ED48A4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 xml:space="preserve"> 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bCs/>
          <w:sz w:val="20"/>
          <w:szCs w:val="20"/>
        </w:rPr>
        <w:t>TAK, należy przyjąć wykonanie i montaż tablicy informacyjnej</w:t>
      </w:r>
    </w:p>
    <w:p w:rsidR="00EE67D4" w:rsidRDefault="00EE67D4" w:rsidP="00ED48A4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u w:val="single"/>
        </w:rPr>
      </w:pPr>
    </w:p>
    <w:p w:rsidR="00EE67D4" w:rsidRP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D48A4">
        <w:rPr>
          <w:rFonts w:ascii="Segoe UI" w:hAnsi="Segoe UI" w:cs="Segoe UI"/>
          <w:b/>
          <w:sz w:val="20"/>
          <w:szCs w:val="20"/>
          <w:u w:val="single"/>
        </w:rPr>
        <w:t>Pytanie nr 17</w:t>
      </w:r>
    </w:p>
    <w:p w:rsidR="00EE67D4" w:rsidRPr="00ED48A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Proszę o informację w jakiej ilości należy zamontować rządową tablicę informacyjną.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1</w:t>
      </w:r>
      <w:r w:rsidR="00ED48A4"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7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Należy zamontować 1 (jedną) tablicę informacyjną.</w:t>
      </w:r>
    </w:p>
    <w:p w:rsidR="00EE67D4" w:rsidRDefault="00EE67D4" w:rsidP="00ED48A4">
      <w:pPr>
        <w:pStyle w:val="Akapitzlist"/>
        <w:spacing w:after="0" w:line="240" w:lineRule="auto"/>
        <w:ind w:left="341"/>
        <w:jc w:val="both"/>
        <w:rPr>
          <w:rFonts w:ascii="Segoe UI" w:hAnsi="Segoe UI" w:cs="Segoe UI"/>
          <w:i/>
        </w:rPr>
      </w:pPr>
    </w:p>
    <w:p w:rsidR="00EE67D4" w:rsidRP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D48A4">
        <w:rPr>
          <w:rFonts w:ascii="Segoe UI" w:hAnsi="Segoe UI" w:cs="Segoe UI"/>
          <w:b/>
          <w:sz w:val="20"/>
          <w:szCs w:val="20"/>
          <w:u w:val="single"/>
        </w:rPr>
        <w:t>Pytanie nr 18</w:t>
      </w:r>
    </w:p>
    <w:p w:rsidR="00EE67D4" w:rsidRPr="00ED48A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Czy Zamawiający potwierdza, że materiał pozyskany z demontażu oświetlenia (oprawę, słup i fundament) należy przekazać właścicielowi sieci Energa-Oświetlenie?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1</w:t>
      </w:r>
      <w:r w:rsidR="00ED48A4"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8</w:t>
      </w:r>
      <w:r w:rsidRPr="00ED48A4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 xml:space="preserve"> </w:t>
      </w:r>
    </w:p>
    <w:p w:rsidR="00EE67D4" w:rsidRPr="00ED48A4" w:rsidRDefault="00EE67D4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Zgodnie z punktem 3 warunków technicznych Energi Oświetlenie EOŚ-5368-UD-K/GP/2023 z dnia 30.08.2023r. materiał pozyskany z demontażu (słup, fundament, oprawę) należy rozliczyć w DRU Karlino.</w:t>
      </w:r>
    </w:p>
    <w:p w:rsidR="00EE67D4" w:rsidRDefault="00EE67D4" w:rsidP="00ED48A4">
      <w:pPr>
        <w:pStyle w:val="Akapitzlist"/>
        <w:spacing w:after="0" w:line="240" w:lineRule="auto"/>
        <w:ind w:left="341"/>
        <w:jc w:val="both"/>
        <w:rPr>
          <w:rFonts w:ascii="Segoe UI" w:hAnsi="Segoe UI" w:cs="Segoe UI"/>
          <w:i/>
        </w:rPr>
      </w:pPr>
    </w:p>
    <w:p w:rsidR="00EE67D4" w:rsidRP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D48A4">
        <w:rPr>
          <w:rFonts w:ascii="Segoe UI" w:hAnsi="Segoe UI" w:cs="Segoe UI"/>
          <w:b/>
          <w:sz w:val="20"/>
          <w:szCs w:val="20"/>
          <w:u w:val="single"/>
        </w:rPr>
        <w:t>Pytanie nr 19</w:t>
      </w:r>
    </w:p>
    <w:p w:rsidR="00EE67D4" w:rsidRPr="00ED48A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Według załączonej dokumentacji projektowej ma być wykonana regulacja pionowa włazów kanałowych. Proszę o informację czy włazy kanałowe należy wymień na nowe.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1</w:t>
      </w:r>
      <w:r w:rsidR="00ED48A4"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9</w:t>
      </w:r>
    </w:p>
    <w:p w:rsidR="00EE67D4" w:rsidRPr="00ED48A4" w:rsidRDefault="00EE67D4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Regulacja pionowa ma polegać na regulacji włazów kanałowych na pierścieniach z tworzyw sztucznych oraz wymianie 2 istniejących włazów na wysokości budynku Al. Monte Cassino 2 na włazy wentylowane klasy B.</w:t>
      </w:r>
    </w:p>
    <w:p w:rsidR="00ED48A4" w:rsidRPr="00B01D8F" w:rsidRDefault="00ED48A4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EE67D4" w:rsidRP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D48A4">
        <w:rPr>
          <w:rFonts w:ascii="Segoe UI" w:hAnsi="Segoe UI" w:cs="Segoe UI"/>
          <w:b/>
          <w:sz w:val="20"/>
          <w:szCs w:val="20"/>
          <w:u w:val="single"/>
        </w:rPr>
        <w:t>Pytanie nr 20</w:t>
      </w:r>
    </w:p>
    <w:p w:rsidR="00EE67D4" w:rsidRPr="00ED48A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Według załączonej dokumentacji projektowej należy wyregulować zawory wodociągowe w ilości 3 szt., natomiast według załączonego rysunku nr. 2 ilość ta wynosi 4 szt. Proszę o wyjaśnienie rozbieżności.</w:t>
      </w:r>
    </w:p>
    <w:p w:rsidR="00EE67D4" w:rsidRPr="00ED48A4" w:rsidRDefault="00ED48A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20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Należy wyregulować zawory wodociągowe w ilości 4 szt.</w:t>
      </w:r>
    </w:p>
    <w:p w:rsidR="00EE67D4" w:rsidRPr="00ED48A4" w:rsidRDefault="00EE67D4" w:rsidP="00ED48A4">
      <w:pPr>
        <w:pStyle w:val="Akapitzlist"/>
        <w:spacing w:after="0" w:line="240" w:lineRule="auto"/>
        <w:ind w:left="341"/>
        <w:jc w:val="both"/>
        <w:rPr>
          <w:rFonts w:ascii="Segoe UI" w:hAnsi="Segoe UI" w:cs="Segoe UI"/>
        </w:rPr>
      </w:pPr>
    </w:p>
    <w:p w:rsidR="00EE67D4" w:rsidRP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D48A4">
        <w:rPr>
          <w:rFonts w:ascii="Segoe UI" w:hAnsi="Segoe UI" w:cs="Segoe UI"/>
          <w:b/>
          <w:sz w:val="20"/>
          <w:szCs w:val="20"/>
          <w:u w:val="single"/>
        </w:rPr>
        <w:t>Pytanie nr 21</w:t>
      </w:r>
    </w:p>
    <w:p w:rsidR="00EE67D4" w:rsidRPr="00ED48A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Według załączonej dokumentacji projektowej należy wyregulować włazy kanałowe w ilości 4 szt., natomiast według załączonego rysunku nr. 2 ilość ta wynosi 5 szt. Proszę o wyjaśnienie rozbieżności.</w:t>
      </w:r>
    </w:p>
    <w:p w:rsidR="00EE67D4" w:rsidRPr="00ED48A4" w:rsidRDefault="00ED48A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21</w:t>
      </w:r>
      <w:r w:rsidR="00EE67D4" w:rsidRPr="00ED48A4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 xml:space="preserve"> 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Należy wyregulować włazy kanałowe w ilości 5 szt.</w:t>
      </w:r>
    </w:p>
    <w:p w:rsidR="00EE67D4" w:rsidRDefault="00EE67D4" w:rsidP="00ED48A4">
      <w:pPr>
        <w:spacing w:after="0" w:line="240" w:lineRule="auto"/>
        <w:jc w:val="both"/>
        <w:rPr>
          <w:rFonts w:ascii="Segoe UI" w:eastAsia="Times New Roman" w:hAnsi="Segoe UI" w:cs="Segoe UI"/>
          <w:i/>
          <w:sz w:val="20"/>
          <w:szCs w:val="20"/>
          <w:lang w:eastAsia="zh-CN"/>
        </w:rPr>
      </w:pPr>
    </w:p>
    <w:p w:rsidR="00EE67D4" w:rsidRP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D48A4">
        <w:rPr>
          <w:rFonts w:ascii="Segoe UI" w:hAnsi="Segoe UI" w:cs="Segoe UI"/>
          <w:b/>
          <w:sz w:val="20"/>
          <w:szCs w:val="20"/>
          <w:u w:val="single"/>
        </w:rPr>
        <w:t>Pytanie nr 22</w:t>
      </w:r>
    </w:p>
    <w:p w:rsidR="00EE67D4" w:rsidRPr="00ED48A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Według załączonego rysunku nr. 2 regulacji wysokościowej należy poddać także studnie teletechniczne. Proszę o potwierdzenie, czy w/w roboty należy uwzględnić w wycenie.</w:t>
      </w:r>
    </w:p>
    <w:p w:rsidR="00EE67D4" w:rsidRPr="00ED48A4" w:rsidRDefault="00ED48A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22</w:t>
      </w:r>
      <w:r w:rsidR="00EE67D4" w:rsidRPr="00ED48A4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 xml:space="preserve"> 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Tak.</w:t>
      </w:r>
    </w:p>
    <w:p w:rsidR="00EE67D4" w:rsidRDefault="00EE67D4" w:rsidP="00ED48A4">
      <w:pPr>
        <w:pStyle w:val="Akapitzlist"/>
        <w:spacing w:after="0" w:line="240" w:lineRule="auto"/>
        <w:ind w:left="341"/>
        <w:jc w:val="both"/>
        <w:rPr>
          <w:rFonts w:ascii="Segoe UI" w:hAnsi="Segoe UI" w:cs="Segoe UI"/>
          <w:i/>
        </w:rPr>
      </w:pPr>
    </w:p>
    <w:p w:rsidR="003C1954" w:rsidRDefault="003C1954" w:rsidP="00ED48A4">
      <w:pPr>
        <w:pStyle w:val="Akapitzlist"/>
        <w:spacing w:after="0" w:line="240" w:lineRule="auto"/>
        <w:ind w:left="341"/>
        <w:jc w:val="both"/>
        <w:rPr>
          <w:rFonts w:ascii="Segoe UI" w:hAnsi="Segoe UI" w:cs="Segoe UI"/>
          <w:i/>
        </w:rPr>
      </w:pPr>
    </w:p>
    <w:p w:rsidR="003C1954" w:rsidRDefault="003C1954" w:rsidP="00ED48A4">
      <w:pPr>
        <w:pStyle w:val="Akapitzlist"/>
        <w:spacing w:after="0" w:line="240" w:lineRule="auto"/>
        <w:ind w:left="341"/>
        <w:jc w:val="both"/>
        <w:rPr>
          <w:rFonts w:ascii="Segoe UI" w:hAnsi="Segoe UI" w:cs="Segoe UI"/>
          <w:i/>
        </w:rPr>
      </w:pPr>
    </w:p>
    <w:p w:rsidR="00EE67D4" w:rsidRP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D48A4">
        <w:rPr>
          <w:rFonts w:ascii="Segoe UI" w:hAnsi="Segoe UI" w:cs="Segoe UI"/>
          <w:b/>
          <w:sz w:val="20"/>
          <w:szCs w:val="20"/>
          <w:u w:val="single"/>
        </w:rPr>
        <w:lastRenderedPageBreak/>
        <w:t>Pytanie nr 23</w:t>
      </w:r>
    </w:p>
    <w:p w:rsidR="00EE67D4" w:rsidRPr="00ED48A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Według załączonego rysunku nr. 2 regulacje wysokościowe należy przeprowadzić również na studniach teletechnicznych. Proszę o potwierdzenie, że ilość studni do regulacji wynosi 4 szt.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Odpowiedź na pytanie nr 2</w:t>
      </w:r>
      <w:r w:rsidR="00ED48A4"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3</w:t>
      </w:r>
      <w:r w:rsidRPr="00ED48A4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 xml:space="preserve"> 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Tak, ilość studni teletechnicznych do regulacji wynosi 4 szt.</w:t>
      </w:r>
    </w:p>
    <w:p w:rsidR="00EE67D4" w:rsidRPr="00ED48A4" w:rsidRDefault="00EE67D4" w:rsidP="00ED48A4">
      <w:pPr>
        <w:pStyle w:val="Akapitzlist"/>
        <w:spacing w:after="0" w:line="240" w:lineRule="auto"/>
        <w:ind w:left="341"/>
        <w:jc w:val="both"/>
        <w:rPr>
          <w:rFonts w:ascii="Segoe UI" w:hAnsi="Segoe UI" w:cs="Segoe UI"/>
        </w:rPr>
      </w:pPr>
    </w:p>
    <w:p w:rsidR="00EE67D4" w:rsidRP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D48A4">
        <w:rPr>
          <w:rFonts w:ascii="Segoe UI" w:hAnsi="Segoe UI" w:cs="Segoe UI"/>
          <w:b/>
          <w:sz w:val="20"/>
          <w:szCs w:val="20"/>
          <w:u w:val="single"/>
        </w:rPr>
        <w:t>Pytanie nr 24</w:t>
      </w:r>
    </w:p>
    <w:p w:rsidR="00EE67D4" w:rsidRPr="00ED48A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Według załączonej dokumentacji projektowej należy wykonać usunięcie istniejącego oznakowania poziomego poprzez piaskowanie, czy Zamawiający dopuszcza usunięcie oznakowania poziomego za pomocą frezowania?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</w:t>
      </w:r>
      <w:r w:rsidR="00ED48A4"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owiedź na pytanie nr 24</w:t>
      </w:r>
      <w:r w:rsidRPr="00ED48A4">
        <w:rPr>
          <w:rFonts w:ascii="Segoe UI" w:eastAsia="Times New Roman" w:hAnsi="Segoe UI" w:cs="Segoe UI"/>
          <w:sz w:val="20"/>
          <w:szCs w:val="20"/>
          <w:u w:val="single"/>
          <w:lang w:eastAsia="zh-CN"/>
        </w:rPr>
        <w:t xml:space="preserve"> 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Usunięcie oznakowania należy wykonać zgodnie z dokumentacją projektową poprzez piaskowanie.</w:t>
      </w:r>
    </w:p>
    <w:p w:rsidR="00EE67D4" w:rsidRPr="00ED48A4" w:rsidRDefault="00EE67D4" w:rsidP="00ED48A4">
      <w:pPr>
        <w:pStyle w:val="Akapitzlist"/>
        <w:spacing w:after="0" w:line="240" w:lineRule="auto"/>
        <w:ind w:left="341"/>
        <w:jc w:val="both"/>
        <w:rPr>
          <w:rFonts w:ascii="Segoe UI" w:hAnsi="Segoe UI" w:cs="Segoe UI"/>
        </w:rPr>
      </w:pPr>
    </w:p>
    <w:p w:rsidR="00EE67D4" w:rsidRPr="00ED48A4" w:rsidRDefault="00ED48A4" w:rsidP="00ED48A4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D48A4">
        <w:rPr>
          <w:rFonts w:ascii="Segoe UI" w:hAnsi="Segoe UI" w:cs="Segoe UI"/>
          <w:b/>
          <w:sz w:val="20"/>
          <w:szCs w:val="20"/>
          <w:u w:val="single"/>
        </w:rPr>
        <w:t>Pytanie nr 25</w:t>
      </w:r>
    </w:p>
    <w:p w:rsidR="00EE67D4" w:rsidRPr="00ED48A4" w:rsidRDefault="00EE67D4" w:rsidP="00ED48A4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Proszę o potwierdzenie, że według załączonej dokumentacji projektowej należy zlikwidować jeden znak D-6 wraz ze słupkiem, a w związku z tym należy uwzględnić likwidację w wycenie.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eastAsia="Times New Roman" w:hAnsi="Segoe UI" w:cs="Segoe UI"/>
          <w:sz w:val="20"/>
          <w:szCs w:val="20"/>
          <w:u w:val="single"/>
          <w:lang w:eastAsia="zh-CN"/>
        </w:rPr>
      </w:pPr>
      <w:r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Odp</w:t>
      </w:r>
      <w:r w:rsidR="00ED48A4" w:rsidRPr="00ED48A4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>owiedź na pytanie nr 25</w:t>
      </w:r>
    </w:p>
    <w:p w:rsidR="00EE67D4" w:rsidRPr="00ED48A4" w:rsidRDefault="00EE67D4" w:rsidP="00ED48A4">
      <w:pPr>
        <w:pStyle w:val="Bezodstpw"/>
        <w:ind w:left="510" w:hanging="510"/>
        <w:jc w:val="both"/>
        <w:rPr>
          <w:rFonts w:ascii="Segoe UI" w:hAnsi="Segoe UI" w:cs="Segoe UI"/>
          <w:sz w:val="20"/>
          <w:szCs w:val="20"/>
        </w:rPr>
      </w:pPr>
      <w:r w:rsidRPr="00ED48A4">
        <w:rPr>
          <w:rFonts w:ascii="Segoe UI" w:hAnsi="Segoe UI" w:cs="Segoe UI"/>
          <w:sz w:val="20"/>
          <w:szCs w:val="20"/>
        </w:rPr>
        <w:t>Zgodnie z projektem stałej organizacji ruchu, należy zlikwidować jeden znak D-6.</w:t>
      </w:r>
    </w:p>
    <w:p w:rsidR="00EE67D4" w:rsidRPr="00EE67D4" w:rsidRDefault="00EE67D4" w:rsidP="00ED48A4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EE67D4" w:rsidRDefault="00EE67D4" w:rsidP="00ED48A4">
      <w:pPr>
        <w:spacing w:after="0" w:line="240" w:lineRule="auto"/>
        <w:ind w:left="5664" w:firstLine="709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EE67D4" w:rsidRDefault="00EE67D4" w:rsidP="00ED48A4">
      <w:pPr>
        <w:spacing w:after="0" w:line="240" w:lineRule="auto"/>
        <w:ind w:left="5664" w:firstLine="709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06D3C" w:rsidRPr="00206D3C" w:rsidRDefault="00206D3C" w:rsidP="00ED48A4">
      <w:pPr>
        <w:spacing w:after="0" w:line="240" w:lineRule="auto"/>
        <w:ind w:left="5664" w:firstLine="709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06D3C">
        <w:rPr>
          <w:rFonts w:ascii="Segoe UI" w:eastAsia="Times New Roman" w:hAnsi="Segoe UI" w:cs="Segoe UI"/>
          <w:b/>
          <w:sz w:val="20"/>
          <w:szCs w:val="20"/>
          <w:lang w:eastAsia="pl-PL"/>
        </w:rPr>
        <w:t>Z up. PREZYDENTA MIASTA</w:t>
      </w:r>
    </w:p>
    <w:p w:rsidR="00206D3C" w:rsidRDefault="00206D3C" w:rsidP="00ED48A4">
      <w:pPr>
        <w:spacing w:after="0" w:line="240" w:lineRule="auto"/>
        <w:ind w:left="5664" w:firstLine="709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06D3C">
        <w:rPr>
          <w:rFonts w:ascii="Segoe UI" w:eastAsia="Times New Roman" w:hAnsi="Segoe UI" w:cs="Segoe UI"/>
          <w:b/>
          <w:sz w:val="20"/>
          <w:szCs w:val="20"/>
          <w:lang w:eastAsia="pl-PL"/>
        </w:rPr>
        <w:t>SEKRETARZ MIASTA</w:t>
      </w:r>
    </w:p>
    <w:p w:rsidR="00AA36EB" w:rsidRDefault="00AA36EB" w:rsidP="00ED48A4">
      <w:pPr>
        <w:spacing w:after="0" w:line="240" w:lineRule="auto"/>
        <w:ind w:left="5664" w:firstLine="709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Tomasz </w:t>
      </w:r>
      <w:proofErr w:type="spellStart"/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Czuczak</w:t>
      </w:r>
      <w:proofErr w:type="spellEnd"/>
    </w:p>
    <w:p w:rsidR="00AA36EB" w:rsidRPr="00AA36EB" w:rsidRDefault="00AA36EB" w:rsidP="00AA36EB">
      <w:pPr>
        <w:spacing w:after="0" w:line="240" w:lineRule="auto"/>
        <w:ind w:left="6946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A36EB">
        <w:rPr>
          <w:rFonts w:ascii="Segoe UI" w:eastAsia="Times New Roman" w:hAnsi="Segoe UI" w:cs="Segoe UI"/>
          <w:sz w:val="18"/>
          <w:szCs w:val="18"/>
          <w:lang w:eastAsia="pl-PL"/>
        </w:rPr>
        <w:t>Dokument opatrzony kwalifikowanym podpisem elektronicznym</w:t>
      </w:r>
    </w:p>
    <w:p w:rsidR="001E2882" w:rsidRPr="001E2882" w:rsidRDefault="001E2882" w:rsidP="00ED48A4">
      <w:pPr>
        <w:spacing w:after="0" w:line="240" w:lineRule="auto"/>
        <w:ind w:left="6946"/>
        <w:rPr>
          <w:sz w:val="18"/>
          <w:szCs w:val="18"/>
        </w:rPr>
      </w:pPr>
      <w:bookmarkStart w:id="0" w:name="_GoBack"/>
      <w:bookmarkEnd w:id="0"/>
    </w:p>
    <w:sectPr w:rsidR="001E2882" w:rsidRPr="001E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798"/>
    <w:multiLevelType w:val="hybridMultilevel"/>
    <w:tmpl w:val="25B26B8C"/>
    <w:lvl w:ilvl="0" w:tplc="637031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AD2FDE"/>
    <w:multiLevelType w:val="hybridMultilevel"/>
    <w:tmpl w:val="1A00E7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3C"/>
    <w:rsid w:val="0009075E"/>
    <w:rsid w:val="000E1D84"/>
    <w:rsid w:val="001E2882"/>
    <w:rsid w:val="00206D3C"/>
    <w:rsid w:val="003A7E84"/>
    <w:rsid w:val="003C1954"/>
    <w:rsid w:val="00482F0F"/>
    <w:rsid w:val="0064553B"/>
    <w:rsid w:val="00651320"/>
    <w:rsid w:val="007C581E"/>
    <w:rsid w:val="0086523F"/>
    <w:rsid w:val="00900E7F"/>
    <w:rsid w:val="00AA36EB"/>
    <w:rsid w:val="00E33CDD"/>
    <w:rsid w:val="00ED48A4"/>
    <w:rsid w:val="00E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159A"/>
  <w15:chartTrackingRefBased/>
  <w15:docId w15:val="{753C678A-3C56-43E1-A201-091375F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D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E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82F0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EE67D4"/>
    <w:pPr>
      <w:suppressAutoHyphens/>
      <w:spacing w:after="200" w:line="276" w:lineRule="auto"/>
      <w:ind w:left="720"/>
    </w:pPr>
    <w:rPr>
      <w:rFonts w:eastAsia="Times New Roman"/>
      <w:sz w:val="20"/>
      <w:szCs w:val="20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99"/>
    <w:locked/>
    <w:rsid w:val="00EE67D4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2340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9</cp:revision>
  <cp:lastPrinted>2023-11-20T13:39:00Z</cp:lastPrinted>
  <dcterms:created xsi:type="dcterms:W3CDTF">2023-11-15T08:16:00Z</dcterms:created>
  <dcterms:modified xsi:type="dcterms:W3CDTF">2023-11-21T13:55:00Z</dcterms:modified>
</cp:coreProperties>
</file>