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2315" w14:textId="77777777" w:rsidR="001F7DE6" w:rsidRPr="009753F0" w:rsidRDefault="001F7DE6" w:rsidP="00E762EE">
      <w:pPr>
        <w:jc w:val="both"/>
        <w:rPr>
          <w:rFonts w:ascii="Calibri" w:hAnsi="Calibri"/>
          <w:color w:val="000000"/>
          <w:sz w:val="22"/>
        </w:rPr>
      </w:pPr>
    </w:p>
    <w:p w14:paraId="29B48B76" w14:textId="77777777" w:rsidR="00F225EC" w:rsidRPr="009753F0" w:rsidRDefault="00F225EC" w:rsidP="006C5506">
      <w:pPr>
        <w:spacing w:after="160" w:line="259" w:lineRule="auto"/>
        <w:ind w:left="720" w:hanging="360"/>
        <w:rPr>
          <w:rFonts w:ascii="Calibri" w:hAnsi="Calibri"/>
          <w:b/>
          <w:sz w:val="22"/>
        </w:rPr>
      </w:pPr>
    </w:p>
    <w:p w14:paraId="3914FBDA" w14:textId="77777777" w:rsidR="00F225EC" w:rsidRPr="00A45B14" w:rsidRDefault="00F225EC" w:rsidP="00F225EC">
      <w:pPr>
        <w:pStyle w:val="Standard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F225EC" w:rsidRPr="00A45B14" w14:paraId="50A4A8DD" w14:textId="77777777" w:rsidTr="00F225EC">
        <w:trPr>
          <w:cantSplit/>
          <w:trHeight w:val="850"/>
          <w:jc w:val="center"/>
        </w:trPr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EB78E" w14:textId="77777777" w:rsidR="00F225EC" w:rsidRPr="009753F0" w:rsidRDefault="00F225EC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225EC" w:rsidRPr="00A45B14" w14:paraId="76FE3AD0" w14:textId="77777777" w:rsidTr="00F225EC">
        <w:trPr>
          <w:cantSplit/>
          <w:trHeight w:val="1985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EEFDE0" w14:textId="77777777" w:rsidR="00F225EC" w:rsidRPr="009753F0" w:rsidRDefault="00F225EC">
            <w:pPr>
              <w:jc w:val="center"/>
              <w:rPr>
                <w:rFonts w:ascii="Calibri" w:hAnsi="Calibri"/>
                <w:b/>
                <w:smallCaps/>
                <w:sz w:val="22"/>
              </w:rPr>
            </w:pPr>
          </w:p>
          <w:p w14:paraId="068E612E" w14:textId="77777777" w:rsidR="00F225EC" w:rsidRPr="009753F0" w:rsidRDefault="00F225EC">
            <w:pPr>
              <w:jc w:val="center"/>
              <w:rPr>
                <w:rFonts w:ascii="Calibri" w:hAnsi="Calibri"/>
                <w:b/>
                <w:smallCaps/>
                <w:sz w:val="22"/>
              </w:rPr>
            </w:pPr>
            <w:r w:rsidRPr="009753F0">
              <w:rPr>
                <w:rFonts w:ascii="Calibri" w:hAnsi="Calibri"/>
                <w:b/>
                <w:smallCaps/>
                <w:sz w:val="22"/>
              </w:rPr>
              <w:t>ZAŁĄCZNIK NR 7</w:t>
            </w:r>
          </w:p>
          <w:p w14:paraId="1F2D5D19" w14:textId="7A6CEB8E" w:rsidR="0001300F" w:rsidRPr="009753F0" w:rsidRDefault="00EF6C81" w:rsidP="00C91C6A">
            <w:pPr>
              <w:jc w:val="both"/>
              <w:rPr>
                <w:rFonts w:ascii="Calibri" w:hAnsi="Calibri"/>
                <w:b/>
                <w:smallCaps/>
                <w:sz w:val="22"/>
              </w:rPr>
            </w:pPr>
            <w:r w:rsidRPr="009753F0">
              <w:rPr>
                <w:rFonts w:ascii="Calibri" w:hAnsi="Calibri"/>
                <w:b/>
                <w:smallCaps/>
                <w:sz w:val="22"/>
              </w:rPr>
              <w:t xml:space="preserve">DO </w:t>
            </w:r>
            <w:r w:rsidR="0001300F" w:rsidRPr="009753F0">
              <w:rPr>
                <w:rFonts w:ascii="Calibri" w:hAnsi="Calibri"/>
                <w:b/>
                <w:smallCaps/>
                <w:sz w:val="22"/>
              </w:rPr>
              <w:t>UMOWY O PARTNERSTWIE PUBLICZNO-PRYWATNYM NA MODERNIZACJĘ ENERGETYCZNĄ BUDYNKÓW UŻYTECZNOŚCI PUBLICZNEJ W GMINIE MIASTO KOSZALIN</w:t>
            </w:r>
          </w:p>
          <w:p w14:paraId="573B9016" w14:textId="70C5A38F" w:rsidR="00EF6C81" w:rsidRPr="009753F0" w:rsidRDefault="00EF6C81" w:rsidP="00EF6C81">
            <w:pPr>
              <w:spacing w:before="120" w:after="120"/>
              <w:jc w:val="center"/>
              <w:rPr>
                <w:rFonts w:ascii="Calibri" w:hAnsi="Calibri"/>
                <w:b/>
                <w:smallCaps/>
                <w:sz w:val="22"/>
              </w:rPr>
            </w:pPr>
          </w:p>
          <w:p w14:paraId="037ABB84" w14:textId="77777777" w:rsidR="00F225EC" w:rsidRPr="009753F0" w:rsidRDefault="00F225EC">
            <w:pPr>
              <w:jc w:val="center"/>
              <w:rPr>
                <w:rFonts w:ascii="Calibri" w:hAnsi="Calibri"/>
                <w:b/>
                <w:smallCaps/>
                <w:sz w:val="22"/>
              </w:rPr>
            </w:pPr>
          </w:p>
          <w:p w14:paraId="1678669C" w14:textId="77777777" w:rsidR="00F225EC" w:rsidRPr="009753F0" w:rsidRDefault="00F225EC">
            <w:pPr>
              <w:jc w:val="center"/>
              <w:rPr>
                <w:rFonts w:ascii="Calibri" w:hAnsi="Calibri"/>
                <w:b/>
                <w:smallCaps/>
                <w:sz w:val="22"/>
              </w:rPr>
            </w:pPr>
            <w:r w:rsidRPr="009753F0">
              <w:rPr>
                <w:rFonts w:ascii="Calibri" w:hAnsi="Calibri"/>
                <w:b/>
                <w:smallCaps/>
                <w:sz w:val="22"/>
              </w:rPr>
              <w:t>PT. "</w:t>
            </w:r>
            <w:r w:rsidRPr="009753F0">
              <w:rPr>
                <w:rFonts w:ascii="Calibri" w:hAnsi="Calibri"/>
                <w:b/>
                <w:sz w:val="22"/>
              </w:rPr>
              <w:t xml:space="preserve"> MECHANIZM WYNAGRODZENIA</w:t>
            </w:r>
            <w:r w:rsidRPr="009753F0">
              <w:rPr>
                <w:rFonts w:ascii="Calibri" w:hAnsi="Calibri"/>
                <w:b/>
                <w:smallCaps/>
                <w:sz w:val="22"/>
              </w:rPr>
              <w:t xml:space="preserve"> "</w:t>
            </w:r>
          </w:p>
          <w:p w14:paraId="2405363B" w14:textId="77777777" w:rsidR="00F225EC" w:rsidRPr="009753F0" w:rsidRDefault="00F225EC">
            <w:pPr>
              <w:jc w:val="center"/>
              <w:rPr>
                <w:rFonts w:ascii="Calibri" w:hAnsi="Calibri"/>
                <w:b/>
                <w:smallCaps/>
                <w:sz w:val="22"/>
              </w:rPr>
            </w:pPr>
          </w:p>
        </w:tc>
      </w:tr>
      <w:tr w:rsidR="00F225EC" w:rsidRPr="00A45B14" w14:paraId="6E2A8CC2" w14:textId="77777777" w:rsidTr="00F225EC">
        <w:trPr>
          <w:trHeight w:val="850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34569" w14:textId="77777777" w:rsidR="00F225EC" w:rsidRPr="009753F0" w:rsidRDefault="00F225EC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225EC" w:rsidRPr="00DD15E8" w14:paraId="1058EF01" w14:textId="77777777" w:rsidTr="00F225EC">
        <w:trPr>
          <w:trHeight w:val="567"/>
          <w:jc w:val="center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D07B" w14:textId="77777777" w:rsidR="00F225EC" w:rsidRPr="009753F0" w:rsidRDefault="00F225EC">
            <w:pPr>
              <w:jc w:val="center"/>
            </w:pPr>
          </w:p>
        </w:tc>
      </w:tr>
    </w:tbl>
    <w:p w14:paraId="3ED5B7A1" w14:textId="77777777" w:rsidR="00F225EC" w:rsidRDefault="00F225EC" w:rsidP="00F225EC">
      <w:pPr>
        <w:pStyle w:val="Standard"/>
        <w:jc w:val="center"/>
        <w:rPr>
          <w:b/>
          <w:i/>
          <w:sz w:val="22"/>
          <w:szCs w:val="28"/>
        </w:rPr>
      </w:pPr>
    </w:p>
    <w:p w14:paraId="1B388CF1" w14:textId="24F9854B" w:rsidR="00C74F18" w:rsidRPr="00A31C36" w:rsidRDefault="00F225EC" w:rsidP="00A31C36">
      <w:pPr>
        <w:rPr>
          <w:rFonts w:ascii="Arial" w:hAnsi="Arial"/>
          <w:b/>
          <w:i/>
          <w:kern w:val="3"/>
          <w:sz w:val="22"/>
        </w:rPr>
        <w:sectPr w:rsidR="00C74F18" w:rsidRPr="00A31C36" w:rsidSect="00636F0B">
          <w:headerReference w:type="even" r:id="rId11"/>
          <w:footerReference w:type="even" r:id="rId12"/>
          <w:footerReference w:type="default" r:id="rId13"/>
          <w:headerReference w:type="first" r:id="rId14"/>
          <w:pgSz w:w="11907" w:h="16839" w:code="9"/>
          <w:pgMar w:top="1134" w:right="1418" w:bottom="1418" w:left="1418" w:header="709" w:footer="709" w:gutter="0"/>
          <w:cols w:space="708"/>
          <w:docGrid w:linePitch="360"/>
        </w:sectPr>
      </w:pPr>
      <w:r w:rsidRPr="009753F0">
        <w:rPr>
          <w:b/>
          <w:i/>
          <w:sz w:val="22"/>
        </w:rPr>
        <w:br w:type="page"/>
      </w:r>
    </w:p>
    <w:p w14:paraId="190D4EEF" w14:textId="77777777" w:rsidR="001F7DE6" w:rsidRPr="006B5F4F" w:rsidRDefault="001F7DE6" w:rsidP="000204DB">
      <w:pPr>
        <w:pStyle w:val="H1"/>
        <w:rPr>
          <w:rFonts w:asciiTheme="minorHAnsi" w:hAnsiTheme="minorHAnsi" w:cstheme="minorHAnsi"/>
          <w:sz w:val="20"/>
          <w:szCs w:val="20"/>
        </w:rPr>
      </w:pPr>
      <w:bookmarkStart w:id="1" w:name="_Toc19740147"/>
      <w:bookmarkStart w:id="2" w:name="_Toc109299572"/>
      <w:bookmarkStart w:id="3" w:name="_Toc109300069"/>
      <w:r w:rsidRPr="006B5F4F">
        <w:rPr>
          <w:rFonts w:asciiTheme="minorHAnsi" w:hAnsiTheme="minorHAnsi" w:cstheme="minorHAnsi"/>
          <w:sz w:val="20"/>
          <w:szCs w:val="20"/>
        </w:rPr>
        <w:lastRenderedPageBreak/>
        <w:t>WSKAZÓWKI INTERPRETACYJNE</w:t>
      </w:r>
      <w:bookmarkEnd w:id="1"/>
      <w:bookmarkEnd w:id="2"/>
      <w:bookmarkEnd w:id="3"/>
    </w:p>
    <w:p w14:paraId="2E99F008" w14:textId="77777777" w:rsidR="000204DB" w:rsidRPr="006B5F4F" w:rsidRDefault="000204DB" w:rsidP="000204DB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4" w:name="_Toc19740148"/>
      <w:bookmarkStart w:id="5" w:name="_Toc109299573"/>
      <w:bookmarkStart w:id="6" w:name="_Toc109300070"/>
      <w:r w:rsidRPr="006B5F4F">
        <w:rPr>
          <w:rFonts w:asciiTheme="minorHAnsi" w:hAnsiTheme="minorHAnsi" w:cstheme="minorHAnsi"/>
          <w:b/>
          <w:sz w:val="20"/>
          <w:szCs w:val="20"/>
        </w:rPr>
        <w:t>Ogólne</w:t>
      </w:r>
      <w:bookmarkEnd w:id="4"/>
      <w:bookmarkEnd w:id="5"/>
      <w:bookmarkEnd w:id="6"/>
    </w:p>
    <w:p w14:paraId="3B6310F5" w14:textId="77777777" w:rsidR="00550F0E" w:rsidRDefault="007845FC" w:rsidP="00550F0E">
      <w:pPr>
        <w:pStyle w:val="Nagwek3"/>
        <w:numPr>
          <w:ilvl w:val="2"/>
          <w:numId w:val="26"/>
        </w:numPr>
        <w15:collapsed/>
      </w:pPr>
      <w:bookmarkStart w:id="7" w:name="_Toc109300071"/>
      <w:r w:rsidRPr="006B5F4F">
        <w:t>Niniejszy załącznik jest podstawą do określenia rozliczeń i płatności dokonywanych przez Podmiot Publiczny na rzecz Partnera Prywatnego.</w:t>
      </w:r>
      <w:bookmarkEnd w:id="7"/>
      <w:r w:rsidR="00550F0E" w:rsidRPr="00550F0E">
        <w:t xml:space="preserve"> </w:t>
      </w:r>
    </w:p>
    <w:p w14:paraId="78366E98" w14:textId="77777777" w:rsidR="00550F0E" w:rsidRDefault="00550F0E" w:rsidP="00550F0E">
      <w:pPr>
        <w:pStyle w:val="Nagwek3"/>
        <w:numPr>
          <w:ilvl w:val="2"/>
          <w:numId w:val="26"/>
        </w:numPr>
        <w15:collapsed/>
      </w:pPr>
      <w:r w:rsidRPr="00550F0E">
        <w:t xml:space="preserve">Niniejszy załącznik powinien być czytany łącznie z Umową oraz innymi załącznikami do Umowy. </w:t>
      </w:r>
    </w:p>
    <w:p w14:paraId="73C2541C" w14:textId="2073FD95" w:rsidR="00550F0E" w:rsidRDefault="00550F0E" w:rsidP="00550F0E">
      <w:pPr>
        <w:pStyle w:val="Nagwek3"/>
        <w:numPr>
          <w:ilvl w:val="2"/>
          <w:numId w:val="26"/>
        </w:numPr>
        <w15:collapsed/>
      </w:pPr>
      <w:r w:rsidRPr="00550F0E">
        <w:t>Jeśli w dokumencie znajduje się odniesienie do wartości wyrażonych w PLN, to dotyczy to wartości netto (bez podatku VAT), z wyjątkiem wartości PV obliczanej zgodnie z punktem 3.1.</w:t>
      </w:r>
    </w:p>
    <w:p w14:paraId="704D295F" w14:textId="77777777" w:rsidR="00D3078E" w:rsidRPr="006B5F4F" w:rsidRDefault="00D3078E" w:rsidP="00D3078E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8" w:name="_Toc19740152"/>
      <w:bookmarkStart w:id="9" w:name="_Toc100133452"/>
      <w:r w:rsidRPr="006B5F4F">
        <w:rPr>
          <w:rFonts w:asciiTheme="minorHAnsi" w:hAnsiTheme="minorHAnsi" w:cstheme="minorHAnsi"/>
          <w:b/>
          <w:sz w:val="20"/>
          <w:szCs w:val="20"/>
        </w:rPr>
        <w:t>Symbole</w:t>
      </w:r>
      <w:bookmarkEnd w:id="8"/>
      <w:bookmarkEnd w:id="9"/>
    </w:p>
    <w:p w14:paraId="5B390431" w14:textId="77777777" w:rsidR="00D3078E" w:rsidRPr="006B5F4F" w:rsidRDefault="00D3078E" w:rsidP="00D3078E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0" w:name="_Toc18335658"/>
      <w:bookmarkStart w:id="11" w:name="_Toc19740153"/>
      <w:bookmarkStart w:id="12" w:name="_Toc31835486"/>
      <w:bookmarkStart w:id="13" w:name="_Toc61377645"/>
      <w:bookmarkStart w:id="14" w:name="_Toc100133453"/>
      <w:r w:rsidRPr="006B5F4F">
        <w:rPr>
          <w:rFonts w:asciiTheme="minorHAnsi" w:hAnsiTheme="minorHAnsi" w:cstheme="minorHAnsi"/>
          <w:sz w:val="20"/>
          <w:szCs w:val="20"/>
        </w:rPr>
        <w:t xml:space="preserve">Symbol </w:t>
      </w:r>
      <m:oMath>
        <m:r>
          <w:rPr>
            <w:rFonts w:ascii="Cambria Math" w:hAnsi="Cambria Math" w:cstheme="minorHAnsi"/>
            <w:sz w:val="20"/>
            <w:szCs w:val="20"/>
          </w:rPr>
          <m:t>„</m:t>
        </m:r>
        <m:nary>
          <m:naryPr>
            <m:chr m:val="∏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0"/>
                <w:szCs w:val="20"/>
              </w:rPr>
              <m:t>”</m:t>
            </m:r>
          </m:e>
        </m:nary>
      </m:oMath>
      <w:r w:rsidRPr="006B5F4F">
        <w:rPr>
          <w:rFonts w:asciiTheme="minorHAnsi" w:hAnsiTheme="minorHAnsi" w:cstheme="minorHAnsi"/>
          <w:sz w:val="20"/>
          <w:szCs w:val="20"/>
        </w:rPr>
        <w:t xml:space="preserve"> użyty w niniejszym załączniku oznacza iloczyn.</w:t>
      </w:r>
      <w:bookmarkEnd w:id="10"/>
      <w:bookmarkEnd w:id="11"/>
      <w:bookmarkEnd w:id="12"/>
      <w:bookmarkEnd w:id="13"/>
      <w:bookmarkEnd w:id="14"/>
    </w:p>
    <w:p w14:paraId="3562AE2F" w14:textId="77777777" w:rsidR="00D3078E" w:rsidRPr="006B5F4F" w:rsidRDefault="00D3078E" w:rsidP="00D3078E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5" w:name="_Toc18335659"/>
      <w:bookmarkStart w:id="16" w:name="_Toc19740154"/>
      <w:bookmarkStart w:id="17" w:name="_Toc31835487"/>
      <w:bookmarkStart w:id="18" w:name="_Toc61377646"/>
      <w:bookmarkStart w:id="19" w:name="_Toc100133454"/>
      <w:r w:rsidRPr="006B5F4F">
        <w:rPr>
          <w:rFonts w:asciiTheme="minorHAnsi" w:hAnsiTheme="minorHAnsi" w:cstheme="minorHAnsi"/>
          <w:sz w:val="20"/>
          <w:szCs w:val="20"/>
        </w:rPr>
        <w:t>Symbol „∑” użyty w niniejszym załączniku oznacza sumę.</w:t>
      </w:r>
      <w:bookmarkEnd w:id="15"/>
      <w:bookmarkEnd w:id="16"/>
      <w:bookmarkEnd w:id="17"/>
      <w:bookmarkEnd w:id="18"/>
      <w:bookmarkEnd w:id="19"/>
    </w:p>
    <w:p w14:paraId="41589915" w14:textId="77777777" w:rsidR="00D3078E" w:rsidRPr="00D3078E" w:rsidRDefault="00D3078E" w:rsidP="00D3078E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20" w:name="_Toc19740155"/>
      <w:bookmarkStart w:id="21" w:name="_Toc100133455"/>
      <w:r w:rsidRPr="00D3078E">
        <w:rPr>
          <w:rFonts w:asciiTheme="minorHAnsi" w:hAnsiTheme="minorHAnsi" w:cstheme="minorHAnsi"/>
          <w:b/>
          <w:sz w:val="20"/>
          <w:szCs w:val="20"/>
        </w:rPr>
        <w:t>Zaokrąglenia</w:t>
      </w:r>
      <w:bookmarkEnd w:id="20"/>
      <w:bookmarkEnd w:id="21"/>
    </w:p>
    <w:p w14:paraId="7EF59537" w14:textId="77777777" w:rsidR="00D3078E" w:rsidRPr="006B5F4F" w:rsidRDefault="00D3078E" w:rsidP="00D3078E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22" w:name="_Toc18335661"/>
      <w:bookmarkStart w:id="23" w:name="_Toc19740156"/>
      <w:bookmarkStart w:id="24" w:name="_Toc31835489"/>
      <w:bookmarkStart w:id="25" w:name="_Toc61377648"/>
      <w:bookmarkStart w:id="26" w:name="_Toc100133456"/>
      <w:r w:rsidRPr="006B5F4F">
        <w:rPr>
          <w:rFonts w:asciiTheme="minorHAnsi" w:hAnsiTheme="minorHAnsi" w:cstheme="minorHAnsi"/>
          <w:sz w:val="20"/>
          <w:szCs w:val="20"/>
        </w:rPr>
        <w:t>Wartości wyrażone w PLN należy zaokrąglać z dokładnością do pełnego grosza.</w:t>
      </w:r>
      <w:bookmarkEnd w:id="22"/>
      <w:bookmarkEnd w:id="23"/>
      <w:bookmarkEnd w:id="24"/>
      <w:bookmarkEnd w:id="25"/>
      <w:bookmarkEnd w:id="26"/>
    </w:p>
    <w:p w14:paraId="2E6A4FF9" w14:textId="77777777" w:rsidR="00D3078E" w:rsidRPr="006B5F4F" w:rsidRDefault="00D3078E" w:rsidP="00D3078E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27" w:name="_Toc18335662"/>
      <w:bookmarkStart w:id="28" w:name="_Toc19740157"/>
      <w:bookmarkStart w:id="29" w:name="_Toc31835490"/>
      <w:bookmarkStart w:id="30" w:name="_Toc61377649"/>
      <w:bookmarkStart w:id="31" w:name="_Toc100133457"/>
      <w:r w:rsidRPr="006B5F4F">
        <w:rPr>
          <w:rFonts w:asciiTheme="minorHAnsi" w:hAnsiTheme="minorHAnsi" w:cstheme="minorHAnsi"/>
          <w:sz w:val="20"/>
          <w:szCs w:val="20"/>
        </w:rPr>
        <w:t>Wartość wskaźnika indeksacji należy zaokrąglać z dokładnością do czterech miejsc po przecinku.</w:t>
      </w:r>
      <w:bookmarkEnd w:id="27"/>
      <w:bookmarkEnd w:id="28"/>
      <w:bookmarkEnd w:id="29"/>
      <w:bookmarkEnd w:id="30"/>
      <w:bookmarkEnd w:id="31"/>
    </w:p>
    <w:p w14:paraId="3F8ADA00" w14:textId="77777777" w:rsidR="00D3078E" w:rsidRPr="006B5F4F" w:rsidRDefault="00D3078E" w:rsidP="00D3078E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32" w:name="_Toc18335663"/>
      <w:bookmarkStart w:id="33" w:name="_Toc19740158"/>
      <w:bookmarkStart w:id="34" w:name="_Toc31835491"/>
      <w:bookmarkStart w:id="35" w:name="_Toc61377650"/>
      <w:bookmarkStart w:id="36" w:name="_Toc100133458"/>
      <w:r w:rsidRPr="006B5F4F">
        <w:rPr>
          <w:rFonts w:asciiTheme="minorHAnsi" w:hAnsiTheme="minorHAnsi" w:cstheme="minorHAnsi"/>
          <w:sz w:val="20"/>
          <w:szCs w:val="20"/>
        </w:rPr>
        <w:t>Jeśli kalkulacja określona w niniejszym dokumencie wymaga użycia wartości w ujęciu procentowym, należy zaokrąglać je z dokładnością do dwóch miejsc po przecinku.</w:t>
      </w:r>
      <w:bookmarkEnd w:id="32"/>
      <w:bookmarkEnd w:id="33"/>
      <w:bookmarkEnd w:id="34"/>
      <w:bookmarkEnd w:id="35"/>
      <w:bookmarkEnd w:id="36"/>
    </w:p>
    <w:p w14:paraId="1CD3F999" w14:textId="77777777" w:rsidR="00D3078E" w:rsidRPr="00D3078E" w:rsidRDefault="00D3078E" w:rsidP="00D3078E">
      <w:pPr>
        <w:pStyle w:val="text1xx"/>
        <w:rPr>
          <w:lang w:eastAsia="pl-PL"/>
        </w:rPr>
      </w:pPr>
    </w:p>
    <w:p w14:paraId="59447D0D" w14:textId="550C1EDA" w:rsidR="00550F0E" w:rsidRPr="009753F0" w:rsidRDefault="00550F0E" w:rsidP="00550F0E">
      <w:pPr>
        <w:rPr>
          <w:rFonts w:ascii="Calibri" w:hAnsi="Calibri"/>
          <w:color w:val="000000"/>
          <w:sz w:val="22"/>
        </w:rPr>
      </w:pPr>
    </w:p>
    <w:p w14:paraId="3DBC0D0F" w14:textId="184D6684" w:rsidR="001F7DE6" w:rsidRPr="006B5F4F" w:rsidRDefault="001F7DE6" w:rsidP="000204DB">
      <w:pPr>
        <w:pStyle w:val="H1"/>
        <w:rPr>
          <w:rFonts w:asciiTheme="minorHAnsi" w:hAnsiTheme="minorHAnsi" w:cstheme="minorHAnsi"/>
          <w:sz w:val="20"/>
          <w:szCs w:val="20"/>
        </w:rPr>
      </w:pPr>
      <w:bookmarkStart w:id="37" w:name="_Toc19740159"/>
      <w:bookmarkStart w:id="38" w:name="_Toc109299574"/>
      <w:bookmarkStart w:id="39" w:name="_Toc109300074"/>
      <w:r w:rsidRPr="006B5F4F">
        <w:rPr>
          <w:rFonts w:asciiTheme="minorHAnsi" w:hAnsiTheme="minorHAnsi" w:cstheme="minorHAnsi"/>
          <w:sz w:val="20"/>
          <w:szCs w:val="20"/>
        </w:rPr>
        <w:t>FORMUŁA WYNAGRODZENIA PARTNERA PRYWATNEGO</w:t>
      </w:r>
      <w:bookmarkEnd w:id="37"/>
      <w:bookmarkEnd w:id="38"/>
      <w:bookmarkEnd w:id="39"/>
    </w:p>
    <w:p w14:paraId="724DD7FB" w14:textId="77777777" w:rsidR="001F7DE6" w:rsidRPr="006B5F4F" w:rsidRDefault="001F7DE6" w:rsidP="000204DB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40" w:name="_Ref320900091"/>
      <w:bookmarkStart w:id="41" w:name="_Ref321331156"/>
      <w:bookmarkStart w:id="42" w:name="_Toc19740160"/>
      <w:bookmarkStart w:id="43" w:name="_Toc109299575"/>
      <w:bookmarkStart w:id="44" w:name="_Toc109300075"/>
      <w:r w:rsidRPr="006B5F4F">
        <w:rPr>
          <w:rFonts w:asciiTheme="minorHAnsi" w:hAnsiTheme="minorHAnsi" w:cstheme="minorHAnsi"/>
          <w:b/>
          <w:sz w:val="20"/>
          <w:szCs w:val="20"/>
        </w:rPr>
        <w:t>Ogólna koncepcja wynagradzania Partnera P</w:t>
      </w:r>
      <w:bookmarkEnd w:id="40"/>
      <w:r w:rsidRPr="006B5F4F">
        <w:rPr>
          <w:rFonts w:asciiTheme="minorHAnsi" w:hAnsiTheme="minorHAnsi" w:cstheme="minorHAnsi"/>
          <w:b/>
          <w:sz w:val="20"/>
          <w:szCs w:val="20"/>
        </w:rPr>
        <w:t>rywatnego</w:t>
      </w:r>
      <w:bookmarkEnd w:id="41"/>
      <w:bookmarkEnd w:id="42"/>
      <w:bookmarkEnd w:id="43"/>
      <w:bookmarkEnd w:id="44"/>
    </w:p>
    <w:p w14:paraId="2F63A8BA" w14:textId="0C050DDA" w:rsidR="001F7DE6" w:rsidRPr="006B5F4F" w:rsidRDefault="001F7DE6" w:rsidP="000204DB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45" w:name="_Toc18335666"/>
      <w:bookmarkStart w:id="46" w:name="_Toc19740161"/>
      <w:bookmarkStart w:id="47" w:name="_Toc31835494"/>
      <w:bookmarkStart w:id="48" w:name="_Toc61377653"/>
      <w:bookmarkStart w:id="49" w:name="_Toc109300076"/>
      <w:r w:rsidRPr="006B5F4F">
        <w:rPr>
          <w:rFonts w:asciiTheme="minorHAnsi" w:hAnsiTheme="minorHAnsi" w:cstheme="minorHAnsi"/>
          <w:sz w:val="20"/>
          <w:szCs w:val="20"/>
        </w:rPr>
        <w:t>Wynagrodzenie Partnera Prywatnego będzie naliczane i płatne za każdy miesiąc roku w</w:t>
      </w:r>
      <w:bookmarkEnd w:id="45"/>
      <w:bookmarkEnd w:id="46"/>
      <w:bookmarkEnd w:id="47"/>
      <w:bookmarkEnd w:id="48"/>
      <w:r w:rsidR="00CA32D6">
        <w:rPr>
          <w:rFonts w:asciiTheme="minorHAnsi" w:hAnsiTheme="minorHAnsi" w:cstheme="minorHAnsi"/>
          <w:sz w:val="20"/>
          <w:szCs w:val="20"/>
        </w:rPr>
        <w:t> </w:t>
      </w:r>
      <w:r w:rsidR="00A05392">
        <w:rPr>
          <w:rFonts w:asciiTheme="minorHAnsi" w:hAnsiTheme="minorHAnsi" w:cstheme="minorHAnsi"/>
          <w:sz w:val="20"/>
          <w:szCs w:val="20"/>
        </w:rPr>
        <w:t xml:space="preserve">Etapie </w:t>
      </w:r>
      <w:r w:rsidR="00966D4B">
        <w:rPr>
          <w:rFonts w:asciiTheme="minorHAnsi" w:hAnsiTheme="minorHAnsi" w:cstheme="minorHAnsi"/>
          <w:sz w:val="20"/>
          <w:szCs w:val="20"/>
        </w:rPr>
        <w:t>Zarządzania</w:t>
      </w:r>
      <w:bookmarkEnd w:id="49"/>
    </w:p>
    <w:p w14:paraId="1D4CBAD1" w14:textId="60655C89" w:rsidR="001F7DE6" w:rsidRPr="006B5F4F" w:rsidRDefault="001F7DE6" w:rsidP="000204DB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50" w:name="_Toc18335667"/>
      <w:bookmarkStart w:id="51" w:name="_Toc19740162"/>
      <w:bookmarkStart w:id="52" w:name="_Toc31835495"/>
      <w:bookmarkStart w:id="53" w:name="_Toc61377654"/>
      <w:bookmarkStart w:id="54" w:name="_Toc109300077"/>
      <w:r w:rsidRPr="006B5F4F">
        <w:rPr>
          <w:rFonts w:asciiTheme="minorHAnsi" w:hAnsiTheme="minorHAnsi" w:cstheme="minorHAnsi"/>
          <w:sz w:val="20"/>
          <w:szCs w:val="20"/>
        </w:rPr>
        <w:t xml:space="preserve">Procedurę płatności Wynagrodzenia Partnera Prywatnego przez </w:t>
      </w:r>
      <w:r w:rsidR="00336FCC" w:rsidRPr="006B5F4F">
        <w:rPr>
          <w:rFonts w:asciiTheme="minorHAnsi" w:hAnsiTheme="minorHAnsi" w:cstheme="minorHAnsi"/>
          <w:sz w:val="20"/>
          <w:szCs w:val="20"/>
        </w:rPr>
        <w:t xml:space="preserve">Podmiot Publiczny, </w:t>
      </w:r>
      <w:r w:rsidRPr="006B5F4F">
        <w:rPr>
          <w:rFonts w:asciiTheme="minorHAnsi" w:hAnsiTheme="minorHAnsi" w:cstheme="minorHAnsi"/>
          <w:sz w:val="20"/>
          <w:szCs w:val="20"/>
        </w:rPr>
        <w:t xml:space="preserve">przedstawiono w </w:t>
      </w:r>
      <w:r w:rsidR="005139A0">
        <w:rPr>
          <w:rFonts w:asciiTheme="minorHAnsi" w:hAnsiTheme="minorHAnsi" w:cstheme="minorHAnsi"/>
          <w:sz w:val="20"/>
          <w:szCs w:val="20"/>
        </w:rPr>
        <w:t>Punkcie</w:t>
      </w:r>
      <w:r w:rsidR="005139A0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="00263C20" w:rsidRPr="006B5F4F">
        <w:rPr>
          <w:rFonts w:asciiTheme="minorHAnsi" w:hAnsiTheme="minorHAnsi" w:cstheme="minorHAnsi"/>
          <w:sz w:val="20"/>
          <w:szCs w:val="20"/>
        </w:rPr>
        <w:t>1</w:t>
      </w:r>
      <w:r w:rsidR="0001300F">
        <w:rPr>
          <w:rFonts w:asciiTheme="minorHAnsi" w:hAnsiTheme="minorHAnsi" w:cstheme="minorHAnsi"/>
          <w:sz w:val="20"/>
          <w:szCs w:val="20"/>
        </w:rPr>
        <w:t>2</w:t>
      </w:r>
      <w:r w:rsidRPr="006B5F4F">
        <w:rPr>
          <w:rFonts w:asciiTheme="minorHAnsi" w:hAnsiTheme="minorHAnsi" w:cstheme="minorHAnsi"/>
          <w:sz w:val="20"/>
          <w:szCs w:val="20"/>
        </w:rPr>
        <w:t xml:space="preserve"> Umowy.</w:t>
      </w:r>
      <w:bookmarkEnd w:id="50"/>
      <w:bookmarkEnd w:id="51"/>
      <w:bookmarkEnd w:id="52"/>
      <w:bookmarkEnd w:id="53"/>
      <w:bookmarkEnd w:id="54"/>
    </w:p>
    <w:p w14:paraId="23A7B633" w14:textId="766CC70B" w:rsidR="001F7DE6" w:rsidRPr="006B5F4F" w:rsidRDefault="001F7DE6" w:rsidP="000204DB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55" w:name="_Toc18335668"/>
      <w:bookmarkStart w:id="56" w:name="_Toc19740163"/>
      <w:bookmarkStart w:id="57" w:name="_Toc31835496"/>
      <w:bookmarkStart w:id="58" w:name="_Toc61377655"/>
      <w:bookmarkStart w:id="59" w:name="_Toc109300078"/>
      <w:r w:rsidRPr="006B5F4F">
        <w:rPr>
          <w:rFonts w:asciiTheme="minorHAnsi" w:hAnsiTheme="minorHAnsi" w:cstheme="minorHAnsi"/>
          <w:sz w:val="20"/>
          <w:szCs w:val="20"/>
        </w:rPr>
        <w:t xml:space="preserve">Wynagrodzenie Partnera Prywatnego będzie naliczane w </w:t>
      </w:r>
      <w:r w:rsidR="00395741">
        <w:rPr>
          <w:rFonts w:asciiTheme="minorHAnsi" w:hAnsiTheme="minorHAnsi" w:cstheme="minorHAnsi"/>
          <w:sz w:val="20"/>
          <w:szCs w:val="20"/>
        </w:rPr>
        <w:t xml:space="preserve">Etapie </w:t>
      </w:r>
      <w:r w:rsidR="00966D4B">
        <w:rPr>
          <w:rFonts w:asciiTheme="minorHAnsi" w:hAnsiTheme="minorHAnsi" w:cstheme="minorHAnsi"/>
          <w:sz w:val="20"/>
          <w:szCs w:val="20"/>
        </w:rPr>
        <w:t>Zarządzania</w:t>
      </w:r>
      <w:r w:rsidR="00966D4B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Pr="006B5F4F">
        <w:rPr>
          <w:rFonts w:asciiTheme="minorHAnsi" w:hAnsiTheme="minorHAnsi" w:cstheme="minorHAnsi"/>
          <w:sz w:val="20"/>
          <w:szCs w:val="20"/>
        </w:rPr>
        <w:t>zgodnie z następującym wzorem:</w:t>
      </w:r>
      <w:bookmarkEnd w:id="55"/>
      <w:bookmarkEnd w:id="56"/>
      <w:bookmarkEnd w:id="57"/>
      <w:bookmarkEnd w:id="58"/>
      <w:bookmarkEnd w:id="59"/>
      <w:r w:rsidR="00126B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0586EF" w14:textId="77777777" w:rsidR="006F3E7E" w:rsidRPr="009753F0" w:rsidRDefault="006F3E7E" w:rsidP="006F3E7E">
      <w:pPr>
        <w:tabs>
          <w:tab w:val="left" w:pos="6750"/>
        </w:tabs>
        <w:spacing w:before="240" w:after="240"/>
        <w:jc w:val="center"/>
        <w:rPr>
          <w:rFonts w:asciiTheme="minorHAnsi" w:hAnsiTheme="minorHAnsi"/>
          <w:b/>
          <w:sz w:val="20"/>
        </w:rPr>
      </w:pPr>
    </w:p>
    <w:p w14:paraId="131678CF" w14:textId="45B67FD0" w:rsidR="001F7DE6" w:rsidRPr="009753F0" w:rsidRDefault="001F7DE6" w:rsidP="006F3E7E">
      <w:pPr>
        <w:tabs>
          <w:tab w:val="left" w:pos="6750"/>
        </w:tabs>
        <w:spacing w:before="240" w:after="240"/>
        <w:jc w:val="center"/>
        <w:rPr>
          <w:rFonts w:asciiTheme="minorHAnsi" w:hAnsiTheme="minorHAnsi"/>
          <w:b/>
          <w:sz w:val="20"/>
        </w:rPr>
      </w:pPr>
      <w:r w:rsidRPr="009753F0">
        <w:rPr>
          <w:rFonts w:asciiTheme="minorHAnsi" w:hAnsiTheme="minorHAnsi"/>
          <w:b/>
          <w:sz w:val="20"/>
        </w:rPr>
        <w:t>W</w:t>
      </w:r>
      <w:r w:rsidRPr="009753F0">
        <w:rPr>
          <w:rFonts w:asciiTheme="minorHAnsi" w:hAnsiTheme="minorHAnsi"/>
          <w:b/>
          <w:sz w:val="20"/>
          <w:vertAlign w:val="subscript"/>
        </w:rPr>
        <w:t>r,m</w:t>
      </w:r>
      <w:r w:rsidRPr="009753F0">
        <w:rPr>
          <w:rFonts w:asciiTheme="minorHAnsi" w:hAnsiTheme="minorHAnsi"/>
          <w:b/>
          <w:sz w:val="20"/>
        </w:rPr>
        <w:t xml:space="preserve"> = </w:t>
      </w:r>
      <w:r w:rsidR="00B30326" w:rsidRPr="009753F0">
        <w:rPr>
          <w:rFonts w:asciiTheme="minorHAnsi" w:hAnsiTheme="minorHAnsi"/>
          <w:b/>
          <w:sz w:val="20"/>
        </w:rPr>
        <w:t>ONI</w:t>
      </w:r>
      <w:r w:rsidR="00B7121D" w:rsidRPr="009753F0">
        <w:rPr>
          <w:rFonts w:asciiTheme="minorHAnsi" w:hAnsiTheme="minorHAnsi"/>
          <w:b/>
          <w:sz w:val="20"/>
          <w:vertAlign w:val="subscript"/>
        </w:rPr>
        <w:t>r,m</w:t>
      </w:r>
      <w:r w:rsidR="00B7121D" w:rsidRPr="009753F0">
        <w:rPr>
          <w:rFonts w:asciiTheme="minorHAnsi" w:hAnsiTheme="minorHAnsi"/>
          <w:b/>
          <w:sz w:val="20"/>
        </w:rPr>
        <w:t xml:space="preserve"> </w:t>
      </w:r>
      <w:r w:rsidR="00C01A67" w:rsidRPr="009753F0">
        <w:rPr>
          <w:rFonts w:asciiTheme="minorHAnsi" w:hAnsiTheme="minorHAnsi"/>
          <w:b/>
          <w:sz w:val="20"/>
        </w:rPr>
        <w:t xml:space="preserve">+ </w:t>
      </w:r>
      <w:r w:rsidR="00B7121D" w:rsidRPr="009753F0">
        <w:rPr>
          <w:rFonts w:asciiTheme="minorHAnsi" w:hAnsiTheme="minorHAnsi"/>
          <w:b/>
          <w:sz w:val="20"/>
        </w:rPr>
        <w:t>OF</w:t>
      </w:r>
      <w:r w:rsidRPr="009753F0">
        <w:rPr>
          <w:rFonts w:asciiTheme="minorHAnsi" w:hAnsiTheme="minorHAnsi"/>
          <w:b/>
          <w:sz w:val="20"/>
          <w:vertAlign w:val="subscript"/>
        </w:rPr>
        <w:t>r,m</w:t>
      </w:r>
      <w:r w:rsidRPr="009753F0">
        <w:rPr>
          <w:rFonts w:asciiTheme="minorHAnsi" w:hAnsiTheme="minorHAnsi"/>
          <w:b/>
          <w:sz w:val="20"/>
        </w:rPr>
        <w:t xml:space="preserve"> </w:t>
      </w:r>
      <w:r w:rsidR="002D4E19" w:rsidRPr="009753F0">
        <w:rPr>
          <w:rFonts w:asciiTheme="minorHAnsi" w:hAnsiTheme="minorHAnsi"/>
          <w:b/>
          <w:sz w:val="20"/>
        </w:rPr>
        <w:t>+ OFNI</w:t>
      </w:r>
      <w:r w:rsidR="002D4E19" w:rsidRPr="009753F0">
        <w:rPr>
          <w:rFonts w:asciiTheme="minorHAnsi" w:hAnsiTheme="minorHAnsi"/>
          <w:b/>
          <w:sz w:val="20"/>
          <w:vertAlign w:val="subscript"/>
        </w:rPr>
        <w:t>r,m</w:t>
      </w:r>
      <w:r w:rsidR="002D4E19" w:rsidRPr="009753F0">
        <w:rPr>
          <w:rFonts w:asciiTheme="minorHAnsi" w:hAnsiTheme="minorHAnsi"/>
          <w:b/>
          <w:sz w:val="20"/>
        </w:rPr>
        <w:t xml:space="preserve"> </w:t>
      </w:r>
      <w:r w:rsidR="00B30326" w:rsidRPr="009753F0">
        <w:rPr>
          <w:rFonts w:asciiTheme="minorHAnsi" w:hAnsiTheme="minorHAnsi"/>
          <w:b/>
          <w:sz w:val="20"/>
        </w:rPr>
        <w:t>+ O</w:t>
      </w:r>
      <w:r w:rsidR="0099409C" w:rsidRPr="009753F0">
        <w:rPr>
          <w:rFonts w:asciiTheme="minorHAnsi" w:hAnsiTheme="minorHAnsi"/>
          <w:b/>
          <w:sz w:val="20"/>
        </w:rPr>
        <w:t>Z</w:t>
      </w:r>
      <w:r w:rsidR="00B30326" w:rsidRPr="009753F0">
        <w:rPr>
          <w:rFonts w:asciiTheme="minorHAnsi" w:hAnsiTheme="minorHAnsi"/>
          <w:b/>
          <w:sz w:val="20"/>
          <w:vertAlign w:val="subscript"/>
        </w:rPr>
        <w:t>r,m</w:t>
      </w:r>
      <w:r w:rsidR="00B30326" w:rsidRPr="009753F0">
        <w:rPr>
          <w:rFonts w:asciiTheme="minorHAnsi" w:hAnsiTheme="minorHAnsi"/>
          <w:b/>
          <w:sz w:val="20"/>
        </w:rPr>
        <w:t xml:space="preserve"> </w:t>
      </w:r>
      <w:r w:rsidR="00E2693D" w:rsidRPr="009753F0">
        <w:rPr>
          <w:rFonts w:asciiTheme="minorHAnsi" w:hAnsiTheme="minorHAnsi"/>
          <w:b/>
          <w:sz w:val="20"/>
        </w:rPr>
        <w:t xml:space="preserve">– </w:t>
      </w:r>
      <w:r w:rsidR="00897124" w:rsidRPr="009753F0">
        <w:rPr>
          <w:rFonts w:asciiTheme="minorHAnsi" w:hAnsiTheme="minorHAnsi"/>
          <w:b/>
          <w:sz w:val="20"/>
        </w:rPr>
        <w:t>PK</w:t>
      </w:r>
      <w:r w:rsidR="00897124" w:rsidRPr="009753F0">
        <w:rPr>
          <w:rFonts w:asciiTheme="minorHAnsi" w:hAnsiTheme="minorHAnsi"/>
          <w:b/>
          <w:sz w:val="20"/>
          <w:vertAlign w:val="subscript"/>
        </w:rPr>
        <w:t>r,m</w:t>
      </w:r>
      <w:r w:rsidR="00897124" w:rsidRPr="009753F0">
        <w:rPr>
          <w:rFonts w:asciiTheme="minorHAnsi" w:hAnsiTheme="minorHAnsi"/>
          <w:b/>
          <w:sz w:val="20"/>
        </w:rPr>
        <w:t xml:space="preserve"> </w:t>
      </w:r>
      <w:r w:rsidR="00395741" w:rsidRPr="009753F0">
        <w:rPr>
          <w:rFonts w:asciiTheme="minorHAnsi" w:hAnsiTheme="minorHAnsi"/>
          <w:b/>
          <w:sz w:val="20"/>
        </w:rPr>
        <w:t xml:space="preserve"> </w:t>
      </w:r>
      <w:r w:rsidR="006154E4" w:rsidRPr="009753F0">
        <w:rPr>
          <w:rFonts w:asciiTheme="minorHAnsi" w:hAnsiTheme="minorHAnsi"/>
          <w:b/>
          <w:sz w:val="20"/>
        </w:rPr>
        <w:t xml:space="preserve">- </w:t>
      </w:r>
      <w:r w:rsidR="00625020" w:rsidRPr="009753F0">
        <w:rPr>
          <w:rFonts w:asciiTheme="minorHAnsi" w:hAnsiTheme="minorHAnsi"/>
          <w:b/>
          <w:sz w:val="20"/>
        </w:rPr>
        <w:t>N</w:t>
      </w:r>
      <w:r w:rsidR="006154E4" w:rsidRPr="009753F0">
        <w:rPr>
          <w:rFonts w:asciiTheme="minorHAnsi" w:hAnsiTheme="minorHAnsi"/>
          <w:b/>
          <w:sz w:val="20"/>
        </w:rPr>
        <w:t>GW</w:t>
      </w:r>
    </w:p>
    <w:p w14:paraId="60256BF2" w14:textId="77777777" w:rsidR="001F7DE6" w:rsidRPr="009753F0" w:rsidRDefault="001F7DE6" w:rsidP="006F3E7E">
      <w:pPr>
        <w:spacing w:before="240" w:after="240"/>
        <w:ind w:left="567"/>
        <w:jc w:val="both"/>
        <w:rPr>
          <w:rFonts w:asciiTheme="minorHAnsi" w:hAnsiTheme="minorHAnsi"/>
          <w:sz w:val="20"/>
        </w:rPr>
      </w:pPr>
      <w:r w:rsidRPr="009753F0">
        <w:rPr>
          <w:rFonts w:asciiTheme="minorHAnsi" w:hAnsiTheme="minorHAnsi"/>
          <w:sz w:val="20"/>
        </w:rPr>
        <w:t>gdzie:</w:t>
      </w:r>
    </w:p>
    <w:tbl>
      <w:tblPr>
        <w:tblW w:w="4552" w:type="pct"/>
        <w:tblInd w:w="675" w:type="dxa"/>
        <w:tblLook w:val="01E0" w:firstRow="1" w:lastRow="1" w:firstColumn="1" w:lastColumn="1" w:noHBand="0" w:noVBand="0"/>
      </w:tblPr>
      <w:tblGrid>
        <w:gridCol w:w="974"/>
        <w:gridCol w:w="6768"/>
      </w:tblGrid>
      <w:tr w:rsidR="001F7DE6" w:rsidRPr="00643F84" w14:paraId="290800CA" w14:textId="77777777" w:rsidTr="006B5F4F">
        <w:tc>
          <w:tcPr>
            <w:tcW w:w="629" w:type="pct"/>
          </w:tcPr>
          <w:p w14:paraId="16AB1F73" w14:textId="77777777" w:rsidR="001F7DE6" w:rsidRPr="009753F0" w:rsidRDefault="001F7DE6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753F0">
              <w:rPr>
                <w:rFonts w:asciiTheme="minorHAnsi" w:hAnsiTheme="minorHAnsi"/>
                <w:b/>
                <w:sz w:val="20"/>
              </w:rPr>
              <w:t>W</w:t>
            </w:r>
            <w:r w:rsidRPr="009753F0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371" w:type="pct"/>
          </w:tcPr>
          <w:p w14:paraId="3DE22DE8" w14:textId="77777777" w:rsidR="001F7DE6" w:rsidRPr="009753F0" w:rsidRDefault="00CA0C2F" w:rsidP="000C447D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753F0">
              <w:rPr>
                <w:rFonts w:asciiTheme="minorHAnsi" w:hAnsiTheme="minorHAnsi"/>
                <w:sz w:val="20"/>
              </w:rPr>
              <w:t>W</w:t>
            </w:r>
            <w:r w:rsidR="001F7DE6" w:rsidRPr="009753F0">
              <w:rPr>
                <w:rFonts w:asciiTheme="minorHAnsi" w:hAnsiTheme="minorHAnsi"/>
                <w:sz w:val="20"/>
              </w:rPr>
              <w:t>ynagrodzenie w miesiącu m roku r [PLN]</w:t>
            </w:r>
          </w:p>
        </w:tc>
      </w:tr>
      <w:tr w:rsidR="001F7DE6" w:rsidRPr="00643F84" w14:paraId="2866B15D" w14:textId="77777777" w:rsidTr="006B5F4F">
        <w:tc>
          <w:tcPr>
            <w:tcW w:w="629" w:type="pct"/>
          </w:tcPr>
          <w:p w14:paraId="33130140" w14:textId="77777777" w:rsidR="001F7DE6" w:rsidRPr="009753F0" w:rsidRDefault="00B30326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753F0">
              <w:rPr>
                <w:rFonts w:asciiTheme="minorHAnsi" w:hAnsiTheme="minorHAnsi"/>
                <w:b/>
                <w:sz w:val="20"/>
              </w:rPr>
              <w:t>ONI</w:t>
            </w:r>
            <w:r w:rsidR="001F7DE6" w:rsidRPr="009753F0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371" w:type="pct"/>
          </w:tcPr>
          <w:p w14:paraId="7B23D31B" w14:textId="77777777" w:rsidR="001F7DE6" w:rsidRPr="009753F0" w:rsidRDefault="00CA0C2F" w:rsidP="005A3B4E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753F0">
              <w:rPr>
                <w:rFonts w:asciiTheme="minorHAnsi" w:hAnsiTheme="minorHAnsi"/>
                <w:sz w:val="20"/>
              </w:rPr>
              <w:t>O</w:t>
            </w:r>
            <w:r w:rsidR="001F7DE6" w:rsidRPr="009753F0">
              <w:rPr>
                <w:rFonts w:asciiTheme="minorHAnsi" w:hAnsiTheme="minorHAnsi"/>
                <w:sz w:val="20"/>
              </w:rPr>
              <w:t xml:space="preserve">płata </w:t>
            </w:r>
            <w:r w:rsidRPr="009753F0">
              <w:rPr>
                <w:rFonts w:asciiTheme="minorHAnsi" w:hAnsiTheme="minorHAnsi"/>
                <w:sz w:val="20"/>
              </w:rPr>
              <w:t>za Nakłady I</w:t>
            </w:r>
            <w:r w:rsidR="00B7121D" w:rsidRPr="009753F0">
              <w:rPr>
                <w:rFonts w:asciiTheme="minorHAnsi" w:hAnsiTheme="minorHAnsi"/>
                <w:sz w:val="20"/>
              </w:rPr>
              <w:t xml:space="preserve">nwestycyjne </w:t>
            </w:r>
            <w:r w:rsidR="003A6E1D" w:rsidRPr="009753F0">
              <w:rPr>
                <w:rFonts w:asciiTheme="minorHAnsi" w:hAnsiTheme="minorHAnsi"/>
                <w:sz w:val="20"/>
              </w:rPr>
              <w:t xml:space="preserve">w miesiącu m roku r </w:t>
            </w:r>
            <w:r w:rsidR="001F7DE6" w:rsidRPr="009753F0">
              <w:rPr>
                <w:rFonts w:asciiTheme="minorHAnsi" w:hAnsiTheme="minorHAnsi"/>
                <w:sz w:val="20"/>
              </w:rPr>
              <w:t xml:space="preserve">obliczana zgodnie z punktem </w:t>
            </w:r>
            <w:r w:rsidR="005A3B4E" w:rsidRPr="009753F0">
              <w:rPr>
                <w:rFonts w:asciiTheme="minorHAnsi" w:hAnsiTheme="minorHAnsi"/>
                <w:sz w:val="20"/>
              </w:rPr>
              <w:t>3</w:t>
            </w:r>
            <w:r w:rsidR="00B7121D" w:rsidRPr="009753F0">
              <w:rPr>
                <w:rFonts w:asciiTheme="minorHAnsi" w:hAnsiTheme="minorHAnsi"/>
                <w:sz w:val="20"/>
              </w:rPr>
              <w:t xml:space="preserve"> </w:t>
            </w:r>
            <w:r w:rsidR="001F7DE6" w:rsidRPr="009753F0">
              <w:rPr>
                <w:rFonts w:asciiTheme="minorHAnsi" w:hAnsiTheme="minorHAnsi"/>
                <w:sz w:val="20"/>
              </w:rPr>
              <w:t>[PLN]</w:t>
            </w:r>
          </w:p>
        </w:tc>
      </w:tr>
      <w:tr w:rsidR="00C01A67" w:rsidRPr="00643F84" w14:paraId="31399817" w14:textId="77777777" w:rsidTr="006B5F4F">
        <w:tc>
          <w:tcPr>
            <w:tcW w:w="629" w:type="pct"/>
          </w:tcPr>
          <w:p w14:paraId="06AF0EB0" w14:textId="77777777" w:rsidR="00C01A67" w:rsidRPr="009753F0" w:rsidRDefault="00C01A67" w:rsidP="00C01A67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753F0">
              <w:rPr>
                <w:rFonts w:asciiTheme="minorHAnsi" w:hAnsiTheme="minorHAnsi"/>
                <w:b/>
                <w:sz w:val="20"/>
              </w:rPr>
              <w:t>OF</w:t>
            </w:r>
            <w:r w:rsidRPr="009753F0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371" w:type="pct"/>
          </w:tcPr>
          <w:p w14:paraId="04D31782" w14:textId="77777777" w:rsidR="00C01A67" w:rsidRPr="009753F0" w:rsidRDefault="00C01A67" w:rsidP="00C01A67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753F0">
              <w:rPr>
                <w:rFonts w:asciiTheme="minorHAnsi" w:hAnsiTheme="minorHAnsi"/>
                <w:sz w:val="20"/>
              </w:rPr>
              <w:t xml:space="preserve">Opłata za Finansowanie w miesiącu m roku r, obliczana zgodnie z punktem </w:t>
            </w:r>
            <w:r w:rsidR="00B73B9A" w:rsidRPr="009753F0">
              <w:rPr>
                <w:rFonts w:asciiTheme="minorHAnsi" w:hAnsiTheme="minorHAnsi"/>
                <w:sz w:val="20"/>
              </w:rPr>
              <w:t>4</w:t>
            </w:r>
            <w:r w:rsidRPr="009753F0">
              <w:rPr>
                <w:rFonts w:asciiTheme="minorHAnsi" w:hAnsiTheme="minorHAnsi"/>
                <w:sz w:val="20"/>
              </w:rPr>
              <w:t xml:space="preserve">  [PLN]</w:t>
            </w:r>
          </w:p>
        </w:tc>
      </w:tr>
      <w:tr w:rsidR="00173A39" w:rsidRPr="00643F84" w14:paraId="2879B30C" w14:textId="77777777" w:rsidTr="006B5F4F">
        <w:tc>
          <w:tcPr>
            <w:tcW w:w="629" w:type="pct"/>
          </w:tcPr>
          <w:p w14:paraId="098C773C" w14:textId="77777777" w:rsidR="00173A39" w:rsidRPr="009753F0" w:rsidRDefault="00173A39" w:rsidP="00C01A67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753F0">
              <w:rPr>
                <w:rFonts w:asciiTheme="minorHAnsi" w:hAnsiTheme="minorHAnsi"/>
                <w:b/>
                <w:sz w:val="20"/>
              </w:rPr>
              <w:t>OFNI</w:t>
            </w:r>
            <w:r w:rsidRPr="009753F0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371" w:type="pct"/>
          </w:tcPr>
          <w:p w14:paraId="6CC6FA35" w14:textId="77777777" w:rsidR="00173A39" w:rsidRPr="009753F0" w:rsidRDefault="00173A39" w:rsidP="00C01A67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753F0">
              <w:rPr>
                <w:rFonts w:asciiTheme="minorHAnsi" w:hAnsiTheme="minorHAnsi"/>
                <w:sz w:val="20"/>
              </w:rPr>
              <w:t xml:space="preserve">Opłata za Rozłożenie w Czasie w miesiącu m roku r, obliczana zgodnie z punktem </w:t>
            </w:r>
            <w:r w:rsidR="00B73B9A" w:rsidRPr="009753F0">
              <w:rPr>
                <w:rFonts w:asciiTheme="minorHAnsi" w:hAnsiTheme="minorHAnsi"/>
                <w:sz w:val="20"/>
              </w:rPr>
              <w:t>5</w:t>
            </w:r>
            <w:r w:rsidRPr="009753F0">
              <w:rPr>
                <w:rFonts w:asciiTheme="minorHAnsi" w:hAnsiTheme="minorHAnsi"/>
                <w:sz w:val="20"/>
              </w:rPr>
              <w:t xml:space="preserve"> [PLN]</w:t>
            </w:r>
          </w:p>
        </w:tc>
      </w:tr>
      <w:tr w:rsidR="00C01A67" w:rsidRPr="00643F84" w14:paraId="0467D87C" w14:textId="77777777" w:rsidTr="006B5F4F">
        <w:tc>
          <w:tcPr>
            <w:tcW w:w="629" w:type="pct"/>
          </w:tcPr>
          <w:p w14:paraId="5FD6AD7F" w14:textId="18036CF4" w:rsidR="00C01A67" w:rsidRPr="009753F0" w:rsidRDefault="00C01A67" w:rsidP="00C01A67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753F0">
              <w:rPr>
                <w:rFonts w:asciiTheme="minorHAnsi" w:hAnsiTheme="minorHAnsi"/>
                <w:b/>
                <w:sz w:val="20"/>
              </w:rPr>
              <w:t>O</w:t>
            </w:r>
            <w:r w:rsidR="0099409C" w:rsidRPr="009753F0">
              <w:rPr>
                <w:rFonts w:asciiTheme="minorHAnsi" w:hAnsiTheme="minorHAnsi"/>
                <w:b/>
                <w:sz w:val="20"/>
              </w:rPr>
              <w:t>Z</w:t>
            </w:r>
            <w:r w:rsidRPr="009753F0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371" w:type="pct"/>
          </w:tcPr>
          <w:p w14:paraId="49CACEAE" w14:textId="3B2AFE1C" w:rsidR="00C01A67" w:rsidRPr="009753F0" w:rsidRDefault="00C01A67" w:rsidP="00C01A67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753F0">
              <w:rPr>
                <w:rFonts w:asciiTheme="minorHAnsi" w:hAnsiTheme="minorHAnsi"/>
                <w:sz w:val="20"/>
              </w:rPr>
              <w:t xml:space="preserve">Opłata za </w:t>
            </w:r>
            <w:r w:rsidR="0099409C" w:rsidRPr="009753F0">
              <w:rPr>
                <w:rFonts w:asciiTheme="minorHAnsi" w:hAnsiTheme="minorHAnsi"/>
                <w:sz w:val="20"/>
              </w:rPr>
              <w:t xml:space="preserve">Zarządzanie </w:t>
            </w:r>
            <w:r w:rsidR="00EE29AD" w:rsidRPr="009753F0">
              <w:rPr>
                <w:rFonts w:asciiTheme="minorHAnsi" w:hAnsiTheme="minorHAnsi"/>
                <w:sz w:val="20"/>
              </w:rPr>
              <w:t>w</w:t>
            </w:r>
            <w:r w:rsidRPr="009753F0">
              <w:rPr>
                <w:rFonts w:asciiTheme="minorHAnsi" w:hAnsiTheme="minorHAnsi"/>
                <w:sz w:val="20"/>
              </w:rPr>
              <w:t xml:space="preserve"> miesiącu m roku r, obliczana zgodnie z punktem </w:t>
            </w:r>
            <w:r w:rsidR="00B73B9A" w:rsidRPr="009753F0">
              <w:rPr>
                <w:rFonts w:asciiTheme="minorHAnsi" w:hAnsiTheme="minorHAnsi"/>
                <w:sz w:val="20"/>
              </w:rPr>
              <w:t>6</w:t>
            </w:r>
            <w:r w:rsidRPr="009753F0">
              <w:rPr>
                <w:rFonts w:asciiTheme="minorHAnsi" w:hAnsiTheme="minorHAnsi"/>
                <w:sz w:val="20"/>
              </w:rPr>
              <w:t xml:space="preserve"> [PLN]</w:t>
            </w:r>
          </w:p>
        </w:tc>
      </w:tr>
      <w:tr w:rsidR="00C01A67" w:rsidRPr="00643F84" w14:paraId="0B8ECCD9" w14:textId="77777777" w:rsidTr="006B5F4F">
        <w:trPr>
          <w:trHeight w:val="1110"/>
        </w:trPr>
        <w:tc>
          <w:tcPr>
            <w:tcW w:w="629" w:type="pct"/>
          </w:tcPr>
          <w:p w14:paraId="1EE8B669" w14:textId="77777777" w:rsidR="00C01A67" w:rsidRPr="009753F0" w:rsidRDefault="00C01A67" w:rsidP="00C01A67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753F0">
              <w:rPr>
                <w:rFonts w:asciiTheme="minorHAnsi" w:hAnsiTheme="minorHAnsi"/>
                <w:b/>
                <w:sz w:val="20"/>
              </w:rPr>
              <w:t>P</w:t>
            </w:r>
            <w:r w:rsidR="00A824C0" w:rsidRPr="009753F0">
              <w:rPr>
                <w:rFonts w:asciiTheme="minorHAnsi" w:hAnsiTheme="minorHAnsi"/>
                <w:b/>
                <w:sz w:val="20"/>
              </w:rPr>
              <w:t>K</w:t>
            </w:r>
            <w:r w:rsidRPr="009753F0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371" w:type="pct"/>
          </w:tcPr>
          <w:p w14:paraId="60AA97CF" w14:textId="6D6088CE" w:rsidR="00C01A67" w:rsidRPr="009753F0" w:rsidRDefault="00C01A67" w:rsidP="00C01A67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753F0">
              <w:rPr>
                <w:rFonts w:asciiTheme="minorHAnsi" w:hAnsiTheme="minorHAnsi"/>
                <w:sz w:val="20"/>
              </w:rPr>
              <w:t xml:space="preserve">miesięczne pomniejszenia z tytułu </w:t>
            </w:r>
            <w:r w:rsidR="00336FCC" w:rsidRPr="009753F0">
              <w:rPr>
                <w:rFonts w:asciiTheme="minorHAnsi" w:hAnsiTheme="minorHAnsi"/>
                <w:sz w:val="20"/>
              </w:rPr>
              <w:t xml:space="preserve">Punktów Karnych </w:t>
            </w:r>
            <w:r w:rsidRPr="009753F0">
              <w:rPr>
                <w:rFonts w:asciiTheme="minorHAnsi" w:hAnsiTheme="minorHAnsi"/>
                <w:sz w:val="20"/>
              </w:rPr>
              <w:t xml:space="preserve">obliczane zgodnie z punktem </w:t>
            </w:r>
            <w:r w:rsidR="006B5F4F" w:rsidRPr="009753F0">
              <w:rPr>
                <w:rFonts w:asciiTheme="minorHAnsi" w:hAnsiTheme="minorHAnsi"/>
                <w:sz w:val="20"/>
              </w:rPr>
              <w:t>7</w:t>
            </w:r>
            <w:r w:rsidR="00BD2CD7" w:rsidRPr="009753F0">
              <w:rPr>
                <w:rFonts w:asciiTheme="minorHAnsi" w:hAnsiTheme="minorHAnsi"/>
                <w:sz w:val="20"/>
              </w:rPr>
              <w:t>.1</w:t>
            </w:r>
            <w:r w:rsidRPr="009753F0">
              <w:rPr>
                <w:rFonts w:asciiTheme="minorHAnsi" w:hAnsiTheme="minorHAnsi"/>
                <w:sz w:val="20"/>
              </w:rPr>
              <w:t xml:space="preserve"> [PLN]</w:t>
            </w:r>
          </w:p>
        </w:tc>
      </w:tr>
      <w:tr w:rsidR="006154E4" w:rsidRPr="00643F84" w14:paraId="55B6A614" w14:textId="77777777" w:rsidTr="006B5F4F">
        <w:trPr>
          <w:trHeight w:val="1110"/>
        </w:trPr>
        <w:tc>
          <w:tcPr>
            <w:tcW w:w="629" w:type="pct"/>
          </w:tcPr>
          <w:p w14:paraId="22FCF5F4" w14:textId="289DF491" w:rsidR="006154E4" w:rsidRPr="009753F0" w:rsidRDefault="006154E4" w:rsidP="00C01A67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753F0">
              <w:rPr>
                <w:rFonts w:asciiTheme="minorHAnsi" w:hAnsiTheme="minorHAnsi"/>
                <w:b/>
                <w:sz w:val="20"/>
              </w:rPr>
              <w:t>NGW</w:t>
            </w:r>
          </w:p>
        </w:tc>
        <w:tc>
          <w:tcPr>
            <w:tcW w:w="4371" w:type="pct"/>
          </w:tcPr>
          <w:p w14:paraId="5D746795" w14:textId="11490505" w:rsidR="006154E4" w:rsidRPr="009753F0" w:rsidRDefault="006154E4" w:rsidP="00C01A67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753F0">
              <w:rPr>
                <w:rFonts w:asciiTheme="minorHAnsi" w:hAnsiTheme="minorHAnsi"/>
                <w:sz w:val="20"/>
              </w:rPr>
              <w:t xml:space="preserve">Niedobór </w:t>
            </w:r>
            <w:r w:rsidR="00625020" w:rsidRPr="009753F0">
              <w:rPr>
                <w:rFonts w:asciiTheme="minorHAnsi" w:hAnsiTheme="minorHAnsi"/>
                <w:sz w:val="20"/>
              </w:rPr>
              <w:t xml:space="preserve">w uzyskaniu poziomu Gwarantowanych Oszczędności na podstawie Raportu Rocznego </w:t>
            </w:r>
          </w:p>
        </w:tc>
      </w:tr>
    </w:tbl>
    <w:p w14:paraId="32A76EDE" w14:textId="77777777" w:rsidR="009D4DA2" w:rsidRPr="009753F0" w:rsidRDefault="009D4DA2" w:rsidP="009D4DA2">
      <w:pPr>
        <w:spacing w:after="240"/>
        <w:jc w:val="both"/>
        <w:rPr>
          <w:rFonts w:asciiTheme="minorHAnsi" w:hAnsiTheme="minorHAnsi"/>
          <w:sz w:val="20"/>
        </w:rPr>
      </w:pPr>
      <w:bookmarkStart w:id="60" w:name="_Toc153277517"/>
    </w:p>
    <w:p w14:paraId="5C5508F2" w14:textId="77777777" w:rsidR="00757812" w:rsidRPr="009753F0" w:rsidRDefault="00757812" w:rsidP="00E2693D">
      <w:pPr>
        <w:spacing w:after="240"/>
        <w:jc w:val="both"/>
        <w:rPr>
          <w:rFonts w:asciiTheme="minorHAnsi" w:hAnsiTheme="minorHAnsi"/>
          <w:sz w:val="20"/>
          <w:highlight w:val="yellow"/>
        </w:rPr>
      </w:pPr>
    </w:p>
    <w:p w14:paraId="45452500" w14:textId="77777777" w:rsidR="001F7DE6" w:rsidRPr="006B5F4F" w:rsidRDefault="001F7DE6" w:rsidP="000204DB">
      <w:pPr>
        <w:pStyle w:val="H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br w:type="page"/>
      </w:r>
      <w:bookmarkStart w:id="61" w:name="_Ref313390150"/>
      <w:bookmarkStart w:id="62" w:name="_Toc19740164"/>
      <w:bookmarkStart w:id="63" w:name="_Toc109299576"/>
      <w:bookmarkStart w:id="64" w:name="_Toc109300079"/>
      <w:r w:rsidRPr="006B5F4F">
        <w:rPr>
          <w:rFonts w:asciiTheme="minorHAnsi" w:hAnsiTheme="minorHAnsi" w:cstheme="minorHAnsi"/>
          <w:sz w:val="20"/>
          <w:szCs w:val="20"/>
        </w:rPr>
        <w:t xml:space="preserve">OPŁATA </w:t>
      </w:r>
      <w:r w:rsidR="00757812" w:rsidRPr="006B5F4F">
        <w:rPr>
          <w:rFonts w:asciiTheme="minorHAnsi" w:hAnsiTheme="minorHAnsi" w:cstheme="minorHAnsi"/>
          <w:sz w:val="20"/>
          <w:szCs w:val="20"/>
        </w:rPr>
        <w:t>za nakłady inwestycyjne ("oni</w:t>
      </w:r>
      <w:r w:rsidRPr="006B5F4F">
        <w:rPr>
          <w:rFonts w:asciiTheme="minorHAnsi" w:hAnsiTheme="minorHAnsi" w:cstheme="minorHAnsi"/>
          <w:sz w:val="20"/>
          <w:szCs w:val="20"/>
        </w:rPr>
        <w:t>")</w:t>
      </w:r>
      <w:bookmarkEnd w:id="60"/>
      <w:bookmarkEnd w:id="61"/>
      <w:bookmarkEnd w:id="62"/>
      <w:bookmarkEnd w:id="63"/>
      <w:bookmarkEnd w:id="64"/>
    </w:p>
    <w:p w14:paraId="08A938DC" w14:textId="77777777" w:rsidR="001F7DE6" w:rsidRPr="006B5F4F" w:rsidRDefault="003325C1" w:rsidP="000204DB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65" w:name="_Ref313430600"/>
      <w:bookmarkStart w:id="66" w:name="_Ref314753369"/>
      <w:bookmarkStart w:id="67" w:name="_Ref321331136"/>
      <w:bookmarkStart w:id="68" w:name="_Toc19740165"/>
      <w:bookmarkStart w:id="69" w:name="_Toc109299577"/>
      <w:bookmarkStart w:id="70" w:name="_Toc109300080"/>
      <w:bookmarkStart w:id="71" w:name="_Toc153277518"/>
      <w:r w:rsidRPr="006B5F4F">
        <w:rPr>
          <w:rFonts w:asciiTheme="minorHAnsi" w:hAnsiTheme="minorHAnsi" w:cstheme="minorHAnsi"/>
          <w:b/>
          <w:sz w:val="20"/>
          <w:szCs w:val="20"/>
        </w:rPr>
        <w:t>Obliczenie miesięcznej O</w:t>
      </w:r>
      <w:r w:rsidR="001F7DE6" w:rsidRPr="006B5F4F">
        <w:rPr>
          <w:rFonts w:asciiTheme="minorHAnsi" w:hAnsiTheme="minorHAnsi" w:cstheme="minorHAnsi"/>
          <w:b/>
          <w:sz w:val="20"/>
          <w:szCs w:val="20"/>
        </w:rPr>
        <w:t xml:space="preserve">płaty </w:t>
      </w:r>
      <w:bookmarkEnd w:id="65"/>
      <w:bookmarkEnd w:id="66"/>
      <w:bookmarkEnd w:id="67"/>
      <w:r w:rsidRPr="006B5F4F">
        <w:rPr>
          <w:rFonts w:asciiTheme="minorHAnsi" w:hAnsiTheme="minorHAnsi" w:cstheme="minorHAnsi"/>
          <w:b/>
          <w:sz w:val="20"/>
          <w:szCs w:val="20"/>
        </w:rPr>
        <w:t>za Nakłady I</w:t>
      </w:r>
      <w:r w:rsidR="00757812" w:rsidRPr="006B5F4F">
        <w:rPr>
          <w:rFonts w:asciiTheme="minorHAnsi" w:hAnsiTheme="minorHAnsi" w:cstheme="minorHAnsi"/>
          <w:b/>
          <w:sz w:val="20"/>
          <w:szCs w:val="20"/>
        </w:rPr>
        <w:t>nwestycyjne</w:t>
      </w:r>
      <w:bookmarkEnd w:id="68"/>
      <w:bookmarkEnd w:id="69"/>
      <w:bookmarkEnd w:id="70"/>
    </w:p>
    <w:p w14:paraId="5EF70AD0" w14:textId="77777777" w:rsidR="001F7DE6" w:rsidRPr="006B5F4F" w:rsidRDefault="003325C1" w:rsidP="000204DB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72" w:name="_Toc18335671"/>
      <w:bookmarkStart w:id="73" w:name="_Toc19740166"/>
      <w:bookmarkStart w:id="74" w:name="_Toc31835499"/>
      <w:bookmarkStart w:id="75" w:name="_Toc61377658"/>
      <w:bookmarkStart w:id="76" w:name="_Toc109300081"/>
      <w:r w:rsidRPr="006B5F4F">
        <w:rPr>
          <w:rFonts w:asciiTheme="minorHAnsi" w:hAnsiTheme="minorHAnsi" w:cstheme="minorHAnsi"/>
          <w:sz w:val="20"/>
          <w:szCs w:val="20"/>
        </w:rPr>
        <w:t>Miesięczna O</w:t>
      </w:r>
      <w:r w:rsidR="001F7DE6" w:rsidRPr="006B5F4F">
        <w:rPr>
          <w:rFonts w:asciiTheme="minorHAnsi" w:hAnsiTheme="minorHAnsi" w:cstheme="minorHAnsi"/>
          <w:sz w:val="20"/>
          <w:szCs w:val="20"/>
        </w:rPr>
        <w:t xml:space="preserve">płata </w:t>
      </w:r>
      <w:r w:rsidRPr="006B5F4F">
        <w:rPr>
          <w:rFonts w:asciiTheme="minorHAnsi" w:hAnsiTheme="minorHAnsi" w:cstheme="minorHAnsi"/>
          <w:sz w:val="20"/>
          <w:szCs w:val="20"/>
        </w:rPr>
        <w:t>za Nakłady I</w:t>
      </w:r>
      <w:r w:rsidR="00757812" w:rsidRPr="006B5F4F">
        <w:rPr>
          <w:rFonts w:asciiTheme="minorHAnsi" w:hAnsiTheme="minorHAnsi" w:cstheme="minorHAnsi"/>
          <w:sz w:val="20"/>
          <w:szCs w:val="20"/>
        </w:rPr>
        <w:t>nwestycyjne</w:t>
      </w:r>
      <w:r w:rsidR="001F7DE6" w:rsidRPr="006B5F4F">
        <w:rPr>
          <w:rFonts w:asciiTheme="minorHAnsi" w:hAnsiTheme="minorHAnsi" w:cstheme="minorHAnsi"/>
          <w:sz w:val="20"/>
          <w:szCs w:val="20"/>
        </w:rPr>
        <w:t xml:space="preserve"> obowiązuje od Pierwszego Dnia Dostępności i obliczana jest zgodnie z następującym wzorem:</w:t>
      </w:r>
      <w:bookmarkEnd w:id="72"/>
      <w:bookmarkEnd w:id="73"/>
      <w:bookmarkEnd w:id="74"/>
      <w:bookmarkEnd w:id="75"/>
      <w:bookmarkEnd w:id="76"/>
      <w:r w:rsidR="001F7DE6" w:rsidRPr="006B5F4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66C4EC" w14:textId="77777777" w:rsidR="00215114" w:rsidRPr="009753F0" w:rsidRDefault="00757812" w:rsidP="006F3E7E">
      <w:pPr>
        <w:spacing w:before="240" w:after="240"/>
        <w:ind w:left="426"/>
        <w:jc w:val="both"/>
        <w:rPr>
          <w:rFonts w:asciiTheme="minorHAnsi" w:hAnsiTheme="minorHAnsi"/>
          <w:b/>
          <w:sz w:val="20"/>
        </w:rPr>
      </w:pPr>
      <w:r w:rsidRPr="009753F0">
        <w:rPr>
          <w:rFonts w:asciiTheme="minorHAnsi" w:hAnsiTheme="minorHAnsi"/>
          <w:b/>
          <w:sz w:val="20"/>
        </w:rPr>
        <w:t>ONI</w:t>
      </w:r>
      <w:r w:rsidRPr="009753F0">
        <w:rPr>
          <w:rFonts w:asciiTheme="minorHAnsi" w:hAnsiTheme="minorHAnsi"/>
          <w:b/>
          <w:sz w:val="20"/>
          <w:vertAlign w:val="subscript"/>
        </w:rPr>
        <w:t>r,m</w:t>
      </w:r>
      <w:r w:rsidRPr="009753F0">
        <w:rPr>
          <w:rFonts w:asciiTheme="minorHAnsi" w:hAnsiTheme="minorHAnsi"/>
          <w:b/>
          <w:sz w:val="20"/>
        </w:rPr>
        <w:t xml:space="preserve"> = </w:t>
      </w:r>
      <w:r w:rsidR="000154F8" w:rsidRPr="009753F0">
        <w:rPr>
          <w:rFonts w:asciiTheme="minorHAnsi" w:hAnsiTheme="minorHAnsi"/>
          <w:b/>
          <w:sz w:val="20"/>
        </w:rPr>
        <w:t>F</w:t>
      </w:r>
      <w:r w:rsidR="00215114" w:rsidRPr="009753F0">
        <w:rPr>
          <w:rFonts w:asciiTheme="minorHAnsi" w:hAnsiTheme="minorHAnsi"/>
          <w:b/>
          <w:sz w:val="20"/>
        </w:rPr>
        <w:t>NI/</w:t>
      </w:r>
      <w:r w:rsidR="007C4F50" w:rsidRPr="009753F0">
        <w:rPr>
          <w:rFonts w:asciiTheme="minorHAnsi" w:hAnsiTheme="minorHAnsi"/>
          <w:b/>
          <w:sz w:val="20"/>
        </w:rPr>
        <w:t>n</w:t>
      </w:r>
    </w:p>
    <w:p w14:paraId="6F9D7922" w14:textId="1D4EC57A" w:rsidR="001F7DE6" w:rsidRPr="009753F0" w:rsidRDefault="007C4F50" w:rsidP="006F3E7E">
      <w:pPr>
        <w:spacing w:before="240" w:after="240"/>
        <w:ind w:left="426"/>
        <w:jc w:val="both"/>
        <w:rPr>
          <w:rFonts w:asciiTheme="minorHAnsi" w:hAnsiTheme="minorHAnsi"/>
          <w:b/>
          <w:sz w:val="20"/>
        </w:rPr>
      </w:pPr>
      <w:r w:rsidRPr="009753F0">
        <w:rPr>
          <w:rFonts w:asciiTheme="minorHAnsi" w:hAnsiTheme="minorHAnsi"/>
          <w:b/>
          <w:sz w:val="20"/>
        </w:rPr>
        <w:t>F</w:t>
      </w:r>
      <w:r w:rsidR="00215114" w:rsidRPr="009753F0">
        <w:rPr>
          <w:rFonts w:asciiTheme="minorHAnsi" w:hAnsiTheme="minorHAnsi"/>
          <w:b/>
          <w:sz w:val="20"/>
        </w:rPr>
        <w:t xml:space="preserve">NI = </w:t>
      </w:r>
      <w:r w:rsidR="00FB577B" w:rsidRPr="009753F0">
        <w:rPr>
          <w:rFonts w:asciiTheme="minorHAnsi" w:hAnsiTheme="minorHAnsi"/>
          <w:b/>
          <w:sz w:val="20"/>
        </w:rPr>
        <w:t>NI+</w:t>
      </w:r>
      <w:r w:rsidR="00972077">
        <w:rPr>
          <w:rFonts w:asciiTheme="minorHAnsi" w:hAnsiTheme="minorHAnsi"/>
          <w:b/>
          <w:sz w:val="20"/>
        </w:rPr>
        <w:t>WK+</w:t>
      </w:r>
      <w:r w:rsidR="00FB577B" w:rsidRPr="009753F0">
        <w:rPr>
          <w:rFonts w:asciiTheme="minorHAnsi" w:hAnsiTheme="minorHAnsi"/>
          <w:b/>
          <w:sz w:val="20"/>
        </w:rPr>
        <w:t>PV</w:t>
      </w:r>
      <w:r w:rsidR="001F7DE6" w:rsidRPr="009753F0">
        <w:rPr>
          <w:rFonts w:asciiTheme="minorHAnsi" w:hAnsiTheme="minorHAnsi"/>
          <w:b/>
          <w:sz w:val="20"/>
        </w:rPr>
        <w:t xml:space="preserve"> </w:t>
      </w:r>
    </w:p>
    <w:p w14:paraId="2A4D60C8" w14:textId="77777777" w:rsidR="00D3078E" w:rsidRPr="009753F0" w:rsidRDefault="00924F37" w:rsidP="00D3078E">
      <w:pPr>
        <w:spacing w:before="240" w:after="240"/>
        <w:ind w:left="426"/>
        <w:jc w:val="both"/>
        <w:rPr>
          <w:rFonts w:ascii="Calibri" w:hAnsi="Calibri"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color w:val="000000"/>
                  <w:sz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0"/>
                </w:rPr>
                <m:t>WK</m:t>
              </m:r>
            </m:e>
            <m:sub/>
          </m:sSub>
          <m:r>
            <m:rPr>
              <m:sty m:val="b"/>
            </m:rPr>
            <w:rPr>
              <w:rFonts w:ascii="Cambria Math" w:hAnsi="Cambria Math"/>
              <w:color w:val="00000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KB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m,r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0"/>
                  <w:vertAlign w:val="subscript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WKB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m,r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 xml:space="preserve">* 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WP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 xml:space="preserve"> </m:t>
              </m:r>
            </m:e>
          </m:nary>
        </m:oMath>
      </m:oMathPara>
    </w:p>
    <w:p w14:paraId="75869785" w14:textId="77777777" w:rsidR="00D3078E" w:rsidRPr="009753F0" w:rsidRDefault="00D3078E" w:rsidP="00D3078E">
      <w:pPr>
        <w:spacing w:before="240" w:after="240"/>
        <w:ind w:left="426"/>
        <w:jc w:val="both"/>
        <w:rPr>
          <w:rFonts w:ascii="Calibri" w:hAnsi="Calibri"/>
          <w:b/>
          <w:sz w:val="20"/>
        </w:rPr>
      </w:pPr>
      <w:r w:rsidRPr="009753F0">
        <w:rPr>
          <w:rFonts w:ascii="Calibri" w:hAnsi="Calibri"/>
          <w:b/>
          <w:sz w:val="20"/>
        </w:rPr>
        <w:t xml:space="preserve"> </w:t>
      </w:r>
      <w:r w:rsidRPr="009753F0">
        <w:rPr>
          <w:rFonts w:ascii="Calibri" w:hAnsi="Calibri"/>
          <w:sz w:val="20"/>
        </w:rPr>
        <w:t>WKB</w:t>
      </w:r>
      <w:r w:rsidRPr="009753F0">
        <w:rPr>
          <w:rFonts w:ascii="Calibri" w:hAnsi="Calibri"/>
          <w:sz w:val="20"/>
          <w:vertAlign w:val="subscript"/>
        </w:rPr>
        <w:t xml:space="preserve">m,r </w:t>
      </w:r>
      <w:r w:rsidRPr="009753F0">
        <w:rPr>
          <w:rFonts w:ascii="Calibri" w:hAnsi="Calibri"/>
          <w:sz w:val="20"/>
        </w:rPr>
        <w:t>&lt;= 20%</w:t>
      </w:r>
    </w:p>
    <w:p w14:paraId="13FB714D" w14:textId="77777777" w:rsidR="00D3078E" w:rsidRPr="009753F0" w:rsidRDefault="00D3078E" w:rsidP="006F3E7E">
      <w:pPr>
        <w:spacing w:before="240" w:after="240"/>
        <w:ind w:left="426"/>
        <w:jc w:val="both"/>
        <w:rPr>
          <w:rFonts w:asciiTheme="minorHAnsi" w:hAnsiTheme="minorHAnsi"/>
          <w:b/>
          <w:sz w:val="20"/>
        </w:rPr>
      </w:pPr>
    </w:p>
    <w:p w14:paraId="073D00AC" w14:textId="77777777" w:rsidR="001F7DE6" w:rsidRPr="009753F0" w:rsidRDefault="001F7DE6" w:rsidP="006F3E7E">
      <w:pPr>
        <w:spacing w:before="240" w:after="240"/>
        <w:ind w:left="426"/>
        <w:jc w:val="both"/>
        <w:rPr>
          <w:rFonts w:asciiTheme="minorHAnsi" w:hAnsiTheme="minorHAnsi"/>
          <w:sz w:val="20"/>
        </w:rPr>
      </w:pPr>
      <w:r w:rsidRPr="009753F0">
        <w:rPr>
          <w:rFonts w:asciiTheme="minorHAnsi" w:hAnsiTheme="minorHAnsi"/>
          <w:sz w:val="20"/>
        </w:rPr>
        <w:t>gdzie:</w:t>
      </w:r>
    </w:p>
    <w:tbl>
      <w:tblPr>
        <w:tblW w:w="4658" w:type="pct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921"/>
      </w:tblGrid>
      <w:tr w:rsidR="001F7DE6" w:rsidRPr="00643F84" w14:paraId="37FFF664" w14:textId="77777777" w:rsidTr="1E916B27">
        <w:tc>
          <w:tcPr>
            <w:tcW w:w="627" w:type="pct"/>
          </w:tcPr>
          <w:p w14:paraId="4A4F6894" w14:textId="77777777" w:rsidR="001F7DE6" w:rsidRPr="009753F0" w:rsidRDefault="00757812" w:rsidP="00D921C8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753F0">
              <w:rPr>
                <w:rFonts w:asciiTheme="minorHAnsi" w:hAnsiTheme="minorHAnsi"/>
                <w:b/>
                <w:sz w:val="20"/>
              </w:rPr>
              <w:t>ONI</w:t>
            </w:r>
            <w:r w:rsidR="001F7DE6" w:rsidRPr="009753F0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373" w:type="pct"/>
          </w:tcPr>
          <w:p w14:paraId="636BC20A" w14:textId="54AC0488" w:rsidR="001F7DE6" w:rsidRPr="009753F0" w:rsidRDefault="003325C1" w:rsidP="00757812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753F0">
              <w:rPr>
                <w:rFonts w:asciiTheme="minorHAnsi" w:hAnsiTheme="minorHAnsi"/>
                <w:sz w:val="20"/>
              </w:rPr>
              <w:t>O</w:t>
            </w:r>
            <w:r w:rsidR="001F7DE6" w:rsidRPr="009753F0">
              <w:rPr>
                <w:rFonts w:asciiTheme="minorHAnsi" w:hAnsiTheme="minorHAnsi"/>
                <w:sz w:val="20"/>
              </w:rPr>
              <w:t xml:space="preserve">płata </w:t>
            </w:r>
            <w:r w:rsidRPr="009753F0">
              <w:rPr>
                <w:rFonts w:asciiTheme="minorHAnsi" w:hAnsiTheme="minorHAnsi"/>
                <w:sz w:val="20"/>
              </w:rPr>
              <w:t>za Nakłady I</w:t>
            </w:r>
            <w:r w:rsidR="00757812" w:rsidRPr="009753F0">
              <w:rPr>
                <w:rFonts w:asciiTheme="minorHAnsi" w:hAnsiTheme="minorHAnsi"/>
                <w:sz w:val="20"/>
              </w:rPr>
              <w:t>nwestycyjne</w:t>
            </w:r>
            <w:r w:rsidR="001F7DE6" w:rsidRPr="009753F0">
              <w:rPr>
                <w:rFonts w:asciiTheme="minorHAnsi" w:hAnsiTheme="minorHAnsi"/>
                <w:sz w:val="20"/>
              </w:rPr>
              <w:t xml:space="preserve"> w miesiącu m roku r </w:t>
            </w:r>
            <w:r w:rsidR="00C229D2" w:rsidRPr="009753F0">
              <w:rPr>
                <w:rFonts w:asciiTheme="minorHAnsi" w:hAnsiTheme="minorHAnsi"/>
                <w:sz w:val="20"/>
              </w:rPr>
              <w:t xml:space="preserve">na Etapie </w:t>
            </w:r>
            <w:r w:rsidR="00722B83" w:rsidRPr="009753F0">
              <w:rPr>
                <w:rFonts w:asciiTheme="minorHAnsi" w:hAnsiTheme="minorHAnsi"/>
                <w:sz w:val="20"/>
              </w:rPr>
              <w:t>Zarządzania [</w:t>
            </w:r>
            <w:r w:rsidR="001F7DE6" w:rsidRPr="009753F0">
              <w:rPr>
                <w:rFonts w:asciiTheme="minorHAnsi" w:hAnsiTheme="minorHAnsi"/>
                <w:sz w:val="20"/>
              </w:rPr>
              <w:t>PLN]</w:t>
            </w:r>
          </w:p>
        </w:tc>
      </w:tr>
      <w:tr w:rsidR="00215114" w:rsidRPr="00643F84" w14:paraId="4507E387" w14:textId="77777777" w:rsidTr="1E916B27">
        <w:tc>
          <w:tcPr>
            <w:tcW w:w="627" w:type="pct"/>
          </w:tcPr>
          <w:p w14:paraId="719C1E5C" w14:textId="77777777" w:rsidR="00215114" w:rsidRPr="00915FC4" w:rsidRDefault="000154F8" w:rsidP="00D921C8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15FC4">
              <w:rPr>
                <w:rFonts w:asciiTheme="minorHAnsi" w:hAnsiTheme="minorHAnsi"/>
                <w:b/>
                <w:sz w:val="20"/>
              </w:rPr>
              <w:t>F</w:t>
            </w:r>
            <w:r w:rsidR="00215114" w:rsidRPr="00915FC4">
              <w:rPr>
                <w:rFonts w:asciiTheme="minorHAnsi" w:hAnsiTheme="minorHAnsi"/>
                <w:b/>
                <w:sz w:val="20"/>
              </w:rPr>
              <w:t>NI</w:t>
            </w:r>
          </w:p>
        </w:tc>
        <w:tc>
          <w:tcPr>
            <w:tcW w:w="4373" w:type="pct"/>
          </w:tcPr>
          <w:p w14:paraId="0D45ACEE" w14:textId="61380DA8" w:rsidR="00215114" w:rsidRPr="00915FC4" w:rsidRDefault="000154F8" w:rsidP="00757812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15FC4">
              <w:rPr>
                <w:rFonts w:asciiTheme="minorHAnsi" w:hAnsiTheme="minorHAnsi"/>
                <w:sz w:val="20"/>
              </w:rPr>
              <w:t xml:space="preserve">Kwota Faktury </w:t>
            </w:r>
            <w:r w:rsidR="007A0657" w:rsidRPr="00915FC4">
              <w:rPr>
                <w:rFonts w:asciiTheme="minorHAnsi" w:hAnsiTheme="minorHAnsi"/>
                <w:sz w:val="20"/>
              </w:rPr>
              <w:t>VAT</w:t>
            </w:r>
            <w:r w:rsidR="00C81CDE" w:rsidRPr="00915FC4">
              <w:rPr>
                <w:rFonts w:asciiTheme="minorHAnsi" w:hAnsiTheme="minorHAnsi"/>
                <w:sz w:val="20"/>
              </w:rPr>
              <w:t xml:space="preserve"> </w:t>
            </w:r>
            <w:r w:rsidR="00215114" w:rsidRPr="00915FC4">
              <w:rPr>
                <w:rFonts w:asciiTheme="minorHAnsi" w:hAnsiTheme="minorHAnsi"/>
                <w:sz w:val="20"/>
              </w:rPr>
              <w:t>za Nakłady Inwestycyjn</w:t>
            </w:r>
            <w:r w:rsidR="008C0C04" w:rsidRPr="00915FC4">
              <w:rPr>
                <w:rFonts w:asciiTheme="minorHAnsi" w:hAnsiTheme="minorHAnsi"/>
                <w:sz w:val="20"/>
              </w:rPr>
              <w:t>e</w:t>
            </w:r>
            <w:r w:rsidR="00AF09EA" w:rsidRPr="00915FC4">
              <w:rPr>
                <w:rFonts w:asciiTheme="minorHAnsi" w:hAnsiTheme="minorHAnsi"/>
                <w:sz w:val="20"/>
              </w:rPr>
              <w:t>, ustalona zgodnie z postanowieniami</w:t>
            </w:r>
            <w:r w:rsidR="00215114" w:rsidRPr="00915FC4">
              <w:rPr>
                <w:rFonts w:asciiTheme="minorHAnsi" w:hAnsiTheme="minorHAnsi"/>
                <w:sz w:val="20"/>
              </w:rPr>
              <w:t xml:space="preserve"> pkt. 1</w:t>
            </w:r>
            <w:r w:rsidR="0001300F" w:rsidRPr="00915FC4">
              <w:rPr>
                <w:rFonts w:asciiTheme="minorHAnsi" w:hAnsiTheme="minorHAnsi"/>
                <w:sz w:val="20"/>
              </w:rPr>
              <w:t>2</w:t>
            </w:r>
            <w:r w:rsidR="00215114" w:rsidRPr="00915FC4">
              <w:rPr>
                <w:rFonts w:asciiTheme="minorHAnsi" w:hAnsiTheme="minorHAnsi"/>
                <w:sz w:val="20"/>
              </w:rPr>
              <w:t>.</w:t>
            </w:r>
            <w:r w:rsidR="00C01A67" w:rsidRPr="00915FC4">
              <w:rPr>
                <w:rFonts w:asciiTheme="minorHAnsi" w:hAnsiTheme="minorHAnsi"/>
                <w:sz w:val="20"/>
              </w:rPr>
              <w:t>4</w:t>
            </w:r>
            <w:r w:rsidR="00215114" w:rsidRPr="00915FC4">
              <w:rPr>
                <w:rFonts w:asciiTheme="minorHAnsi" w:hAnsiTheme="minorHAnsi"/>
                <w:sz w:val="20"/>
              </w:rPr>
              <w:t xml:space="preserve"> Umowy [PLN]</w:t>
            </w:r>
          </w:p>
        </w:tc>
      </w:tr>
      <w:tr w:rsidR="002D156A" w:rsidRPr="00643F84" w14:paraId="5890173E" w14:textId="77777777" w:rsidTr="1E916B27">
        <w:tc>
          <w:tcPr>
            <w:tcW w:w="627" w:type="pct"/>
          </w:tcPr>
          <w:p w14:paraId="5AB08D4E" w14:textId="77777777" w:rsidR="002D156A" w:rsidRPr="00915FC4" w:rsidRDefault="002D156A" w:rsidP="00D921C8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15FC4">
              <w:rPr>
                <w:rFonts w:asciiTheme="minorHAnsi" w:hAnsiTheme="minorHAnsi"/>
                <w:b/>
                <w:sz w:val="20"/>
              </w:rPr>
              <w:t>NI</w:t>
            </w:r>
          </w:p>
        </w:tc>
        <w:tc>
          <w:tcPr>
            <w:tcW w:w="4373" w:type="pct"/>
          </w:tcPr>
          <w:p w14:paraId="4229CC51" w14:textId="77777777" w:rsidR="002D156A" w:rsidRPr="00915FC4" w:rsidRDefault="002D156A" w:rsidP="00584E7C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15FC4">
              <w:rPr>
                <w:rFonts w:asciiTheme="minorHAnsi" w:hAnsiTheme="minorHAnsi"/>
                <w:sz w:val="20"/>
              </w:rPr>
              <w:t>wartość</w:t>
            </w:r>
            <w:r w:rsidR="00BD66E7" w:rsidRPr="00915FC4">
              <w:rPr>
                <w:rFonts w:asciiTheme="minorHAnsi" w:hAnsiTheme="minorHAnsi"/>
                <w:sz w:val="20"/>
              </w:rPr>
              <w:t xml:space="preserve"> Nakładów Inwestycyjnych bez uwzględnienia podatku od towarów i usług </w:t>
            </w:r>
            <w:r w:rsidR="004E20FD" w:rsidRPr="00915FC4">
              <w:rPr>
                <w:rFonts w:asciiTheme="minorHAnsi" w:hAnsiTheme="minorHAnsi"/>
                <w:sz w:val="20"/>
              </w:rPr>
              <w:t>[PLN]</w:t>
            </w:r>
          </w:p>
        </w:tc>
      </w:tr>
      <w:tr w:rsidR="00D3078E" w:rsidRPr="00643F84" w14:paraId="6CD34964" w14:textId="77777777" w:rsidTr="1E916B27">
        <w:tc>
          <w:tcPr>
            <w:tcW w:w="627" w:type="pct"/>
          </w:tcPr>
          <w:p w14:paraId="4D3461F1" w14:textId="548FC552" w:rsidR="00D3078E" w:rsidRPr="00915FC4" w:rsidRDefault="00D3078E" w:rsidP="00D3078E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15FC4">
              <w:rPr>
                <w:rFonts w:asciiTheme="minorHAnsi" w:hAnsiTheme="minorHAnsi"/>
                <w:b/>
                <w:sz w:val="20"/>
              </w:rPr>
              <w:t>KB</w:t>
            </w:r>
            <w:r w:rsidRPr="00915FC4">
              <w:rPr>
                <w:rFonts w:asciiTheme="minorHAnsi" w:hAnsiTheme="minorHAnsi"/>
                <w:b/>
                <w:sz w:val="20"/>
                <w:vertAlign w:val="subscript"/>
              </w:rPr>
              <w:t>m,r</w:t>
            </w:r>
          </w:p>
        </w:tc>
        <w:tc>
          <w:tcPr>
            <w:tcW w:w="4373" w:type="pct"/>
          </w:tcPr>
          <w:p w14:paraId="6D9E4BEA" w14:textId="43849DFE" w:rsidR="00D3078E" w:rsidRPr="00915FC4" w:rsidRDefault="00D3078E" w:rsidP="00D3078E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15FC4">
              <w:rPr>
                <w:rFonts w:asciiTheme="minorHAnsi" w:hAnsiTheme="minorHAnsi"/>
                <w:sz w:val="20"/>
              </w:rPr>
              <w:t>Wartość kosztów opracowania Dokumentacji Projektowej oraz wykonania Robót Budowlanych stanowiących część Nakładów Inwestycyjnych (w rozumieniu definicji tych ostatnich w Załączniku nr 1</w:t>
            </w:r>
            <w:r w:rsidRPr="00616F13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915FC4">
              <w:rPr>
                <w:rFonts w:asciiTheme="minorHAnsi" w:hAnsiTheme="minorHAnsi"/>
                <w:sz w:val="20"/>
              </w:rPr>
              <w:t>) w miesiącu m roku r zgodna z Modelem Finansowym, bez uwzględnienia podatku od towarów i usług [PLN]</w:t>
            </w:r>
          </w:p>
        </w:tc>
      </w:tr>
      <w:tr w:rsidR="00D3078E" w:rsidRPr="00643F84" w14:paraId="6AB31C50" w14:textId="77777777" w:rsidTr="1E916B27">
        <w:tc>
          <w:tcPr>
            <w:tcW w:w="627" w:type="pct"/>
          </w:tcPr>
          <w:p w14:paraId="021A4D04" w14:textId="03DC8608" w:rsidR="00D3078E" w:rsidRPr="00915FC4" w:rsidRDefault="00D3078E" w:rsidP="00D3078E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15FC4">
              <w:rPr>
                <w:rFonts w:asciiTheme="minorHAnsi" w:hAnsiTheme="minorHAnsi"/>
                <w:b/>
                <w:sz w:val="20"/>
              </w:rPr>
              <w:t>WK</w:t>
            </w:r>
          </w:p>
        </w:tc>
        <w:tc>
          <w:tcPr>
            <w:tcW w:w="4373" w:type="pct"/>
          </w:tcPr>
          <w:p w14:paraId="460937EB" w14:textId="3217C102" w:rsidR="00D3078E" w:rsidRPr="00915FC4" w:rsidRDefault="00D3078E" w:rsidP="00D3078E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15FC4">
              <w:rPr>
                <w:rFonts w:asciiTheme="minorHAnsi" w:hAnsiTheme="minorHAnsi"/>
                <w:sz w:val="20"/>
              </w:rPr>
              <w:t xml:space="preserve">Wartość korygująca, uwzględniająca waloryzację Nakładów Inwestycyjnych dla każdego miesiąca od dnia złożenia Oferty do ostatniego dnia Etapu Robót. </w:t>
            </w:r>
          </w:p>
        </w:tc>
      </w:tr>
      <w:tr w:rsidR="00D3078E" w:rsidRPr="00643F84" w14:paraId="7DAAC4AA" w14:textId="77777777" w:rsidTr="1E916B27">
        <w:tc>
          <w:tcPr>
            <w:tcW w:w="627" w:type="pct"/>
          </w:tcPr>
          <w:p w14:paraId="6FCD4AE2" w14:textId="5233D031" w:rsidR="00D3078E" w:rsidRPr="00915FC4" w:rsidRDefault="00D3078E" w:rsidP="00D3078E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15FC4">
              <w:rPr>
                <w:rFonts w:asciiTheme="minorHAnsi" w:hAnsiTheme="minorHAnsi"/>
                <w:b/>
                <w:sz w:val="20"/>
              </w:rPr>
              <w:t>WKB</w:t>
            </w:r>
            <w:r w:rsidRPr="00915FC4">
              <w:rPr>
                <w:rFonts w:asciiTheme="minorHAnsi" w:hAnsiTheme="minorHAnsi"/>
                <w:b/>
                <w:sz w:val="20"/>
                <w:vertAlign w:val="subscript"/>
              </w:rPr>
              <w:t>m,r</w:t>
            </w:r>
          </w:p>
        </w:tc>
        <w:tc>
          <w:tcPr>
            <w:tcW w:w="4373" w:type="pct"/>
          </w:tcPr>
          <w:p w14:paraId="28C6D400" w14:textId="71FA9C14" w:rsidR="00D3078E" w:rsidRPr="00915FC4" w:rsidRDefault="00D3078E" w:rsidP="00D3078E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15FC4">
              <w:rPr>
                <w:rFonts w:asciiTheme="minorHAnsi" w:hAnsiTheme="minorHAnsi"/>
                <w:sz w:val="20"/>
              </w:rPr>
              <w:t>Wskaźnik waloryzacji kosztów opracowania Dokumentacji Projektowej oraz wykonania Robót Budowlanych stanowiących  część Nakładów Inwestycyjnych (w rozumieniu definicji tych ostatnich w Załączniku nr 1</w:t>
            </w:r>
            <w:r w:rsidRPr="00616F13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3"/>
            </w:r>
            <w:r w:rsidRPr="00915FC4">
              <w:rPr>
                <w:rFonts w:asciiTheme="minorHAnsi" w:hAnsiTheme="minorHAnsi"/>
                <w:sz w:val="20"/>
              </w:rPr>
              <w:t>) dla danego miesiąca m roku r, obliczony w oparciu o publikowany przez Główny Urząd Statystyczny wskaźnik cen produkcji budowlano-montażow</w:t>
            </w:r>
            <w:r w:rsidR="00E858E3">
              <w:rPr>
                <w:rFonts w:asciiTheme="minorHAnsi" w:hAnsiTheme="minorHAnsi"/>
                <w:sz w:val="20"/>
              </w:rPr>
              <w:t>ej</w:t>
            </w:r>
            <w:r w:rsidRPr="00915FC4">
              <w:rPr>
                <w:rFonts w:asciiTheme="minorHAnsi" w:hAnsiTheme="minorHAnsi"/>
                <w:sz w:val="20"/>
              </w:rPr>
              <w:t xml:space="preserve"> w roku r dla miesiąca m dla kategorii „Budowa budynków” zgodnie z poniższym wzorem: </w:t>
            </w:r>
          </w:p>
          <w:p w14:paraId="4D9801DA" w14:textId="35D016E4" w:rsidR="00D3078E" w:rsidRPr="00915FC4" w:rsidRDefault="00924F37" w:rsidP="1E916B27">
            <w:pPr>
              <w:spacing w:before="240"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0"/>
                    </w:rPr>
                    <m:t>WKB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0"/>
                    </w:rPr>
                    <m:t>m,r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=</m:t>
              </m:r>
              <m:nary>
                <m:naryPr>
                  <m:chr m:val="∏"/>
                  <m:ctrlPr>
                    <w:rPr>
                      <w:rFonts w:ascii="Cambria Math" w:hAnsi="Cambria Math" w:cstheme="minorHAnsi"/>
                      <w:b/>
                      <w:color w:val="000000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(BM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/100)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-1</m:t>
              </m:r>
            </m:oMath>
            <w:r w:rsidR="00D3078E" w:rsidRPr="00915FC4">
              <w:rPr>
                <w:rFonts w:asciiTheme="minorHAnsi" w:hAnsiTheme="minorHAnsi"/>
                <w:sz w:val="20"/>
                <w:szCs w:val="20"/>
              </w:rPr>
              <w:t>gdzie BM</w:t>
            </w:r>
            <w:r w:rsidR="00D3078E" w:rsidRPr="00915FC4">
              <w:rPr>
                <w:rFonts w:asciiTheme="minorHAnsi" w:hAnsiTheme="minorHAnsi"/>
                <w:sz w:val="20"/>
                <w:szCs w:val="20"/>
                <w:vertAlign w:val="subscript"/>
              </w:rPr>
              <w:t>m</w:t>
            </w:r>
            <w:r w:rsidR="00D3078E" w:rsidRPr="00915FC4">
              <w:rPr>
                <w:rFonts w:asciiTheme="minorHAnsi" w:hAnsiTheme="minorHAnsi"/>
                <w:sz w:val="20"/>
                <w:szCs w:val="20"/>
              </w:rPr>
              <w:t xml:space="preserve"> oznacza publikowany przez Główny Urząd Statystyczny po każdym miesiącu wskaźnik cen produkcji budowlano-montażowych dla kategorii „Budowa budynków”.</w:t>
            </w:r>
          </w:p>
          <w:p w14:paraId="773DDD08" w14:textId="77777777" w:rsidR="00D3078E" w:rsidRDefault="00D3078E" w:rsidP="00D3078E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15FC4">
              <w:rPr>
                <w:rFonts w:asciiTheme="minorHAnsi" w:hAnsiTheme="minorHAnsi"/>
                <w:sz w:val="20"/>
              </w:rPr>
              <w:t>W celu uniknięcia wątpliwości wskaźnik waloryzacji liczony jest dla każdego miesiąca narastająco od dnia złożenia Oferty do ostatniego dnia Etapu Robót. W przypadku, jeżeli pierwszy i ostatni miesiąc nie pokrywają się z pełnym miesiącem kalendarzowym, wskaźnik waloryzacji dla niepełnego miesiąca należy policzyć proporcjonalnie do liczby dni, za którą liczony jest ten wskaźnik.</w:t>
            </w:r>
          </w:p>
          <w:p w14:paraId="6D54ED05" w14:textId="77777777" w:rsidR="0098652C" w:rsidRPr="0098652C" w:rsidRDefault="0098652C" w:rsidP="0098652C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8652C">
              <w:rPr>
                <w:rFonts w:asciiTheme="minorHAnsi" w:hAnsiTheme="minorHAnsi"/>
                <w:sz w:val="20"/>
              </w:rPr>
              <w:t>Wskaźniki miesięczne GUS publikowane na stronie:</w:t>
            </w:r>
          </w:p>
          <w:p w14:paraId="31BEBECE" w14:textId="6E15C3F6" w:rsidR="0098652C" w:rsidRPr="00915FC4" w:rsidRDefault="0098652C" w:rsidP="0098652C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8652C">
              <w:rPr>
                <w:rFonts w:asciiTheme="minorHAnsi" w:hAnsiTheme="minorHAnsi"/>
                <w:sz w:val="20"/>
              </w:rPr>
              <w:t>https://stat.gov.pl/sygnalne/informacje-sygnalne/</w:t>
            </w:r>
          </w:p>
        </w:tc>
      </w:tr>
      <w:tr w:rsidR="00D3078E" w:rsidRPr="00643F84" w14:paraId="7B76BF8D" w14:textId="77777777" w:rsidTr="1E916B27">
        <w:tc>
          <w:tcPr>
            <w:tcW w:w="627" w:type="pct"/>
          </w:tcPr>
          <w:p w14:paraId="158D95CA" w14:textId="7B7485B0" w:rsidR="00D3078E" w:rsidRPr="00915FC4" w:rsidRDefault="00D3078E" w:rsidP="00D3078E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15FC4">
              <w:rPr>
                <w:rFonts w:asciiTheme="minorHAnsi" w:hAnsiTheme="minorHAnsi"/>
                <w:b/>
                <w:sz w:val="20"/>
              </w:rPr>
              <w:t>WP</w:t>
            </w:r>
          </w:p>
        </w:tc>
        <w:tc>
          <w:tcPr>
            <w:tcW w:w="4373" w:type="pct"/>
          </w:tcPr>
          <w:p w14:paraId="73B82BD7" w14:textId="4039B782" w:rsidR="00D3078E" w:rsidRPr="00915FC4" w:rsidRDefault="00D3078E" w:rsidP="00D3078E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15FC4">
              <w:rPr>
                <w:rFonts w:asciiTheme="minorHAnsi" w:hAnsiTheme="minorHAnsi"/>
                <w:sz w:val="20"/>
              </w:rPr>
              <w:t>Współczynnik pokrycia przez Podmiot Publiczny zwaloryzowanych kosztów projektowania i budowy, stanowiących część Nakładów Inwestycyjnych, równy 50%.</w:t>
            </w:r>
          </w:p>
        </w:tc>
      </w:tr>
      <w:tr w:rsidR="002D156A" w:rsidRPr="00643F84" w14:paraId="4EBA6474" w14:textId="77777777" w:rsidTr="1E916B27">
        <w:tc>
          <w:tcPr>
            <w:tcW w:w="627" w:type="pct"/>
          </w:tcPr>
          <w:p w14:paraId="2AD87ADE" w14:textId="77777777" w:rsidR="002D156A" w:rsidRPr="00915FC4" w:rsidRDefault="002D156A" w:rsidP="00D921C8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15FC4">
              <w:rPr>
                <w:rFonts w:asciiTheme="minorHAnsi" w:hAnsiTheme="minorHAnsi"/>
                <w:b/>
                <w:sz w:val="20"/>
              </w:rPr>
              <w:t>PV</w:t>
            </w:r>
          </w:p>
        </w:tc>
        <w:tc>
          <w:tcPr>
            <w:tcW w:w="4373" w:type="pct"/>
          </w:tcPr>
          <w:p w14:paraId="4DEE6C37" w14:textId="194D5215" w:rsidR="002D156A" w:rsidRPr="00915FC4" w:rsidRDefault="002D156A" w:rsidP="00FB577B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15FC4">
              <w:rPr>
                <w:rFonts w:asciiTheme="minorHAnsi" w:hAnsiTheme="minorHAnsi"/>
                <w:sz w:val="20"/>
              </w:rPr>
              <w:t>Kwota podatku od towarów i usług</w:t>
            </w:r>
            <w:r w:rsidR="00AF09EA" w:rsidRPr="00915FC4">
              <w:rPr>
                <w:rFonts w:asciiTheme="minorHAnsi" w:hAnsiTheme="minorHAnsi"/>
                <w:sz w:val="20"/>
              </w:rPr>
              <w:t xml:space="preserve"> ustalona w sposób wskazany w definicji Nakładów Inwestycyjnych zawartej w</w:t>
            </w:r>
            <w:r w:rsidR="003F05DE">
              <w:rPr>
                <w:rFonts w:asciiTheme="minorHAnsi" w:hAnsiTheme="minorHAnsi"/>
                <w:sz w:val="20"/>
              </w:rPr>
              <w:t xml:space="preserve"> </w:t>
            </w:r>
            <w:r w:rsidR="005139A0">
              <w:rPr>
                <w:rFonts w:asciiTheme="minorHAnsi" w:hAnsiTheme="minorHAnsi"/>
                <w:sz w:val="20"/>
              </w:rPr>
              <w:t>Załączniku nr 1 do Umowy</w:t>
            </w:r>
            <w:r w:rsidR="003F05DE">
              <w:rPr>
                <w:rFonts w:asciiTheme="minorHAnsi" w:hAnsiTheme="minorHAnsi"/>
                <w:sz w:val="20"/>
              </w:rPr>
              <w:t xml:space="preserve"> </w:t>
            </w:r>
            <w:r w:rsidR="004E20FD" w:rsidRPr="00915FC4">
              <w:rPr>
                <w:rFonts w:asciiTheme="minorHAnsi" w:hAnsiTheme="minorHAnsi"/>
                <w:sz w:val="20"/>
              </w:rPr>
              <w:t>PLN]</w:t>
            </w:r>
          </w:p>
        </w:tc>
      </w:tr>
      <w:tr w:rsidR="004E20FD" w:rsidRPr="00ED0C70" w14:paraId="3B907BB7" w14:textId="77777777" w:rsidTr="1E916B27">
        <w:tc>
          <w:tcPr>
            <w:tcW w:w="627" w:type="pct"/>
          </w:tcPr>
          <w:p w14:paraId="5FAC9440" w14:textId="67FAC20E" w:rsidR="004E20FD" w:rsidRPr="00915FC4" w:rsidRDefault="003F05DE" w:rsidP="00D921C8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</w:t>
            </w:r>
          </w:p>
        </w:tc>
        <w:tc>
          <w:tcPr>
            <w:tcW w:w="4373" w:type="pct"/>
          </w:tcPr>
          <w:p w14:paraId="7AC03A7B" w14:textId="16E4C78E" w:rsidR="004E20FD" w:rsidRPr="00915FC4" w:rsidRDefault="004E20FD" w:rsidP="004E20FD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15FC4">
              <w:rPr>
                <w:rFonts w:asciiTheme="minorHAnsi" w:hAnsiTheme="minorHAnsi"/>
                <w:sz w:val="20"/>
              </w:rPr>
              <w:t xml:space="preserve">Liczba miesięcy </w:t>
            </w:r>
            <w:r w:rsidR="006154E4" w:rsidRPr="00915FC4">
              <w:rPr>
                <w:rFonts w:asciiTheme="minorHAnsi" w:hAnsiTheme="minorHAnsi"/>
                <w:sz w:val="20"/>
              </w:rPr>
              <w:t>Etapu Zarządzania</w:t>
            </w:r>
            <w:r w:rsidR="00ED0C70" w:rsidRPr="00915FC4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30E6FF36" w14:textId="4A24E52B" w:rsidR="003179E9" w:rsidRPr="007845FC" w:rsidRDefault="00C01A67" w:rsidP="007845FC">
      <w:pPr>
        <w:pStyle w:val="H1"/>
        <w:rPr>
          <w:bCs/>
        </w:rPr>
      </w:pPr>
      <w:bookmarkStart w:id="77" w:name="_Ref313390160"/>
      <w:r w:rsidRPr="006B5F4F">
        <w:br w:type="page"/>
      </w:r>
      <w:bookmarkStart w:id="78" w:name="_Toc19740167"/>
      <w:bookmarkStart w:id="79" w:name="_Toc19740168"/>
      <w:bookmarkStart w:id="80" w:name="_Toc19740169"/>
      <w:bookmarkStart w:id="81" w:name="_Toc19740170"/>
      <w:bookmarkStart w:id="82" w:name="_Toc19740171"/>
      <w:bookmarkStart w:id="83" w:name="_Toc19740172"/>
      <w:bookmarkStart w:id="84" w:name="_Toc19740174"/>
      <w:bookmarkStart w:id="85" w:name="_Toc19740175"/>
      <w:bookmarkStart w:id="86" w:name="_Toc19740177"/>
      <w:bookmarkStart w:id="87" w:name="_Toc19740178"/>
      <w:bookmarkStart w:id="88" w:name="_Toc19740180"/>
      <w:bookmarkStart w:id="89" w:name="_Toc19740181"/>
      <w:bookmarkStart w:id="90" w:name="_Toc109300082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34446E">
        <w:rPr>
          <w:rFonts w:eastAsia="MS Mincho" w:cs="Calibri"/>
          <w:b w:val="0"/>
          <w:caps w:val="0"/>
          <w:color w:val="auto"/>
          <w:sz w:val="20"/>
          <w:szCs w:val="20"/>
          <w:lang w:eastAsia="en-US"/>
        </w:rPr>
        <w:t>`</w:t>
      </w:r>
      <w:r w:rsidR="003179E9" w:rsidRPr="007845FC">
        <w:t>OPŁATA ZA finansowanie (“OF”)</w:t>
      </w:r>
      <w:bookmarkEnd w:id="89"/>
      <w:bookmarkEnd w:id="90"/>
    </w:p>
    <w:p w14:paraId="28D98B64" w14:textId="77777777" w:rsidR="003179E9" w:rsidRPr="006B5F4F" w:rsidRDefault="003179E9" w:rsidP="003179E9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91" w:name="_Toc19740182"/>
      <w:bookmarkStart w:id="92" w:name="_Toc109299578"/>
      <w:bookmarkStart w:id="93" w:name="_Toc109300083"/>
      <w:r w:rsidRPr="006B5F4F">
        <w:rPr>
          <w:rFonts w:asciiTheme="minorHAnsi" w:hAnsiTheme="minorHAnsi" w:cstheme="minorHAnsi"/>
          <w:b/>
          <w:sz w:val="20"/>
          <w:szCs w:val="20"/>
        </w:rPr>
        <w:t>Obliczenie miesięcznej Opłaty za Finansowanie</w:t>
      </w:r>
      <w:bookmarkEnd w:id="91"/>
      <w:bookmarkEnd w:id="92"/>
      <w:bookmarkEnd w:id="93"/>
    </w:p>
    <w:p w14:paraId="3CC54DD3" w14:textId="49D51144" w:rsidR="003179E9" w:rsidRPr="006B5F4F" w:rsidRDefault="003179E9" w:rsidP="003179E9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94" w:name="_Toc18335677"/>
      <w:bookmarkStart w:id="95" w:name="_Toc19740183"/>
      <w:bookmarkStart w:id="96" w:name="_Toc31835502"/>
      <w:bookmarkStart w:id="97" w:name="_Toc61377661"/>
      <w:bookmarkStart w:id="98" w:name="_Toc109300084"/>
      <w:r w:rsidRPr="006B5F4F">
        <w:rPr>
          <w:rFonts w:asciiTheme="minorHAnsi" w:hAnsiTheme="minorHAnsi" w:cstheme="minorHAnsi"/>
          <w:sz w:val="20"/>
          <w:szCs w:val="20"/>
        </w:rPr>
        <w:t>Miesięczna Opłata za Finansowanie obliczana jest zgodnie z następującym wzorem:</w:t>
      </w:r>
      <w:bookmarkEnd w:id="94"/>
      <w:bookmarkEnd w:id="95"/>
      <w:bookmarkEnd w:id="96"/>
      <w:bookmarkEnd w:id="97"/>
      <w:bookmarkEnd w:id="98"/>
      <w:r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="00550F0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770F7" w14:textId="0D412B2E" w:rsidR="003179E9" w:rsidRPr="006B5F4F" w:rsidRDefault="003179E9" w:rsidP="006F3E7E">
      <w:pPr>
        <w:spacing w:before="240" w:after="240"/>
        <w:ind w:left="426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EB1772">
        <w:rPr>
          <w:rFonts w:asciiTheme="minorHAnsi" w:hAnsiTheme="minorHAnsi" w:cstheme="minorHAnsi"/>
          <w:b/>
          <w:sz w:val="20"/>
          <w:szCs w:val="20"/>
          <w:lang w:val="en-US"/>
        </w:rPr>
        <w:t>OF</w:t>
      </w:r>
      <w:r w:rsidRPr="00EB1772">
        <w:rPr>
          <w:rFonts w:asciiTheme="minorHAnsi" w:hAnsiTheme="minorHAnsi" w:cstheme="minorHAnsi"/>
          <w:b/>
          <w:sz w:val="20"/>
          <w:szCs w:val="20"/>
          <w:vertAlign w:val="subscript"/>
          <w:lang w:val="en-US"/>
        </w:rPr>
        <w:t>r,m</w:t>
      </w:r>
      <w:r w:rsidRPr="00EB177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= OF</w:t>
      </w:r>
      <w:r w:rsidR="00B73B9A" w:rsidRPr="00EB1772">
        <w:rPr>
          <w:rFonts w:asciiTheme="minorHAnsi" w:hAnsiTheme="minorHAnsi" w:cstheme="minorHAnsi"/>
          <w:b/>
          <w:sz w:val="20"/>
          <w:szCs w:val="20"/>
          <w:vertAlign w:val="subscript"/>
          <w:lang w:val="en-US"/>
        </w:rPr>
        <w:t>1</w:t>
      </w:r>
      <w:r w:rsidR="00977B5A" w:rsidRPr="00EB1772">
        <w:rPr>
          <w:rFonts w:asciiTheme="minorHAnsi" w:hAnsiTheme="minorHAnsi" w:cstheme="minorHAnsi"/>
          <w:b/>
          <w:sz w:val="20"/>
          <w:szCs w:val="20"/>
          <w:vertAlign w:val="subscript"/>
          <w:lang w:val="en-US"/>
        </w:rPr>
        <w:t xml:space="preserve"> </w:t>
      </w:r>
      <w:r w:rsidR="005B4777" w:rsidRPr="00EB1772">
        <w:rPr>
          <w:rFonts w:asciiTheme="minorHAnsi" w:hAnsiTheme="minorHAnsi" w:cstheme="minorHAnsi"/>
          <w:b/>
          <w:sz w:val="20"/>
          <w:szCs w:val="20"/>
          <w:lang w:val="en-US"/>
        </w:rPr>
        <w:t>/12</w:t>
      </w:r>
    </w:p>
    <w:p w14:paraId="67C5A159" w14:textId="77777777" w:rsidR="003179E9" w:rsidRPr="006B5F4F" w:rsidRDefault="003179E9" w:rsidP="006F3E7E">
      <w:pPr>
        <w:spacing w:before="240" w:after="240"/>
        <w:ind w:left="42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B5F4F">
        <w:rPr>
          <w:rFonts w:asciiTheme="minorHAnsi" w:hAnsiTheme="minorHAnsi" w:cstheme="minorHAnsi"/>
          <w:sz w:val="20"/>
          <w:szCs w:val="20"/>
          <w:lang w:val="en-US"/>
        </w:rPr>
        <w:t>gdzie:</w:t>
      </w:r>
    </w:p>
    <w:tbl>
      <w:tblPr>
        <w:tblW w:w="46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6954"/>
      </w:tblGrid>
      <w:tr w:rsidR="003179E9" w:rsidRPr="00643F84" w14:paraId="0FF22EE0" w14:textId="77777777" w:rsidTr="006F3E7E">
        <w:trPr>
          <w:trHeight w:val="708"/>
        </w:trPr>
        <w:tc>
          <w:tcPr>
            <w:tcW w:w="584" w:type="pct"/>
          </w:tcPr>
          <w:p w14:paraId="23CBC9A5" w14:textId="77777777" w:rsidR="003179E9" w:rsidRPr="009E1F05" w:rsidRDefault="003179E9" w:rsidP="006F3E7E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E1F05">
              <w:rPr>
                <w:rFonts w:asciiTheme="minorHAnsi" w:hAnsiTheme="minorHAnsi"/>
                <w:b/>
                <w:sz w:val="20"/>
              </w:rPr>
              <w:t>OF</w:t>
            </w:r>
            <w:r w:rsidRPr="009E1F05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416" w:type="pct"/>
          </w:tcPr>
          <w:p w14:paraId="5C039183" w14:textId="77777777" w:rsidR="003179E9" w:rsidRPr="009E1F05" w:rsidRDefault="003179E9" w:rsidP="006F3E7E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E1F05">
              <w:rPr>
                <w:rFonts w:asciiTheme="minorHAnsi" w:hAnsiTheme="minorHAnsi"/>
                <w:sz w:val="20"/>
              </w:rPr>
              <w:t xml:space="preserve">Opłata za Finansowanie w miesiącu m roku r [PLN]. </w:t>
            </w:r>
          </w:p>
        </w:tc>
      </w:tr>
      <w:tr w:rsidR="003179E9" w:rsidRPr="00643F84" w14:paraId="6BCAE72F" w14:textId="77777777" w:rsidTr="006F3E7E">
        <w:trPr>
          <w:trHeight w:val="708"/>
        </w:trPr>
        <w:tc>
          <w:tcPr>
            <w:tcW w:w="584" w:type="pct"/>
          </w:tcPr>
          <w:p w14:paraId="58FD0A82" w14:textId="77777777" w:rsidR="003179E9" w:rsidRPr="009E1F05" w:rsidRDefault="003179E9" w:rsidP="006F3E7E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E1F05">
              <w:rPr>
                <w:rFonts w:asciiTheme="minorHAnsi" w:hAnsiTheme="minorHAnsi"/>
                <w:b/>
                <w:sz w:val="20"/>
              </w:rPr>
              <w:t>OF</w:t>
            </w:r>
            <w:r w:rsidR="00271B3A" w:rsidRPr="009E1F05">
              <w:rPr>
                <w:rFonts w:asciiTheme="minorHAnsi" w:hAnsiTheme="minorHAnsi"/>
                <w:b/>
                <w:sz w:val="20"/>
                <w:vertAlign w:val="subscript"/>
              </w:rPr>
              <w:t>1</w:t>
            </w:r>
          </w:p>
        </w:tc>
        <w:tc>
          <w:tcPr>
            <w:tcW w:w="4416" w:type="pct"/>
          </w:tcPr>
          <w:p w14:paraId="7E8913D6" w14:textId="72BC0955" w:rsidR="003179E9" w:rsidRPr="009E1F05" w:rsidRDefault="003179E9" w:rsidP="006F3E7E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E1F05">
              <w:rPr>
                <w:rFonts w:asciiTheme="minorHAnsi" w:hAnsiTheme="minorHAnsi"/>
                <w:sz w:val="20"/>
              </w:rPr>
              <w:t xml:space="preserve">Opłata za Finansowanie </w:t>
            </w:r>
            <w:r w:rsidR="00B73B9A" w:rsidRPr="009E1F05">
              <w:rPr>
                <w:rFonts w:asciiTheme="minorHAnsi" w:hAnsiTheme="minorHAnsi"/>
                <w:sz w:val="20"/>
              </w:rPr>
              <w:t xml:space="preserve">określona w Ofercie </w:t>
            </w:r>
            <w:r w:rsidR="00D06065" w:rsidRPr="009E1F05">
              <w:rPr>
                <w:rFonts w:asciiTheme="minorHAnsi" w:hAnsiTheme="minorHAnsi"/>
                <w:sz w:val="20"/>
              </w:rPr>
              <w:t xml:space="preserve">oraz Modelu Finansowym </w:t>
            </w:r>
            <w:r w:rsidR="00B73B9A" w:rsidRPr="009E1F05">
              <w:rPr>
                <w:rFonts w:asciiTheme="minorHAnsi" w:hAnsiTheme="minorHAnsi"/>
                <w:sz w:val="20"/>
              </w:rPr>
              <w:t>dla roku r=1 [PLN]</w:t>
            </w:r>
          </w:p>
        </w:tc>
      </w:tr>
    </w:tbl>
    <w:p w14:paraId="6FDB7074" w14:textId="77777777" w:rsidR="001F7DE6" w:rsidRPr="006C5D54" w:rsidRDefault="003179E9" w:rsidP="00550F0E">
      <w:pPr>
        <w:pStyle w:val="H1"/>
      </w:pPr>
      <w:r w:rsidRPr="006C5D54">
        <w:br w:type="page"/>
      </w:r>
      <w:bookmarkStart w:id="99" w:name="_Toc19740185"/>
      <w:bookmarkStart w:id="100" w:name="_Toc109300085"/>
      <w:r w:rsidR="00AC4BF4" w:rsidRPr="006C5D54">
        <w:t xml:space="preserve">OPŁATA ZA </w:t>
      </w:r>
      <w:r w:rsidR="002D4E19" w:rsidRPr="006C5D54">
        <w:t xml:space="preserve">rozłożenie w czasie </w:t>
      </w:r>
      <w:r w:rsidR="00AC4BF4" w:rsidRPr="006C5D54">
        <w:t>(“OF</w:t>
      </w:r>
      <w:r w:rsidR="002D4E19" w:rsidRPr="006C5D54">
        <w:t>NI</w:t>
      </w:r>
      <w:r w:rsidR="001F7DE6" w:rsidRPr="006C5D54">
        <w:t>”)</w:t>
      </w:r>
      <w:bookmarkEnd w:id="77"/>
      <w:bookmarkEnd w:id="99"/>
      <w:bookmarkEnd w:id="100"/>
    </w:p>
    <w:p w14:paraId="5075F3B2" w14:textId="77777777" w:rsidR="001F7DE6" w:rsidRPr="006B5F4F" w:rsidRDefault="002359E0" w:rsidP="00D84374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101" w:name="_Ref313430605"/>
      <w:bookmarkStart w:id="102" w:name="_Toc19740186"/>
      <w:bookmarkStart w:id="103" w:name="_Toc109299579"/>
      <w:bookmarkStart w:id="104" w:name="_Toc109300086"/>
      <w:r w:rsidRPr="006B5F4F">
        <w:rPr>
          <w:rFonts w:asciiTheme="minorHAnsi" w:hAnsiTheme="minorHAnsi" w:cstheme="minorHAnsi"/>
          <w:b/>
          <w:sz w:val="20"/>
          <w:szCs w:val="20"/>
        </w:rPr>
        <w:t>Obliczenie miesięcznej O</w:t>
      </w:r>
      <w:r w:rsidR="001F7DE6" w:rsidRPr="006B5F4F">
        <w:rPr>
          <w:rFonts w:asciiTheme="minorHAnsi" w:hAnsiTheme="minorHAnsi" w:cstheme="minorHAnsi"/>
          <w:b/>
          <w:sz w:val="20"/>
          <w:szCs w:val="20"/>
        </w:rPr>
        <w:t xml:space="preserve">płaty </w:t>
      </w:r>
      <w:bookmarkEnd w:id="101"/>
      <w:r w:rsidRPr="006B5F4F">
        <w:rPr>
          <w:rFonts w:asciiTheme="minorHAnsi" w:hAnsiTheme="minorHAnsi" w:cstheme="minorHAnsi"/>
          <w:b/>
          <w:sz w:val="20"/>
          <w:szCs w:val="20"/>
        </w:rPr>
        <w:t xml:space="preserve">za </w:t>
      </w:r>
      <w:r w:rsidR="002D4E19" w:rsidRPr="006B5F4F">
        <w:rPr>
          <w:rFonts w:asciiTheme="minorHAnsi" w:hAnsiTheme="minorHAnsi" w:cstheme="minorHAnsi"/>
          <w:b/>
          <w:sz w:val="20"/>
          <w:szCs w:val="20"/>
        </w:rPr>
        <w:t>Rozłożenie w Czasie</w:t>
      </w:r>
      <w:bookmarkEnd w:id="102"/>
      <w:bookmarkEnd w:id="103"/>
      <w:bookmarkEnd w:id="104"/>
    </w:p>
    <w:p w14:paraId="5812E0AF" w14:textId="77777777" w:rsidR="001F7DE6" w:rsidRPr="006B5F4F" w:rsidRDefault="002359E0" w:rsidP="00D84374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05" w:name="_Toc18335681"/>
      <w:bookmarkStart w:id="106" w:name="_Toc19740187"/>
      <w:bookmarkStart w:id="107" w:name="_Toc31835505"/>
      <w:bookmarkStart w:id="108" w:name="_Toc61377664"/>
      <w:bookmarkStart w:id="109" w:name="_Toc109300087"/>
      <w:r w:rsidRPr="006B5F4F">
        <w:rPr>
          <w:rFonts w:asciiTheme="minorHAnsi" w:hAnsiTheme="minorHAnsi" w:cstheme="minorHAnsi"/>
          <w:sz w:val="20"/>
          <w:szCs w:val="20"/>
        </w:rPr>
        <w:t>Miesięczna O</w:t>
      </w:r>
      <w:r w:rsidR="001F7DE6" w:rsidRPr="006B5F4F">
        <w:rPr>
          <w:rFonts w:asciiTheme="minorHAnsi" w:hAnsiTheme="minorHAnsi" w:cstheme="minorHAnsi"/>
          <w:sz w:val="20"/>
          <w:szCs w:val="20"/>
        </w:rPr>
        <w:t xml:space="preserve">płata </w:t>
      </w:r>
      <w:r w:rsidRPr="006B5F4F">
        <w:rPr>
          <w:rFonts w:asciiTheme="minorHAnsi" w:hAnsiTheme="minorHAnsi" w:cstheme="minorHAnsi"/>
          <w:sz w:val="20"/>
          <w:szCs w:val="20"/>
        </w:rPr>
        <w:t xml:space="preserve">za </w:t>
      </w:r>
      <w:r w:rsidR="002D4E19" w:rsidRPr="006B5F4F">
        <w:rPr>
          <w:rFonts w:asciiTheme="minorHAnsi" w:hAnsiTheme="minorHAnsi" w:cstheme="minorHAnsi"/>
          <w:sz w:val="20"/>
          <w:szCs w:val="20"/>
        </w:rPr>
        <w:t>Rozłożenie w Czasie</w:t>
      </w:r>
      <w:r w:rsidR="001F7DE6" w:rsidRPr="006B5F4F">
        <w:rPr>
          <w:rFonts w:asciiTheme="minorHAnsi" w:hAnsiTheme="minorHAnsi" w:cstheme="minorHAnsi"/>
          <w:sz w:val="20"/>
          <w:szCs w:val="20"/>
        </w:rPr>
        <w:t xml:space="preserve"> obliczana jest zgodnie z następującym wzorem:</w:t>
      </w:r>
      <w:bookmarkEnd w:id="105"/>
      <w:bookmarkEnd w:id="106"/>
      <w:bookmarkEnd w:id="107"/>
      <w:bookmarkEnd w:id="108"/>
      <w:bookmarkEnd w:id="109"/>
      <w:r w:rsidR="001F7DE6" w:rsidRPr="006B5F4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427E6D" w14:textId="77777777" w:rsidR="001F7DE6" w:rsidRPr="009E1F05" w:rsidRDefault="00AC4BF4" w:rsidP="006F3E7E">
      <w:pPr>
        <w:spacing w:before="240" w:after="240"/>
        <w:ind w:left="426"/>
        <w:jc w:val="both"/>
        <w:rPr>
          <w:rFonts w:asciiTheme="minorHAnsi" w:hAnsiTheme="minorHAnsi"/>
          <w:b/>
          <w:sz w:val="20"/>
        </w:rPr>
      </w:pPr>
      <w:r w:rsidRPr="009E1F05">
        <w:rPr>
          <w:rFonts w:asciiTheme="minorHAnsi" w:hAnsiTheme="minorHAnsi"/>
          <w:b/>
          <w:sz w:val="20"/>
        </w:rPr>
        <w:t>OF</w:t>
      </w:r>
      <w:r w:rsidR="002D4E19" w:rsidRPr="009E1F05">
        <w:rPr>
          <w:rFonts w:asciiTheme="minorHAnsi" w:hAnsiTheme="minorHAnsi"/>
          <w:b/>
          <w:sz w:val="20"/>
        </w:rPr>
        <w:t>NI</w:t>
      </w:r>
      <w:r w:rsidRPr="009E1F05">
        <w:rPr>
          <w:rFonts w:asciiTheme="minorHAnsi" w:hAnsiTheme="minorHAnsi"/>
          <w:b/>
          <w:sz w:val="20"/>
          <w:vertAlign w:val="subscript"/>
        </w:rPr>
        <w:t>r,m</w:t>
      </w:r>
      <w:r w:rsidRPr="009E1F05">
        <w:rPr>
          <w:rFonts w:asciiTheme="minorHAnsi" w:hAnsiTheme="minorHAnsi"/>
          <w:b/>
          <w:sz w:val="20"/>
        </w:rPr>
        <w:t xml:space="preserve"> = OF</w:t>
      </w:r>
      <w:r w:rsidR="002D4E19" w:rsidRPr="009E1F05">
        <w:rPr>
          <w:rFonts w:asciiTheme="minorHAnsi" w:hAnsiTheme="minorHAnsi"/>
          <w:b/>
          <w:sz w:val="20"/>
        </w:rPr>
        <w:t>NI</w:t>
      </w:r>
      <w:r w:rsidRPr="009E1F05">
        <w:rPr>
          <w:rFonts w:asciiTheme="minorHAnsi" w:hAnsiTheme="minorHAnsi"/>
          <w:b/>
          <w:sz w:val="20"/>
          <w:vertAlign w:val="subscript"/>
        </w:rPr>
        <w:t>r</w:t>
      </w:r>
      <w:r w:rsidRPr="009E1F05">
        <w:rPr>
          <w:rFonts w:asciiTheme="minorHAnsi" w:hAnsiTheme="minorHAnsi"/>
          <w:b/>
          <w:sz w:val="20"/>
        </w:rPr>
        <w:t>/n</w:t>
      </w:r>
      <w:r w:rsidR="0093216A" w:rsidRPr="009E1F05">
        <w:rPr>
          <w:rFonts w:asciiTheme="minorHAnsi" w:hAnsiTheme="minorHAnsi"/>
          <w:b/>
          <w:sz w:val="20"/>
        </w:rPr>
        <w:t xml:space="preserve"> + K</w:t>
      </w:r>
    </w:p>
    <w:p w14:paraId="7CF9082A" w14:textId="77777777" w:rsidR="0093216A" w:rsidRPr="009E1F05" w:rsidRDefault="0093216A" w:rsidP="006F3E7E">
      <w:pPr>
        <w:spacing w:before="240" w:after="240"/>
        <w:ind w:left="426"/>
        <w:jc w:val="both"/>
        <w:rPr>
          <w:rFonts w:asciiTheme="minorHAnsi" w:hAnsiTheme="minorHAnsi"/>
          <w:sz w:val="20"/>
        </w:rPr>
      </w:pPr>
      <w:r w:rsidRPr="009E1F05">
        <w:rPr>
          <w:rFonts w:asciiTheme="minorHAnsi" w:hAnsiTheme="minorHAnsi"/>
          <w:sz w:val="20"/>
        </w:rPr>
        <w:t>K = Sz</w:t>
      </w:r>
      <w:r w:rsidRPr="009E1F05">
        <w:rPr>
          <w:rFonts w:asciiTheme="minorHAnsi" w:hAnsiTheme="minorHAnsi"/>
          <w:b/>
          <w:sz w:val="20"/>
          <w:vertAlign w:val="subscript"/>
        </w:rPr>
        <w:t>r,m</w:t>
      </w:r>
      <w:r w:rsidRPr="009E1F05">
        <w:rPr>
          <w:rFonts w:asciiTheme="minorHAnsi" w:hAnsiTheme="minorHAnsi"/>
          <w:sz w:val="20"/>
        </w:rPr>
        <w:t xml:space="preserve"> x (WIa</w:t>
      </w:r>
      <w:r w:rsidRPr="009E1F05">
        <w:rPr>
          <w:rFonts w:asciiTheme="minorHAnsi" w:hAnsiTheme="minorHAnsi"/>
          <w:b/>
          <w:sz w:val="20"/>
          <w:vertAlign w:val="subscript"/>
        </w:rPr>
        <w:t>r,m</w:t>
      </w:r>
      <w:r w:rsidRPr="009E1F05">
        <w:rPr>
          <w:rFonts w:asciiTheme="minorHAnsi" w:hAnsiTheme="minorHAnsi"/>
          <w:sz w:val="20"/>
        </w:rPr>
        <w:t xml:space="preserve"> – WIb) x LD</w:t>
      </w:r>
      <w:r w:rsidRPr="009E1F05">
        <w:rPr>
          <w:rFonts w:asciiTheme="minorHAnsi" w:hAnsiTheme="minorHAnsi"/>
          <w:b/>
          <w:sz w:val="20"/>
          <w:vertAlign w:val="subscript"/>
        </w:rPr>
        <w:t>r,m</w:t>
      </w:r>
      <w:r w:rsidRPr="009E1F05">
        <w:rPr>
          <w:rFonts w:asciiTheme="minorHAnsi" w:hAnsiTheme="minorHAnsi"/>
          <w:sz w:val="20"/>
        </w:rPr>
        <w:t>/365</w:t>
      </w:r>
    </w:p>
    <w:p w14:paraId="78BB3B06" w14:textId="77777777" w:rsidR="001F7DE6" w:rsidRPr="009E1F05" w:rsidRDefault="001F7DE6" w:rsidP="006F3E7E">
      <w:pPr>
        <w:spacing w:before="240" w:after="240"/>
        <w:ind w:left="426"/>
        <w:jc w:val="both"/>
        <w:rPr>
          <w:rFonts w:asciiTheme="minorHAnsi" w:hAnsiTheme="minorHAnsi"/>
          <w:sz w:val="20"/>
        </w:rPr>
      </w:pPr>
      <w:r w:rsidRPr="009E1F05">
        <w:rPr>
          <w:rFonts w:asciiTheme="minorHAnsi" w:hAnsiTheme="minorHAnsi"/>
          <w:sz w:val="20"/>
        </w:rPr>
        <w:t>gdzie:</w:t>
      </w:r>
    </w:p>
    <w:tbl>
      <w:tblPr>
        <w:tblW w:w="455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6841"/>
      </w:tblGrid>
      <w:tr w:rsidR="001F7DE6" w:rsidRPr="00643F84" w14:paraId="3169F142" w14:textId="77777777" w:rsidTr="006F3E7E">
        <w:trPr>
          <w:trHeight w:val="378"/>
        </w:trPr>
        <w:tc>
          <w:tcPr>
            <w:tcW w:w="577" w:type="pct"/>
          </w:tcPr>
          <w:p w14:paraId="41D45A7A" w14:textId="77777777" w:rsidR="001F7DE6" w:rsidRPr="009E1F05" w:rsidRDefault="00AC4BF4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9E1F05">
              <w:rPr>
                <w:rFonts w:asciiTheme="minorHAnsi" w:hAnsiTheme="minorHAnsi"/>
                <w:b/>
                <w:sz w:val="20"/>
              </w:rPr>
              <w:t>OF</w:t>
            </w:r>
            <w:r w:rsidR="002D4E19" w:rsidRPr="009E1F05">
              <w:rPr>
                <w:rFonts w:asciiTheme="minorHAnsi" w:hAnsiTheme="minorHAnsi"/>
                <w:b/>
                <w:sz w:val="20"/>
              </w:rPr>
              <w:t>NI</w:t>
            </w:r>
            <w:r w:rsidRPr="009E1F05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423" w:type="pct"/>
          </w:tcPr>
          <w:p w14:paraId="0A9FD98F" w14:textId="77777777" w:rsidR="001F7DE6" w:rsidRPr="009E1F05" w:rsidRDefault="00CA0C2F" w:rsidP="00CA0C2F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9E1F05">
              <w:rPr>
                <w:rFonts w:asciiTheme="minorHAnsi" w:hAnsiTheme="minorHAnsi"/>
                <w:sz w:val="20"/>
              </w:rPr>
              <w:t xml:space="preserve">Opłata za </w:t>
            </w:r>
            <w:r w:rsidR="002D4E19" w:rsidRPr="009E1F05">
              <w:rPr>
                <w:rFonts w:asciiTheme="minorHAnsi" w:hAnsiTheme="minorHAnsi"/>
                <w:sz w:val="20"/>
              </w:rPr>
              <w:t>Rozłożenie w Czasie</w:t>
            </w:r>
            <w:r w:rsidRPr="009E1F05">
              <w:rPr>
                <w:rFonts w:asciiTheme="minorHAnsi" w:hAnsiTheme="minorHAnsi"/>
                <w:sz w:val="20"/>
              </w:rPr>
              <w:t xml:space="preserve"> w miesiącu m roku r związana z rozłożeniem w czasie płatności za </w:t>
            </w:r>
            <w:r w:rsidR="00951661" w:rsidRPr="009E1F05">
              <w:rPr>
                <w:rFonts w:asciiTheme="minorHAnsi" w:hAnsiTheme="minorHAnsi"/>
                <w:sz w:val="20"/>
              </w:rPr>
              <w:t>Fakturę VAT</w:t>
            </w:r>
            <w:r w:rsidRPr="009E1F05">
              <w:rPr>
                <w:rFonts w:asciiTheme="minorHAnsi" w:hAnsiTheme="minorHAnsi"/>
                <w:sz w:val="20"/>
              </w:rPr>
              <w:t xml:space="preserve"> za Nakłady Inwestycyjne [PLN]</w:t>
            </w:r>
            <w:r w:rsidR="00C005F3" w:rsidRPr="009E1F05">
              <w:rPr>
                <w:rFonts w:asciiTheme="minorHAnsi" w:hAnsiTheme="minorHAnsi"/>
                <w:sz w:val="20"/>
              </w:rPr>
              <w:t xml:space="preserve">. </w:t>
            </w:r>
          </w:p>
        </w:tc>
      </w:tr>
      <w:tr w:rsidR="001F7DE6" w:rsidRPr="00643F84" w14:paraId="6A0995BC" w14:textId="77777777" w:rsidTr="006F3E7E">
        <w:trPr>
          <w:trHeight w:val="378"/>
        </w:trPr>
        <w:tc>
          <w:tcPr>
            <w:tcW w:w="577" w:type="pct"/>
          </w:tcPr>
          <w:p w14:paraId="48592E31" w14:textId="77777777" w:rsidR="001F7DE6" w:rsidRPr="006C3E96" w:rsidRDefault="00AC4BF4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C3E96">
              <w:rPr>
                <w:rFonts w:asciiTheme="minorHAnsi" w:hAnsiTheme="minorHAnsi"/>
                <w:b/>
                <w:sz w:val="20"/>
              </w:rPr>
              <w:t>OF</w:t>
            </w:r>
            <w:r w:rsidR="002D4E19" w:rsidRPr="006C3E96">
              <w:rPr>
                <w:rFonts w:asciiTheme="minorHAnsi" w:hAnsiTheme="minorHAnsi"/>
                <w:b/>
                <w:sz w:val="20"/>
              </w:rPr>
              <w:t>NI</w:t>
            </w:r>
            <w:r w:rsidRPr="006C3E96">
              <w:rPr>
                <w:rFonts w:asciiTheme="minorHAnsi" w:hAnsiTheme="minorHAnsi"/>
                <w:b/>
                <w:sz w:val="20"/>
                <w:vertAlign w:val="subscript"/>
              </w:rPr>
              <w:t>r</w:t>
            </w:r>
          </w:p>
        </w:tc>
        <w:tc>
          <w:tcPr>
            <w:tcW w:w="4423" w:type="pct"/>
          </w:tcPr>
          <w:p w14:paraId="204DF701" w14:textId="0852E715" w:rsidR="001F7DE6" w:rsidRPr="006C3E96" w:rsidRDefault="00AC4BF4" w:rsidP="0056792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C3E96">
              <w:rPr>
                <w:rFonts w:asciiTheme="minorHAnsi" w:hAnsiTheme="minorHAnsi"/>
                <w:sz w:val="20"/>
              </w:rPr>
              <w:t>O</w:t>
            </w:r>
            <w:r w:rsidR="001F7DE6" w:rsidRPr="006C3E96">
              <w:rPr>
                <w:rFonts w:asciiTheme="minorHAnsi" w:hAnsiTheme="minorHAnsi"/>
                <w:sz w:val="20"/>
              </w:rPr>
              <w:t xml:space="preserve">płata </w:t>
            </w:r>
            <w:r w:rsidRPr="006C3E96">
              <w:rPr>
                <w:rFonts w:asciiTheme="minorHAnsi" w:hAnsiTheme="minorHAnsi"/>
                <w:sz w:val="20"/>
              </w:rPr>
              <w:t xml:space="preserve">za </w:t>
            </w:r>
            <w:r w:rsidR="002D4E19" w:rsidRPr="006C3E96">
              <w:rPr>
                <w:rFonts w:asciiTheme="minorHAnsi" w:hAnsiTheme="minorHAnsi"/>
                <w:sz w:val="20"/>
              </w:rPr>
              <w:t>Rozłożenie w Czasie</w:t>
            </w:r>
            <w:r w:rsidRPr="006C3E96">
              <w:rPr>
                <w:rFonts w:asciiTheme="minorHAnsi" w:hAnsiTheme="minorHAnsi"/>
                <w:sz w:val="20"/>
              </w:rPr>
              <w:t xml:space="preserve"> w roku r </w:t>
            </w:r>
            <w:r w:rsidR="00CA0C2F" w:rsidRPr="006C3E96">
              <w:rPr>
                <w:rFonts w:asciiTheme="minorHAnsi" w:hAnsiTheme="minorHAnsi"/>
                <w:sz w:val="20"/>
              </w:rPr>
              <w:t xml:space="preserve">związana z rozłożeniem w czasie płatności za </w:t>
            </w:r>
            <w:r w:rsidR="00BD1880" w:rsidRPr="006C3E96">
              <w:rPr>
                <w:rFonts w:asciiTheme="minorHAnsi" w:hAnsiTheme="minorHAnsi"/>
                <w:sz w:val="20"/>
              </w:rPr>
              <w:t>Fakturę VAT</w:t>
            </w:r>
            <w:r w:rsidR="00CA0C2F" w:rsidRPr="006C3E96">
              <w:rPr>
                <w:rFonts w:asciiTheme="minorHAnsi" w:hAnsiTheme="minorHAnsi"/>
                <w:sz w:val="20"/>
              </w:rPr>
              <w:t xml:space="preserve"> za Nakłady Inwestycyjne i </w:t>
            </w:r>
            <w:r w:rsidR="001F7DE6" w:rsidRPr="006C3E96">
              <w:rPr>
                <w:rFonts w:asciiTheme="minorHAnsi" w:hAnsiTheme="minorHAnsi"/>
                <w:b/>
                <w:sz w:val="20"/>
              </w:rPr>
              <w:t>określona w Ofercie</w:t>
            </w:r>
            <w:r w:rsidR="00951661" w:rsidRPr="006C3E96">
              <w:rPr>
                <w:rFonts w:asciiTheme="minorHAnsi" w:hAnsiTheme="minorHAnsi"/>
                <w:b/>
                <w:sz w:val="20"/>
              </w:rPr>
              <w:t xml:space="preserve"> oraz Modelu Finansowym</w:t>
            </w:r>
            <w:r w:rsidR="00951661" w:rsidRPr="006C3E96">
              <w:rPr>
                <w:rFonts w:asciiTheme="minorHAnsi" w:hAnsiTheme="minorHAnsi"/>
                <w:sz w:val="20"/>
              </w:rPr>
              <w:t>, z zastrzeżeniem</w:t>
            </w:r>
            <w:r w:rsidR="005A33D4" w:rsidRPr="006C3E96">
              <w:rPr>
                <w:rFonts w:asciiTheme="minorHAnsi" w:hAnsiTheme="minorHAnsi"/>
                <w:sz w:val="20"/>
              </w:rPr>
              <w:t xml:space="preserve"> p</w:t>
            </w:r>
            <w:r w:rsidR="002E79A2" w:rsidRPr="006C3E96">
              <w:rPr>
                <w:rFonts w:asciiTheme="minorHAnsi" w:hAnsiTheme="minorHAnsi"/>
                <w:sz w:val="20"/>
              </w:rPr>
              <w:t xml:space="preserve">rzypadków, których wystąpienie związane będzie z koniecznością aktualizacji Modelu Finansowego, zgodnie z </w:t>
            </w:r>
            <w:r w:rsidR="005A33D4" w:rsidRPr="006C3E96">
              <w:rPr>
                <w:rFonts w:asciiTheme="minorHAnsi" w:hAnsiTheme="minorHAnsi"/>
                <w:sz w:val="20"/>
              </w:rPr>
              <w:t xml:space="preserve">Punktem </w:t>
            </w:r>
            <w:r w:rsidR="002E79A2" w:rsidRPr="006C3E96">
              <w:rPr>
                <w:rFonts w:asciiTheme="minorHAnsi" w:hAnsiTheme="minorHAnsi"/>
                <w:sz w:val="20"/>
              </w:rPr>
              <w:t xml:space="preserve"> 1</w:t>
            </w:r>
            <w:r w:rsidR="0001300F" w:rsidRPr="006C3E96">
              <w:rPr>
                <w:rFonts w:asciiTheme="minorHAnsi" w:hAnsiTheme="minorHAnsi"/>
                <w:sz w:val="20"/>
              </w:rPr>
              <w:t>1</w:t>
            </w:r>
            <w:r w:rsidR="002E79A2" w:rsidRPr="006C3E96">
              <w:rPr>
                <w:rFonts w:asciiTheme="minorHAnsi" w:hAnsiTheme="minorHAnsi"/>
                <w:sz w:val="20"/>
              </w:rPr>
              <w:t>.</w:t>
            </w:r>
            <w:r w:rsidR="000333BC" w:rsidRPr="006C3E96">
              <w:rPr>
                <w:rFonts w:asciiTheme="minorHAnsi" w:hAnsiTheme="minorHAnsi"/>
                <w:sz w:val="20"/>
              </w:rPr>
              <w:t>6</w:t>
            </w:r>
            <w:r w:rsidR="002E79A2" w:rsidRPr="006C3E96">
              <w:rPr>
                <w:rFonts w:asciiTheme="minorHAnsi" w:hAnsiTheme="minorHAnsi"/>
                <w:sz w:val="20"/>
              </w:rPr>
              <w:t xml:space="preserve"> Umowy</w:t>
            </w:r>
            <w:r w:rsidR="001F7DE6" w:rsidRPr="006C3E96">
              <w:rPr>
                <w:rFonts w:asciiTheme="minorHAnsi" w:hAnsiTheme="minorHAnsi"/>
                <w:sz w:val="20"/>
              </w:rPr>
              <w:t xml:space="preserve"> </w:t>
            </w:r>
            <w:r w:rsidRPr="006C3E96">
              <w:rPr>
                <w:rFonts w:asciiTheme="minorHAnsi" w:hAnsiTheme="minorHAnsi"/>
                <w:sz w:val="20"/>
              </w:rPr>
              <w:t>[PLN</w:t>
            </w:r>
            <w:r w:rsidR="001F7DE6" w:rsidRPr="006C3E96">
              <w:rPr>
                <w:rFonts w:asciiTheme="minorHAnsi" w:hAnsiTheme="minorHAnsi"/>
                <w:sz w:val="20"/>
              </w:rPr>
              <w:t>]</w:t>
            </w:r>
          </w:p>
        </w:tc>
      </w:tr>
      <w:tr w:rsidR="001F7DE6" w:rsidRPr="00643F84" w14:paraId="4D6DDE3B" w14:textId="77777777" w:rsidTr="006F3E7E">
        <w:trPr>
          <w:trHeight w:val="278"/>
        </w:trPr>
        <w:tc>
          <w:tcPr>
            <w:tcW w:w="577" w:type="pct"/>
          </w:tcPr>
          <w:p w14:paraId="0CC24C3B" w14:textId="77777777" w:rsidR="001F7DE6" w:rsidRPr="006C3E96" w:rsidRDefault="00B73B9A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C3E96">
              <w:rPr>
                <w:rFonts w:asciiTheme="minorHAnsi" w:hAnsiTheme="minorHAnsi"/>
                <w:b/>
                <w:sz w:val="20"/>
              </w:rPr>
              <w:t>n</w:t>
            </w:r>
          </w:p>
        </w:tc>
        <w:tc>
          <w:tcPr>
            <w:tcW w:w="4423" w:type="pct"/>
          </w:tcPr>
          <w:p w14:paraId="14F31B60" w14:textId="3777566A" w:rsidR="001F7DE6" w:rsidRPr="006C3E96" w:rsidRDefault="00AC4BF4" w:rsidP="006F3E7E">
            <w:pPr>
              <w:spacing w:before="240" w:after="240"/>
              <w:rPr>
                <w:rFonts w:asciiTheme="minorHAnsi" w:hAnsiTheme="minorHAnsi"/>
                <w:sz w:val="20"/>
              </w:rPr>
            </w:pPr>
            <w:r w:rsidRPr="006C3E96">
              <w:rPr>
                <w:rFonts w:asciiTheme="minorHAnsi" w:hAnsiTheme="minorHAnsi"/>
                <w:sz w:val="20"/>
              </w:rPr>
              <w:t xml:space="preserve">Liczba miesięcy </w:t>
            </w:r>
            <w:r w:rsidR="006C3E96">
              <w:rPr>
                <w:rFonts w:asciiTheme="minorHAnsi" w:hAnsiTheme="minorHAnsi"/>
                <w:sz w:val="20"/>
              </w:rPr>
              <w:t>Etapu Zarządzania</w:t>
            </w:r>
            <w:r w:rsidR="0004337A" w:rsidRPr="006C3E96">
              <w:rPr>
                <w:rFonts w:asciiTheme="minorHAnsi" w:hAnsiTheme="minorHAnsi"/>
                <w:sz w:val="20"/>
              </w:rPr>
              <w:t xml:space="preserve"> </w:t>
            </w:r>
            <w:r w:rsidRPr="006C3E96">
              <w:rPr>
                <w:rFonts w:asciiTheme="minorHAnsi" w:hAnsiTheme="minorHAnsi"/>
                <w:sz w:val="20"/>
              </w:rPr>
              <w:t>w roku r</w:t>
            </w:r>
          </w:p>
        </w:tc>
      </w:tr>
      <w:tr w:rsidR="0093216A" w:rsidRPr="00643F84" w14:paraId="3C5D4318" w14:textId="77777777" w:rsidTr="006F3E7E">
        <w:trPr>
          <w:trHeight w:val="278"/>
        </w:trPr>
        <w:tc>
          <w:tcPr>
            <w:tcW w:w="577" w:type="pct"/>
          </w:tcPr>
          <w:p w14:paraId="0AF36BA8" w14:textId="77777777" w:rsidR="0093216A" w:rsidRPr="006C3E96" w:rsidRDefault="0093216A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C3E96">
              <w:rPr>
                <w:rFonts w:asciiTheme="minorHAnsi" w:hAnsiTheme="minorHAnsi"/>
                <w:b/>
                <w:sz w:val="20"/>
              </w:rPr>
              <w:t>K</w:t>
            </w:r>
          </w:p>
        </w:tc>
        <w:tc>
          <w:tcPr>
            <w:tcW w:w="4423" w:type="pct"/>
          </w:tcPr>
          <w:p w14:paraId="0C26FB7A" w14:textId="56702E7F" w:rsidR="00E12E2C" w:rsidRPr="006C3E96" w:rsidRDefault="0093216A" w:rsidP="00E12E2C">
            <w:pPr>
              <w:jc w:val="both"/>
              <w:rPr>
                <w:rFonts w:asciiTheme="minorHAnsi" w:hAnsiTheme="minorHAnsi"/>
                <w:sz w:val="20"/>
              </w:rPr>
            </w:pPr>
            <w:r w:rsidRPr="006C3E96">
              <w:rPr>
                <w:rFonts w:asciiTheme="minorHAnsi" w:hAnsiTheme="minorHAnsi"/>
                <w:sz w:val="20"/>
              </w:rPr>
              <w:t>Wartość korygująca</w:t>
            </w:r>
            <w:r w:rsidR="00E12E2C" w:rsidRPr="006C3E96">
              <w:rPr>
                <w:rFonts w:asciiTheme="minorHAnsi" w:hAnsiTheme="minorHAnsi"/>
                <w:sz w:val="20"/>
              </w:rPr>
              <w:t xml:space="preserve"> która jest kalkulowana dla każdego okresu rozliczeniowego odrębnie i uwzględnia różnicę pomiędzy aktualną wartością rynkową stawki WIBOR 3m obowiązującą w ostatnim dniu roboczym miesiąca rozliczeniowego m oraz wartością bazową stawki WIBOR 3m przyjętą do kalkulacji Opłaty za Rozłożenie w Czasie na potrzeby złożenia Oferty. W przypadku stopy procentowej niższej od przyjętej dla potrzeb oferty korekta wynagrodzenia będzie in minus.</w:t>
            </w:r>
          </w:p>
          <w:p w14:paraId="3775C6ED" w14:textId="4E8A1BCF" w:rsidR="0093216A" w:rsidRPr="006C3E96" w:rsidRDefault="0093216A" w:rsidP="00E12E2C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3216A" w:rsidRPr="00643F84" w14:paraId="38F63F5D" w14:textId="77777777" w:rsidTr="006F3E7E">
        <w:trPr>
          <w:trHeight w:val="278"/>
        </w:trPr>
        <w:tc>
          <w:tcPr>
            <w:tcW w:w="577" w:type="pct"/>
          </w:tcPr>
          <w:p w14:paraId="60E3D71E" w14:textId="77777777" w:rsidR="0093216A" w:rsidRPr="006C3E96" w:rsidRDefault="0093216A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C3E96">
              <w:rPr>
                <w:rFonts w:asciiTheme="minorHAnsi" w:hAnsiTheme="minorHAnsi"/>
                <w:b/>
                <w:sz w:val="20"/>
              </w:rPr>
              <w:t>Sz</w:t>
            </w:r>
            <w:r w:rsidRPr="006C3E96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423" w:type="pct"/>
          </w:tcPr>
          <w:p w14:paraId="1FC08D37" w14:textId="77777777" w:rsidR="0093216A" w:rsidRPr="006C3E96" w:rsidRDefault="0093216A" w:rsidP="006F3E7E">
            <w:pPr>
              <w:spacing w:before="240" w:after="240"/>
              <w:rPr>
                <w:rFonts w:asciiTheme="minorHAnsi" w:hAnsiTheme="minorHAnsi"/>
                <w:sz w:val="20"/>
              </w:rPr>
            </w:pPr>
            <w:r w:rsidRPr="006C3E96">
              <w:rPr>
                <w:rFonts w:asciiTheme="minorHAnsi" w:hAnsiTheme="minorHAnsi"/>
                <w:sz w:val="20"/>
              </w:rPr>
              <w:t>Saldo zadłużenia na ostatni dzień miesiąca m roku r</w:t>
            </w:r>
          </w:p>
        </w:tc>
      </w:tr>
      <w:tr w:rsidR="0093216A" w:rsidRPr="00643F84" w14:paraId="56C1E075" w14:textId="77777777" w:rsidTr="006F3E7E">
        <w:trPr>
          <w:trHeight w:val="278"/>
        </w:trPr>
        <w:tc>
          <w:tcPr>
            <w:tcW w:w="577" w:type="pct"/>
          </w:tcPr>
          <w:p w14:paraId="59E99818" w14:textId="77777777" w:rsidR="0093216A" w:rsidRPr="00506345" w:rsidRDefault="0093216A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506345">
              <w:rPr>
                <w:rFonts w:asciiTheme="minorHAnsi" w:hAnsiTheme="minorHAnsi"/>
                <w:b/>
                <w:sz w:val="20"/>
              </w:rPr>
              <w:t>WIa</w:t>
            </w:r>
            <w:r w:rsidRPr="00506345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423" w:type="pct"/>
          </w:tcPr>
          <w:p w14:paraId="717CAB3B" w14:textId="2CB412A4" w:rsidR="0093216A" w:rsidRPr="00506345" w:rsidRDefault="0093216A" w:rsidP="006F3E7E">
            <w:pPr>
              <w:spacing w:before="240" w:after="240"/>
              <w:rPr>
                <w:rFonts w:asciiTheme="minorHAnsi" w:hAnsiTheme="minorHAnsi"/>
                <w:sz w:val="20"/>
              </w:rPr>
            </w:pPr>
            <w:r w:rsidRPr="00506345">
              <w:rPr>
                <w:rFonts w:asciiTheme="minorHAnsi" w:hAnsiTheme="minorHAnsi"/>
                <w:sz w:val="20"/>
              </w:rPr>
              <w:t xml:space="preserve">Rynkowa stawka WIBOR </w:t>
            </w:r>
            <w:r w:rsidR="00E370D0" w:rsidRPr="00506345">
              <w:rPr>
                <w:rFonts w:asciiTheme="minorHAnsi" w:hAnsiTheme="minorHAnsi"/>
                <w:sz w:val="20"/>
              </w:rPr>
              <w:t xml:space="preserve">3m </w:t>
            </w:r>
            <w:r w:rsidRPr="00506345">
              <w:rPr>
                <w:rFonts w:asciiTheme="minorHAnsi" w:hAnsiTheme="minorHAnsi"/>
                <w:sz w:val="20"/>
              </w:rPr>
              <w:t>obowiązująca w ostatnim dniu roboczym miesiąca m roku r</w:t>
            </w:r>
          </w:p>
        </w:tc>
      </w:tr>
      <w:tr w:rsidR="0093216A" w:rsidRPr="00643F84" w14:paraId="1B0912A8" w14:textId="77777777" w:rsidTr="006F3E7E">
        <w:trPr>
          <w:trHeight w:val="278"/>
        </w:trPr>
        <w:tc>
          <w:tcPr>
            <w:tcW w:w="577" w:type="pct"/>
          </w:tcPr>
          <w:p w14:paraId="66CCC33D" w14:textId="77777777" w:rsidR="0093216A" w:rsidRPr="00506345" w:rsidRDefault="0093216A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506345">
              <w:rPr>
                <w:rFonts w:asciiTheme="minorHAnsi" w:hAnsiTheme="minorHAnsi"/>
                <w:b/>
                <w:sz w:val="20"/>
              </w:rPr>
              <w:t>WIb</w:t>
            </w:r>
          </w:p>
        </w:tc>
        <w:tc>
          <w:tcPr>
            <w:tcW w:w="4423" w:type="pct"/>
          </w:tcPr>
          <w:p w14:paraId="586AFA16" w14:textId="133BE9DC" w:rsidR="0093216A" w:rsidRPr="00506345" w:rsidRDefault="0093216A" w:rsidP="006F3E7E">
            <w:pPr>
              <w:spacing w:before="240" w:after="240"/>
              <w:rPr>
                <w:rFonts w:asciiTheme="minorHAnsi" w:hAnsiTheme="minorHAnsi"/>
                <w:sz w:val="20"/>
              </w:rPr>
            </w:pPr>
            <w:r w:rsidRPr="00506345">
              <w:rPr>
                <w:rFonts w:asciiTheme="minorHAnsi" w:hAnsiTheme="minorHAnsi"/>
                <w:sz w:val="20"/>
              </w:rPr>
              <w:t xml:space="preserve">Stawka bazowa WIBOR </w:t>
            </w:r>
            <w:r w:rsidR="00E370D0" w:rsidRPr="00506345">
              <w:rPr>
                <w:rFonts w:asciiTheme="minorHAnsi" w:hAnsiTheme="minorHAnsi"/>
                <w:sz w:val="20"/>
              </w:rPr>
              <w:t xml:space="preserve">3m </w:t>
            </w:r>
            <w:r w:rsidRPr="00506345">
              <w:rPr>
                <w:rFonts w:asciiTheme="minorHAnsi" w:hAnsiTheme="minorHAnsi"/>
                <w:sz w:val="20"/>
              </w:rPr>
              <w:t>przyjęta do kalkulacji Opłaty za Rozłożenie w Czasie na potrzeby złożenia Oferty</w:t>
            </w:r>
          </w:p>
        </w:tc>
      </w:tr>
      <w:tr w:rsidR="0093216A" w:rsidRPr="00643F84" w14:paraId="3C3FA35A" w14:textId="77777777" w:rsidTr="006F3E7E">
        <w:trPr>
          <w:trHeight w:val="278"/>
        </w:trPr>
        <w:tc>
          <w:tcPr>
            <w:tcW w:w="577" w:type="pct"/>
          </w:tcPr>
          <w:p w14:paraId="461D89C1" w14:textId="77777777" w:rsidR="0093216A" w:rsidRPr="00506345" w:rsidRDefault="0093216A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506345">
              <w:rPr>
                <w:rFonts w:asciiTheme="minorHAnsi" w:hAnsiTheme="minorHAnsi"/>
                <w:b/>
                <w:sz w:val="20"/>
              </w:rPr>
              <w:t>LD</w:t>
            </w:r>
            <w:r w:rsidRPr="0093216A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r,m</w:t>
            </w:r>
          </w:p>
        </w:tc>
        <w:tc>
          <w:tcPr>
            <w:tcW w:w="4423" w:type="pct"/>
          </w:tcPr>
          <w:p w14:paraId="763A78F7" w14:textId="77777777" w:rsidR="0093216A" w:rsidRPr="00506345" w:rsidRDefault="0093216A" w:rsidP="006F3E7E">
            <w:pPr>
              <w:spacing w:before="240" w:after="240"/>
              <w:rPr>
                <w:rFonts w:asciiTheme="minorHAnsi" w:hAnsiTheme="minorHAnsi"/>
                <w:sz w:val="20"/>
              </w:rPr>
            </w:pPr>
            <w:r w:rsidRPr="00506345">
              <w:rPr>
                <w:rFonts w:asciiTheme="minorHAnsi" w:hAnsiTheme="minorHAnsi"/>
                <w:sz w:val="20"/>
              </w:rPr>
              <w:t>Liczba dni w miesiącu m roku r</w:t>
            </w:r>
          </w:p>
        </w:tc>
      </w:tr>
    </w:tbl>
    <w:p w14:paraId="706A84D7" w14:textId="77777777" w:rsidR="006606B9" w:rsidRPr="00506345" w:rsidRDefault="006606B9" w:rsidP="006C5506">
      <w:pPr>
        <w:pStyle w:val="Level1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41772172" w14:textId="77777777" w:rsidR="00AD386C" w:rsidRPr="00506345" w:rsidRDefault="00AD386C" w:rsidP="0032220B">
      <w:pPr>
        <w:spacing w:before="240" w:after="240"/>
        <w:jc w:val="both"/>
        <w:rPr>
          <w:rFonts w:asciiTheme="minorHAnsi" w:hAnsiTheme="minorHAnsi"/>
          <w:sz w:val="20"/>
          <w:highlight w:val="yellow"/>
        </w:rPr>
      </w:pPr>
    </w:p>
    <w:p w14:paraId="124AD747" w14:textId="7B457F2A" w:rsidR="001F7DE6" w:rsidRPr="006B5F4F" w:rsidRDefault="001F7DE6" w:rsidP="00D84374">
      <w:pPr>
        <w:pStyle w:val="H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br w:type="column"/>
      </w:r>
      <w:bookmarkStart w:id="110" w:name="_Ref313390176"/>
      <w:bookmarkStart w:id="111" w:name="_Toc19740189"/>
      <w:bookmarkStart w:id="112" w:name="_Toc109299580"/>
      <w:bookmarkStart w:id="113" w:name="_Toc109300088"/>
      <w:r w:rsidR="00185058" w:rsidRPr="006B5F4F">
        <w:rPr>
          <w:rFonts w:asciiTheme="minorHAnsi" w:hAnsiTheme="minorHAnsi" w:cstheme="minorHAnsi"/>
          <w:sz w:val="20"/>
          <w:szCs w:val="20"/>
        </w:rPr>
        <w:t>OPŁATA ZA</w:t>
      </w:r>
      <w:r w:rsidR="001A2A97">
        <w:rPr>
          <w:rFonts w:asciiTheme="minorHAnsi" w:hAnsiTheme="minorHAnsi" w:cstheme="minorHAnsi"/>
          <w:sz w:val="20"/>
          <w:szCs w:val="20"/>
        </w:rPr>
        <w:t xml:space="preserve"> </w:t>
      </w:r>
      <w:r w:rsidR="0099409C">
        <w:rPr>
          <w:rFonts w:asciiTheme="minorHAnsi" w:hAnsiTheme="minorHAnsi" w:cstheme="minorHAnsi"/>
          <w:sz w:val="20"/>
          <w:szCs w:val="20"/>
        </w:rPr>
        <w:t>ZARZĄDZANIE</w:t>
      </w:r>
      <w:r w:rsidR="001A2A97">
        <w:rPr>
          <w:rFonts w:asciiTheme="minorHAnsi" w:hAnsiTheme="minorHAnsi" w:cstheme="minorHAnsi"/>
          <w:sz w:val="20"/>
          <w:szCs w:val="20"/>
        </w:rPr>
        <w:t xml:space="preserve"> </w:t>
      </w:r>
      <w:r w:rsidRPr="006B5F4F">
        <w:rPr>
          <w:rFonts w:asciiTheme="minorHAnsi" w:hAnsiTheme="minorHAnsi" w:cstheme="minorHAnsi"/>
          <w:sz w:val="20"/>
          <w:szCs w:val="20"/>
        </w:rPr>
        <w:t>("</w:t>
      </w:r>
      <w:r w:rsidR="00185058" w:rsidRPr="006B5F4F">
        <w:rPr>
          <w:rFonts w:asciiTheme="minorHAnsi" w:hAnsiTheme="minorHAnsi" w:cstheme="minorHAnsi"/>
          <w:sz w:val="20"/>
          <w:szCs w:val="20"/>
        </w:rPr>
        <w:t>O</w:t>
      </w:r>
      <w:r w:rsidR="0099409C">
        <w:rPr>
          <w:rFonts w:asciiTheme="minorHAnsi" w:hAnsiTheme="minorHAnsi" w:cstheme="minorHAnsi"/>
          <w:sz w:val="20"/>
          <w:szCs w:val="20"/>
        </w:rPr>
        <w:t>Z</w:t>
      </w:r>
      <w:r w:rsidRPr="006B5F4F">
        <w:rPr>
          <w:rFonts w:asciiTheme="minorHAnsi" w:hAnsiTheme="minorHAnsi" w:cstheme="minorHAnsi"/>
          <w:sz w:val="20"/>
          <w:szCs w:val="20"/>
        </w:rPr>
        <w:t>")</w:t>
      </w:r>
      <w:bookmarkEnd w:id="110"/>
      <w:bookmarkEnd w:id="111"/>
      <w:r w:rsidRPr="006B5F4F">
        <w:rPr>
          <w:rFonts w:asciiTheme="minorHAnsi" w:hAnsiTheme="minorHAnsi" w:cstheme="minorHAnsi"/>
          <w:sz w:val="20"/>
          <w:szCs w:val="20"/>
        </w:rPr>
        <w:t xml:space="preserve"> </w:t>
      </w:r>
      <w:bookmarkEnd w:id="112"/>
      <w:bookmarkEnd w:id="113"/>
    </w:p>
    <w:p w14:paraId="5C316F7F" w14:textId="670F580D" w:rsidR="001F7DE6" w:rsidRPr="006B5F4F" w:rsidRDefault="004F5791" w:rsidP="00D84374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114" w:name="_Ref313379993"/>
      <w:bookmarkStart w:id="115" w:name="_Toc19740190"/>
      <w:bookmarkStart w:id="116" w:name="_Toc109299581"/>
      <w:bookmarkStart w:id="117" w:name="_Toc109300089"/>
      <w:r w:rsidRPr="006B5F4F">
        <w:rPr>
          <w:rFonts w:asciiTheme="minorHAnsi" w:hAnsiTheme="minorHAnsi" w:cstheme="minorHAnsi"/>
          <w:b/>
          <w:sz w:val="20"/>
          <w:szCs w:val="20"/>
        </w:rPr>
        <w:t xml:space="preserve">Obliczenie miesięcznej Opłaty </w:t>
      </w:r>
      <w:r w:rsidRPr="00900698">
        <w:rPr>
          <w:rFonts w:asciiTheme="minorHAnsi" w:hAnsiTheme="minorHAnsi" w:cstheme="minorHAnsi"/>
          <w:b/>
          <w:sz w:val="20"/>
          <w:szCs w:val="20"/>
        </w:rPr>
        <w:t>za</w:t>
      </w:r>
      <w:r w:rsidR="009B6999" w:rsidRPr="00900698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114"/>
      <w:bookmarkEnd w:id="115"/>
      <w:r w:rsidR="0099409C" w:rsidRPr="00900698">
        <w:rPr>
          <w:rFonts w:asciiTheme="minorHAnsi" w:hAnsiTheme="minorHAnsi" w:cstheme="minorHAnsi"/>
          <w:b/>
          <w:sz w:val="20"/>
          <w:szCs w:val="20"/>
        </w:rPr>
        <w:t>Zarządzanie</w:t>
      </w:r>
      <w:bookmarkEnd w:id="116"/>
      <w:bookmarkEnd w:id="117"/>
    </w:p>
    <w:p w14:paraId="6F8F3785" w14:textId="352B9575" w:rsidR="001F7DE6" w:rsidRPr="006B5F4F" w:rsidRDefault="00B369E8" w:rsidP="00D84374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18" w:name="_Toc18335685"/>
      <w:bookmarkStart w:id="119" w:name="_Toc19740191"/>
      <w:bookmarkStart w:id="120" w:name="_Toc31835508"/>
      <w:bookmarkStart w:id="121" w:name="_Toc61377667"/>
      <w:bookmarkStart w:id="122" w:name="_Toc109300090"/>
      <w:r w:rsidRPr="006B5F4F">
        <w:rPr>
          <w:rFonts w:asciiTheme="minorHAnsi" w:hAnsiTheme="minorHAnsi" w:cstheme="minorHAnsi"/>
          <w:sz w:val="20"/>
          <w:szCs w:val="20"/>
        </w:rPr>
        <w:t>Miesięczna</w:t>
      </w:r>
      <w:r w:rsidR="001F7DE6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Pr="006B5F4F">
        <w:rPr>
          <w:rFonts w:asciiTheme="minorHAnsi" w:hAnsiTheme="minorHAnsi" w:cstheme="minorHAnsi"/>
          <w:sz w:val="20"/>
          <w:szCs w:val="20"/>
        </w:rPr>
        <w:t xml:space="preserve">opłata za </w:t>
      </w:r>
      <w:r w:rsidR="00974E1D">
        <w:rPr>
          <w:rFonts w:asciiTheme="minorHAnsi" w:hAnsiTheme="minorHAnsi" w:cstheme="minorHAnsi"/>
          <w:sz w:val="20"/>
          <w:szCs w:val="20"/>
        </w:rPr>
        <w:t xml:space="preserve">Zarządzanie </w:t>
      </w:r>
      <w:r w:rsidRPr="006B5F4F">
        <w:rPr>
          <w:rFonts w:asciiTheme="minorHAnsi" w:hAnsiTheme="minorHAnsi" w:cstheme="minorHAnsi"/>
          <w:sz w:val="20"/>
          <w:szCs w:val="20"/>
        </w:rPr>
        <w:t>obliczana</w:t>
      </w:r>
      <w:r w:rsidR="001F7DE6" w:rsidRPr="006B5F4F">
        <w:rPr>
          <w:rFonts w:asciiTheme="minorHAnsi" w:hAnsiTheme="minorHAnsi" w:cstheme="minorHAnsi"/>
          <w:sz w:val="20"/>
          <w:szCs w:val="20"/>
        </w:rPr>
        <w:t xml:space="preserve"> jest zgodnie z następującym wzorem:</w:t>
      </w:r>
      <w:bookmarkEnd w:id="118"/>
      <w:bookmarkEnd w:id="119"/>
      <w:bookmarkEnd w:id="120"/>
      <w:bookmarkEnd w:id="121"/>
      <w:bookmarkEnd w:id="122"/>
    </w:p>
    <w:p w14:paraId="6451E818" w14:textId="07C0B802" w:rsidR="009F56A0" w:rsidRPr="00506345" w:rsidRDefault="009F56A0" w:rsidP="006F3E7E">
      <w:pPr>
        <w:spacing w:before="240" w:after="240"/>
        <w:ind w:left="567"/>
        <w:jc w:val="both"/>
        <w:rPr>
          <w:rFonts w:asciiTheme="minorHAnsi" w:hAnsiTheme="minorHAnsi"/>
          <w:b/>
          <w:sz w:val="20"/>
        </w:rPr>
      </w:pPr>
      <w:r w:rsidRPr="00506345">
        <w:rPr>
          <w:rFonts w:asciiTheme="minorHAnsi" w:hAnsiTheme="minorHAnsi"/>
          <w:b/>
          <w:sz w:val="20"/>
        </w:rPr>
        <w:t>O</w:t>
      </w:r>
      <w:r w:rsidR="00EB5023" w:rsidRPr="00506345">
        <w:rPr>
          <w:rFonts w:asciiTheme="minorHAnsi" w:hAnsiTheme="minorHAnsi"/>
          <w:b/>
          <w:sz w:val="20"/>
        </w:rPr>
        <w:t>Z</w:t>
      </w:r>
      <w:r w:rsidRPr="00506345">
        <w:rPr>
          <w:rFonts w:asciiTheme="minorHAnsi" w:hAnsiTheme="minorHAnsi"/>
          <w:b/>
          <w:sz w:val="20"/>
          <w:vertAlign w:val="subscript"/>
        </w:rPr>
        <w:t>r,m</w:t>
      </w:r>
      <w:r w:rsidRPr="00506345">
        <w:rPr>
          <w:rFonts w:asciiTheme="minorHAnsi" w:hAnsiTheme="minorHAnsi"/>
          <w:b/>
          <w:sz w:val="20"/>
        </w:rPr>
        <w:t xml:space="preserve"> = (O</w:t>
      </w:r>
      <w:r w:rsidR="00EB5023" w:rsidRPr="00506345">
        <w:rPr>
          <w:rFonts w:asciiTheme="minorHAnsi" w:hAnsiTheme="minorHAnsi"/>
          <w:b/>
          <w:sz w:val="20"/>
        </w:rPr>
        <w:t>Z</w:t>
      </w:r>
      <w:r w:rsidRPr="00506345">
        <w:rPr>
          <w:rFonts w:asciiTheme="minorHAnsi" w:hAnsiTheme="minorHAnsi"/>
          <w:b/>
          <w:sz w:val="20"/>
          <w:vertAlign w:val="subscript"/>
        </w:rPr>
        <w:t>1</w:t>
      </w:r>
      <w:r w:rsidRPr="00506345">
        <w:rPr>
          <w:rFonts w:asciiTheme="minorHAnsi" w:hAnsiTheme="minorHAnsi"/>
          <w:b/>
          <w:sz w:val="20"/>
        </w:rPr>
        <w:t>·J</w:t>
      </w:r>
      <w:r w:rsidRPr="00506345">
        <w:rPr>
          <w:rFonts w:asciiTheme="minorHAnsi" w:hAnsiTheme="minorHAnsi"/>
          <w:b/>
          <w:sz w:val="20"/>
          <w:vertAlign w:val="subscript"/>
        </w:rPr>
        <w:t>r</w:t>
      </w:r>
      <w:r w:rsidRPr="00506345">
        <w:rPr>
          <w:rFonts w:asciiTheme="minorHAnsi" w:hAnsiTheme="minorHAnsi"/>
          <w:b/>
          <w:sz w:val="20"/>
        </w:rPr>
        <w:t>)/</w:t>
      </w:r>
      <w:r w:rsidR="00D13C5F" w:rsidRPr="00506345">
        <w:rPr>
          <w:rFonts w:asciiTheme="minorHAnsi" w:hAnsiTheme="minorHAnsi"/>
          <w:b/>
          <w:sz w:val="20"/>
        </w:rPr>
        <w:t>12</w:t>
      </w:r>
      <w:r w:rsidRPr="00506345">
        <w:rPr>
          <w:rFonts w:asciiTheme="minorHAnsi" w:hAnsiTheme="minorHAnsi"/>
          <w:b/>
          <w:sz w:val="20"/>
          <w:vertAlign w:val="subscript"/>
        </w:rPr>
        <w:tab/>
      </w:r>
    </w:p>
    <w:p w14:paraId="3541C772" w14:textId="77777777" w:rsidR="001F7DE6" w:rsidRPr="00506345" w:rsidRDefault="001F7DE6" w:rsidP="006F3E7E">
      <w:pPr>
        <w:spacing w:before="240" w:after="240"/>
        <w:ind w:left="567"/>
        <w:jc w:val="both"/>
        <w:rPr>
          <w:rFonts w:asciiTheme="minorHAnsi" w:hAnsiTheme="minorHAnsi"/>
          <w:sz w:val="20"/>
        </w:rPr>
      </w:pPr>
      <w:r w:rsidRPr="00506345">
        <w:rPr>
          <w:rFonts w:asciiTheme="minorHAnsi" w:hAnsiTheme="minorHAnsi"/>
          <w:sz w:val="20"/>
        </w:rPr>
        <w:t>gdzie:</w:t>
      </w:r>
    </w:p>
    <w:tbl>
      <w:tblPr>
        <w:tblW w:w="455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6902"/>
      </w:tblGrid>
      <w:tr w:rsidR="001F7DE6" w:rsidRPr="00643F84" w14:paraId="69587B44" w14:textId="77777777" w:rsidTr="006F3E7E">
        <w:tc>
          <w:tcPr>
            <w:tcW w:w="537" w:type="pct"/>
          </w:tcPr>
          <w:p w14:paraId="378D3B61" w14:textId="0CFBE9E1" w:rsidR="001F7DE6" w:rsidRPr="00506345" w:rsidRDefault="009F56A0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506345">
              <w:rPr>
                <w:rFonts w:asciiTheme="minorHAnsi" w:hAnsiTheme="minorHAnsi"/>
                <w:b/>
                <w:sz w:val="20"/>
              </w:rPr>
              <w:t>O</w:t>
            </w:r>
            <w:r w:rsidR="0099409C" w:rsidRPr="00506345">
              <w:rPr>
                <w:rFonts w:asciiTheme="minorHAnsi" w:hAnsiTheme="minorHAnsi"/>
                <w:b/>
                <w:sz w:val="20"/>
              </w:rPr>
              <w:t>Z</w:t>
            </w:r>
            <w:r w:rsidRPr="00506345">
              <w:rPr>
                <w:rFonts w:asciiTheme="minorHAnsi" w:hAnsiTheme="minorHAnsi"/>
                <w:b/>
                <w:sz w:val="20"/>
                <w:vertAlign w:val="subscript"/>
              </w:rPr>
              <w:t>r,m</w:t>
            </w:r>
          </w:p>
        </w:tc>
        <w:tc>
          <w:tcPr>
            <w:tcW w:w="4463" w:type="pct"/>
          </w:tcPr>
          <w:p w14:paraId="402BBF58" w14:textId="1971C2BF" w:rsidR="001F7DE6" w:rsidRPr="00506345" w:rsidRDefault="004F5791" w:rsidP="009F56A0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506345">
              <w:rPr>
                <w:rFonts w:asciiTheme="minorHAnsi" w:hAnsiTheme="minorHAnsi"/>
                <w:sz w:val="20"/>
              </w:rPr>
              <w:t>O</w:t>
            </w:r>
            <w:r w:rsidR="009F56A0" w:rsidRPr="00506345">
              <w:rPr>
                <w:rFonts w:asciiTheme="minorHAnsi" w:hAnsiTheme="minorHAnsi"/>
                <w:sz w:val="20"/>
              </w:rPr>
              <w:t xml:space="preserve">płata </w:t>
            </w:r>
            <w:r w:rsidRPr="00506345">
              <w:rPr>
                <w:rFonts w:asciiTheme="minorHAnsi" w:hAnsiTheme="minorHAnsi"/>
                <w:sz w:val="20"/>
              </w:rPr>
              <w:t xml:space="preserve">za </w:t>
            </w:r>
            <w:r w:rsidR="0099409C" w:rsidRPr="00506345">
              <w:rPr>
                <w:rFonts w:asciiTheme="minorHAnsi" w:hAnsiTheme="minorHAnsi"/>
                <w:sz w:val="20"/>
              </w:rPr>
              <w:t>Zarządzanie</w:t>
            </w:r>
            <w:r w:rsidR="00DB0DFF" w:rsidRPr="00506345">
              <w:rPr>
                <w:rFonts w:asciiTheme="minorHAnsi" w:hAnsiTheme="minorHAnsi"/>
                <w:sz w:val="20"/>
              </w:rPr>
              <w:t xml:space="preserve"> </w:t>
            </w:r>
            <w:r w:rsidR="009F56A0" w:rsidRPr="00506345">
              <w:rPr>
                <w:rFonts w:asciiTheme="minorHAnsi" w:hAnsiTheme="minorHAnsi"/>
                <w:sz w:val="20"/>
              </w:rPr>
              <w:t>w miesiącu m roku r  [PLN]</w:t>
            </w:r>
          </w:p>
        </w:tc>
      </w:tr>
      <w:tr w:rsidR="001F7DE6" w:rsidRPr="00643F84" w14:paraId="590E8AC7" w14:textId="77777777" w:rsidTr="006F3E7E">
        <w:tc>
          <w:tcPr>
            <w:tcW w:w="537" w:type="pct"/>
          </w:tcPr>
          <w:p w14:paraId="027DD9EA" w14:textId="4F1ED502" w:rsidR="001F7DE6" w:rsidRPr="00506345" w:rsidRDefault="009F56A0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506345">
              <w:rPr>
                <w:rFonts w:asciiTheme="minorHAnsi" w:hAnsiTheme="minorHAnsi"/>
                <w:b/>
                <w:sz w:val="20"/>
              </w:rPr>
              <w:t>O</w:t>
            </w:r>
            <w:r w:rsidR="0099409C" w:rsidRPr="00506345">
              <w:rPr>
                <w:rFonts w:asciiTheme="minorHAnsi" w:hAnsiTheme="minorHAnsi"/>
                <w:b/>
                <w:sz w:val="20"/>
              </w:rPr>
              <w:t>Z</w:t>
            </w:r>
            <w:r w:rsidRPr="00506345">
              <w:rPr>
                <w:rFonts w:asciiTheme="minorHAnsi" w:hAnsiTheme="minorHAnsi"/>
                <w:b/>
                <w:sz w:val="20"/>
                <w:vertAlign w:val="subscript"/>
              </w:rPr>
              <w:t>1</w:t>
            </w:r>
          </w:p>
        </w:tc>
        <w:tc>
          <w:tcPr>
            <w:tcW w:w="4463" w:type="pct"/>
          </w:tcPr>
          <w:p w14:paraId="311DA34D" w14:textId="70EBBCB8" w:rsidR="001F7DE6" w:rsidRPr="00506345" w:rsidRDefault="004F5791" w:rsidP="009F56A0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506345">
              <w:rPr>
                <w:rFonts w:asciiTheme="minorHAnsi" w:hAnsiTheme="minorHAnsi"/>
                <w:sz w:val="20"/>
              </w:rPr>
              <w:t>O</w:t>
            </w:r>
            <w:r w:rsidR="009F56A0" w:rsidRPr="00506345">
              <w:rPr>
                <w:rFonts w:asciiTheme="minorHAnsi" w:hAnsiTheme="minorHAnsi"/>
                <w:sz w:val="20"/>
              </w:rPr>
              <w:t xml:space="preserve">płata </w:t>
            </w:r>
            <w:r w:rsidRPr="00506345">
              <w:rPr>
                <w:rFonts w:asciiTheme="minorHAnsi" w:hAnsiTheme="minorHAnsi"/>
                <w:sz w:val="20"/>
              </w:rPr>
              <w:t xml:space="preserve">za </w:t>
            </w:r>
            <w:r w:rsidR="0099409C" w:rsidRPr="00506345">
              <w:rPr>
                <w:rFonts w:asciiTheme="minorHAnsi" w:hAnsiTheme="minorHAnsi"/>
                <w:sz w:val="20"/>
              </w:rPr>
              <w:t xml:space="preserve">Zarządzanie </w:t>
            </w:r>
            <w:r w:rsidR="009F56A0" w:rsidRPr="00506345">
              <w:rPr>
                <w:rFonts w:asciiTheme="minorHAnsi" w:hAnsiTheme="minorHAnsi"/>
                <w:sz w:val="20"/>
              </w:rPr>
              <w:t xml:space="preserve">określona w Ofercie </w:t>
            </w:r>
            <w:r w:rsidR="00EB5023" w:rsidRPr="00506345">
              <w:rPr>
                <w:rFonts w:asciiTheme="minorHAnsi" w:hAnsiTheme="minorHAnsi"/>
                <w:sz w:val="20"/>
              </w:rPr>
              <w:t xml:space="preserve">i Modelu </w:t>
            </w:r>
            <w:r w:rsidR="00A724A8">
              <w:rPr>
                <w:rFonts w:asciiTheme="minorHAnsi" w:hAnsiTheme="minorHAnsi"/>
                <w:sz w:val="20"/>
              </w:rPr>
              <w:t>F</w:t>
            </w:r>
            <w:r w:rsidR="00EB5023" w:rsidRPr="00506345">
              <w:rPr>
                <w:rFonts w:asciiTheme="minorHAnsi" w:hAnsiTheme="minorHAnsi"/>
                <w:sz w:val="20"/>
              </w:rPr>
              <w:t xml:space="preserve">inansowym </w:t>
            </w:r>
            <w:r w:rsidR="009F56A0" w:rsidRPr="00506345">
              <w:rPr>
                <w:rFonts w:asciiTheme="minorHAnsi" w:hAnsiTheme="minorHAnsi"/>
                <w:sz w:val="20"/>
              </w:rPr>
              <w:t>dla roku r=1 [PLN]</w:t>
            </w:r>
          </w:p>
        </w:tc>
      </w:tr>
      <w:tr w:rsidR="001F7DE6" w:rsidRPr="00643F84" w14:paraId="527EB2B4" w14:textId="77777777" w:rsidTr="006F3E7E">
        <w:tc>
          <w:tcPr>
            <w:tcW w:w="537" w:type="pct"/>
          </w:tcPr>
          <w:p w14:paraId="1DEEE1EA" w14:textId="77777777" w:rsidR="001F7DE6" w:rsidRPr="00506345" w:rsidRDefault="009B07A4" w:rsidP="006237EC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B5F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</w:t>
            </w:r>
            <w:r w:rsidR="009F56A0" w:rsidRPr="006B5F4F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4463" w:type="pct"/>
          </w:tcPr>
          <w:p w14:paraId="705D9DE1" w14:textId="0A860FCA" w:rsidR="001F7DE6" w:rsidRPr="00506345" w:rsidRDefault="009E1F05" w:rsidP="002359E0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wskaźnik</w:t>
            </w:r>
            <w:r w:rsidRPr="00506345">
              <w:rPr>
                <w:rFonts w:asciiTheme="minorHAnsi" w:hAnsiTheme="minorHAnsi"/>
                <w:sz w:val="20"/>
              </w:rPr>
              <w:t xml:space="preserve"> </w:t>
            </w:r>
            <w:r w:rsidR="009F56A0" w:rsidRPr="00506345">
              <w:rPr>
                <w:rFonts w:asciiTheme="minorHAnsi" w:hAnsiTheme="minorHAnsi"/>
                <w:sz w:val="20"/>
              </w:rPr>
              <w:t xml:space="preserve">indeksacji w roku r obliczony zgodnie z punktem </w:t>
            </w:r>
            <w:r w:rsidR="00FF66A4">
              <w:rPr>
                <w:rFonts w:asciiTheme="minorHAnsi" w:hAnsiTheme="minorHAnsi"/>
                <w:sz w:val="20"/>
              </w:rPr>
              <w:t>8</w:t>
            </w:r>
            <w:r w:rsidR="00904F68" w:rsidRPr="00506345">
              <w:rPr>
                <w:rFonts w:asciiTheme="minorHAnsi" w:hAnsiTheme="minorHAnsi"/>
                <w:sz w:val="20"/>
              </w:rPr>
              <w:t>.</w:t>
            </w:r>
            <w:r w:rsidR="00EC5812" w:rsidRPr="00506345">
              <w:rPr>
                <w:rFonts w:asciiTheme="minorHAnsi" w:hAnsiTheme="minorHAnsi"/>
                <w:sz w:val="20"/>
              </w:rPr>
              <w:t>1</w:t>
            </w:r>
          </w:p>
        </w:tc>
      </w:tr>
    </w:tbl>
    <w:p w14:paraId="619A87DE" w14:textId="77777777" w:rsidR="001F7DE6" w:rsidRPr="00506345" w:rsidRDefault="001F7DE6" w:rsidP="004418BD">
      <w:pPr>
        <w:spacing w:after="120"/>
        <w:jc w:val="both"/>
        <w:rPr>
          <w:rFonts w:asciiTheme="minorHAnsi" w:hAnsiTheme="minorHAnsi"/>
          <w:sz w:val="20"/>
        </w:rPr>
      </w:pPr>
      <w:bookmarkStart w:id="123" w:name="_Ref313881425"/>
    </w:p>
    <w:p w14:paraId="005B3FBF" w14:textId="04C7BF9E" w:rsidR="00D13C5F" w:rsidRPr="006B5F4F" w:rsidRDefault="004F5791" w:rsidP="00D84374">
      <w:pPr>
        <w:pStyle w:val="Nagwek3"/>
        <w:rPr>
          <w:rFonts w:asciiTheme="minorHAnsi" w:hAnsiTheme="minorHAnsi" w:cstheme="minorHAnsi"/>
          <w:sz w:val="20"/>
          <w:szCs w:val="20"/>
        </w:rPr>
      </w:pPr>
      <w:bookmarkStart w:id="124" w:name="_Toc18335686"/>
      <w:bookmarkStart w:id="125" w:name="_Toc19740192"/>
      <w:bookmarkStart w:id="126" w:name="_Toc31835509"/>
      <w:bookmarkStart w:id="127" w:name="_Toc61377668"/>
      <w:bookmarkStart w:id="128" w:name="_Toc109300091"/>
      <w:r w:rsidRPr="006B5F4F">
        <w:rPr>
          <w:rFonts w:asciiTheme="minorHAnsi" w:hAnsiTheme="minorHAnsi" w:cstheme="minorHAnsi"/>
          <w:sz w:val="20"/>
          <w:szCs w:val="20"/>
        </w:rPr>
        <w:t>W celu uniknięcia wątpliwości, Opłata za</w:t>
      </w:r>
      <w:r w:rsidR="00134F1F">
        <w:rPr>
          <w:rFonts w:asciiTheme="minorHAnsi" w:hAnsiTheme="minorHAnsi" w:cstheme="minorHAnsi"/>
          <w:sz w:val="20"/>
          <w:szCs w:val="20"/>
        </w:rPr>
        <w:t xml:space="preserve"> </w:t>
      </w:r>
      <w:r w:rsidR="0099409C">
        <w:rPr>
          <w:rFonts w:asciiTheme="minorHAnsi" w:hAnsiTheme="minorHAnsi" w:cstheme="minorHAnsi"/>
          <w:sz w:val="20"/>
          <w:szCs w:val="20"/>
        </w:rPr>
        <w:t xml:space="preserve">Zarządzanie </w:t>
      </w:r>
      <w:r w:rsidR="00D13C5F" w:rsidRPr="006B5F4F">
        <w:rPr>
          <w:rFonts w:asciiTheme="minorHAnsi" w:hAnsiTheme="minorHAnsi" w:cstheme="minorHAnsi"/>
          <w:sz w:val="20"/>
          <w:szCs w:val="20"/>
        </w:rPr>
        <w:t>w roku r=1 (O</w:t>
      </w:r>
      <w:r w:rsidR="001B77F2">
        <w:rPr>
          <w:rFonts w:asciiTheme="minorHAnsi" w:hAnsiTheme="minorHAnsi" w:cstheme="minorHAnsi"/>
          <w:sz w:val="20"/>
          <w:szCs w:val="20"/>
        </w:rPr>
        <w:t>Z</w:t>
      </w:r>
      <w:r w:rsidR="00D13C5F" w:rsidRPr="006B5F4F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="00D13C5F" w:rsidRPr="006B5F4F">
        <w:rPr>
          <w:rFonts w:asciiTheme="minorHAnsi" w:hAnsiTheme="minorHAnsi" w:cstheme="minorHAnsi"/>
          <w:sz w:val="20"/>
          <w:szCs w:val="20"/>
        </w:rPr>
        <w:t xml:space="preserve">) jest to bazowa wartość określona w Ofercie </w:t>
      </w:r>
      <w:r w:rsidR="00D06065">
        <w:rPr>
          <w:rFonts w:asciiTheme="minorHAnsi" w:hAnsiTheme="minorHAnsi" w:cstheme="minorHAnsi"/>
          <w:sz w:val="20"/>
          <w:szCs w:val="20"/>
        </w:rPr>
        <w:t>oraz Modelu Finansowym</w:t>
      </w:r>
      <w:r w:rsidR="00D06065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="00D13C5F" w:rsidRPr="006B5F4F">
        <w:rPr>
          <w:rFonts w:asciiTheme="minorHAnsi" w:hAnsiTheme="minorHAnsi" w:cstheme="minorHAnsi"/>
          <w:sz w:val="20"/>
          <w:szCs w:val="20"/>
        </w:rPr>
        <w:t>Partnera Prywatnego. Wartość O</w:t>
      </w:r>
      <w:r w:rsidR="00EB5023">
        <w:rPr>
          <w:rFonts w:asciiTheme="minorHAnsi" w:hAnsiTheme="minorHAnsi" w:cstheme="minorHAnsi"/>
          <w:sz w:val="20"/>
          <w:szCs w:val="20"/>
        </w:rPr>
        <w:t>Z</w:t>
      </w:r>
      <w:r w:rsidR="00D13C5F" w:rsidRPr="006B5F4F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="00D13C5F" w:rsidRPr="006B5F4F">
        <w:rPr>
          <w:rFonts w:asciiTheme="minorHAnsi" w:hAnsiTheme="minorHAnsi" w:cstheme="minorHAnsi"/>
          <w:sz w:val="20"/>
          <w:szCs w:val="20"/>
        </w:rPr>
        <w:t xml:space="preserve"> jest stała w całym okresie trwania </w:t>
      </w:r>
      <w:r w:rsidR="00EA1EF1" w:rsidRPr="006B5F4F">
        <w:rPr>
          <w:rFonts w:asciiTheme="minorHAnsi" w:hAnsiTheme="minorHAnsi" w:cstheme="minorHAnsi"/>
          <w:sz w:val="20"/>
          <w:szCs w:val="20"/>
        </w:rPr>
        <w:t>Umowy</w:t>
      </w:r>
      <w:r w:rsidR="00D13C5F" w:rsidRPr="006B5F4F">
        <w:rPr>
          <w:rFonts w:asciiTheme="minorHAnsi" w:hAnsiTheme="minorHAnsi" w:cstheme="minorHAnsi"/>
          <w:sz w:val="20"/>
          <w:szCs w:val="20"/>
        </w:rPr>
        <w:t xml:space="preserve">, z zastrzeżeniem </w:t>
      </w:r>
      <w:r w:rsidR="001A2A97">
        <w:rPr>
          <w:rFonts w:asciiTheme="minorHAnsi" w:hAnsiTheme="minorHAnsi" w:cstheme="minorHAnsi"/>
          <w:sz w:val="20"/>
          <w:szCs w:val="20"/>
        </w:rPr>
        <w:t>p</w:t>
      </w:r>
      <w:r w:rsidR="00D13C5F" w:rsidRPr="006B5F4F">
        <w:rPr>
          <w:rFonts w:asciiTheme="minorHAnsi" w:hAnsiTheme="minorHAnsi" w:cstheme="minorHAnsi"/>
          <w:sz w:val="20"/>
          <w:szCs w:val="20"/>
        </w:rPr>
        <w:t xml:space="preserve">rzypadków, których wystąpienie związane będzie z koniecznością aktualizacji Modelu Finansowego, zgodnie z pkt </w:t>
      </w:r>
      <w:r w:rsidR="000F0B5C" w:rsidRPr="006B5F4F">
        <w:rPr>
          <w:rFonts w:asciiTheme="minorHAnsi" w:hAnsiTheme="minorHAnsi" w:cstheme="minorHAnsi"/>
          <w:sz w:val="20"/>
          <w:szCs w:val="20"/>
        </w:rPr>
        <w:t>1</w:t>
      </w:r>
      <w:r w:rsidR="0001300F">
        <w:rPr>
          <w:rFonts w:asciiTheme="minorHAnsi" w:hAnsiTheme="minorHAnsi" w:cstheme="minorHAnsi"/>
          <w:sz w:val="20"/>
          <w:szCs w:val="20"/>
        </w:rPr>
        <w:t>1</w:t>
      </w:r>
      <w:r w:rsidR="000F0B5C" w:rsidRPr="006B5F4F">
        <w:rPr>
          <w:rFonts w:asciiTheme="minorHAnsi" w:hAnsiTheme="minorHAnsi" w:cstheme="minorHAnsi"/>
          <w:sz w:val="20"/>
          <w:szCs w:val="20"/>
        </w:rPr>
        <w:t>.</w:t>
      </w:r>
      <w:r w:rsidR="000333BC">
        <w:rPr>
          <w:rFonts w:asciiTheme="minorHAnsi" w:hAnsiTheme="minorHAnsi" w:cstheme="minorHAnsi"/>
          <w:sz w:val="20"/>
          <w:szCs w:val="20"/>
        </w:rPr>
        <w:t>6</w:t>
      </w:r>
      <w:r w:rsidR="00D13C5F" w:rsidRPr="006B5F4F">
        <w:rPr>
          <w:rFonts w:asciiTheme="minorHAnsi" w:hAnsiTheme="minorHAnsi" w:cstheme="minorHAnsi"/>
          <w:sz w:val="20"/>
          <w:szCs w:val="20"/>
        </w:rPr>
        <w:t xml:space="preserve"> Umowy.</w:t>
      </w:r>
      <w:bookmarkEnd w:id="124"/>
      <w:bookmarkEnd w:id="125"/>
      <w:bookmarkEnd w:id="126"/>
      <w:bookmarkEnd w:id="127"/>
      <w:bookmarkEnd w:id="128"/>
    </w:p>
    <w:p w14:paraId="47A92BAC" w14:textId="77777777" w:rsidR="001F7DE6" w:rsidRPr="00506345" w:rsidRDefault="001F7DE6" w:rsidP="00F474A8">
      <w:pPr>
        <w:spacing w:after="240"/>
        <w:jc w:val="both"/>
        <w:rPr>
          <w:rFonts w:asciiTheme="minorHAnsi" w:hAnsiTheme="minorHAnsi"/>
          <w:sz w:val="20"/>
        </w:rPr>
      </w:pPr>
      <w:bookmarkStart w:id="129" w:name="_Ref313390186"/>
      <w:bookmarkEnd w:id="123"/>
    </w:p>
    <w:p w14:paraId="3FFD428C" w14:textId="77777777" w:rsidR="006217B0" w:rsidRPr="00506345" w:rsidRDefault="006217B0">
      <w:pPr>
        <w:rPr>
          <w:rFonts w:asciiTheme="minorHAnsi" w:hAnsiTheme="minorHAnsi"/>
          <w:b/>
          <w:sz w:val="20"/>
        </w:rPr>
      </w:pPr>
      <w:bookmarkStart w:id="130" w:name="_Ref313390202"/>
      <w:bookmarkEnd w:id="71"/>
      <w:bookmarkEnd w:id="129"/>
      <w:r w:rsidRPr="00506345">
        <w:rPr>
          <w:rFonts w:asciiTheme="minorHAnsi" w:hAnsiTheme="minorHAnsi"/>
          <w:caps/>
          <w:sz w:val="20"/>
        </w:rPr>
        <w:br w:type="page"/>
      </w:r>
    </w:p>
    <w:p w14:paraId="71EECDA6" w14:textId="7C874CF3" w:rsidR="00B430C6" w:rsidRPr="006B5F4F" w:rsidRDefault="001F7DE6" w:rsidP="006E2C95">
      <w:pPr>
        <w:pStyle w:val="H1"/>
        <w:rPr>
          <w:rFonts w:asciiTheme="minorHAnsi" w:hAnsiTheme="minorHAnsi" w:cstheme="minorHAnsi"/>
          <w:sz w:val="20"/>
          <w:szCs w:val="20"/>
        </w:rPr>
      </w:pPr>
      <w:bookmarkStart w:id="131" w:name="_Ref313390209"/>
      <w:bookmarkStart w:id="132" w:name="_Toc19740199"/>
      <w:bookmarkStart w:id="133" w:name="_Toc109299582"/>
      <w:bookmarkStart w:id="134" w:name="_Toc109300092"/>
      <w:bookmarkEnd w:id="130"/>
      <w:r w:rsidRPr="006B5F4F">
        <w:rPr>
          <w:rFonts w:asciiTheme="minorHAnsi" w:hAnsiTheme="minorHAnsi" w:cstheme="minorHAnsi"/>
          <w:sz w:val="20"/>
          <w:szCs w:val="20"/>
        </w:rPr>
        <w:t xml:space="preserve">POMNIEJSZENIA Z TYTUŁU </w:t>
      </w:r>
      <w:r w:rsidR="00F95705" w:rsidRPr="006B5F4F">
        <w:rPr>
          <w:rFonts w:asciiTheme="minorHAnsi" w:hAnsiTheme="minorHAnsi" w:cstheme="minorHAnsi"/>
          <w:sz w:val="20"/>
          <w:szCs w:val="20"/>
        </w:rPr>
        <w:t xml:space="preserve">Punktów Karnych </w:t>
      </w:r>
      <w:bookmarkStart w:id="135" w:name="_Ref313964100"/>
      <w:bookmarkEnd w:id="131"/>
      <w:bookmarkEnd w:id="132"/>
      <w:r w:rsidR="006E45D4">
        <w:rPr>
          <w:rFonts w:asciiTheme="minorHAnsi" w:hAnsiTheme="minorHAnsi" w:cstheme="minorHAnsi"/>
          <w:sz w:val="20"/>
          <w:szCs w:val="20"/>
        </w:rPr>
        <w:t>i niedoboru gwarantowanych oszczędności</w:t>
      </w:r>
      <w:bookmarkEnd w:id="133"/>
      <w:bookmarkEnd w:id="134"/>
    </w:p>
    <w:p w14:paraId="71543C82" w14:textId="14ECD393" w:rsidR="006D44D5" w:rsidRPr="006B5F4F" w:rsidRDefault="006D44D5" w:rsidP="0069413C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 xml:space="preserve">Postanowienia niniejszego punktu w zakresie pomniejszeń z tytułu </w:t>
      </w:r>
      <w:r w:rsidR="0001300F">
        <w:rPr>
          <w:rFonts w:asciiTheme="minorHAnsi" w:hAnsiTheme="minorHAnsi" w:cstheme="minorHAnsi"/>
          <w:sz w:val="20"/>
          <w:szCs w:val="20"/>
        </w:rPr>
        <w:t xml:space="preserve">Kar Umownych, </w:t>
      </w:r>
      <w:r w:rsidR="00F95705" w:rsidRPr="006B5F4F">
        <w:rPr>
          <w:rFonts w:asciiTheme="minorHAnsi" w:hAnsiTheme="minorHAnsi" w:cstheme="minorHAnsi"/>
          <w:sz w:val="20"/>
          <w:szCs w:val="20"/>
        </w:rPr>
        <w:t xml:space="preserve">Punktów Karnych </w:t>
      </w:r>
      <w:r w:rsidRPr="006B5F4F">
        <w:rPr>
          <w:rFonts w:asciiTheme="minorHAnsi" w:hAnsiTheme="minorHAnsi" w:cstheme="minorHAnsi"/>
          <w:sz w:val="20"/>
          <w:szCs w:val="20"/>
        </w:rPr>
        <w:t>oraz</w:t>
      </w:r>
      <w:r w:rsidR="007404FB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="0099409C">
        <w:rPr>
          <w:rFonts w:asciiTheme="minorHAnsi" w:hAnsiTheme="minorHAnsi" w:cstheme="minorHAnsi"/>
          <w:sz w:val="20"/>
          <w:szCs w:val="20"/>
        </w:rPr>
        <w:t>braku</w:t>
      </w:r>
      <w:r w:rsidR="00DF4D52" w:rsidRPr="006B5F4F">
        <w:rPr>
          <w:rFonts w:asciiTheme="minorHAnsi" w:hAnsiTheme="minorHAnsi" w:cstheme="minorHAnsi"/>
          <w:sz w:val="20"/>
          <w:szCs w:val="20"/>
        </w:rPr>
        <w:t xml:space="preserve"> Dostępności </w:t>
      </w:r>
      <w:r w:rsidRPr="006B5F4F">
        <w:rPr>
          <w:rFonts w:asciiTheme="minorHAnsi" w:hAnsiTheme="minorHAnsi" w:cstheme="minorHAnsi"/>
          <w:sz w:val="20"/>
          <w:szCs w:val="20"/>
        </w:rPr>
        <w:t>należy czytać łącznie z</w:t>
      </w:r>
      <w:r w:rsidR="0069413C" w:rsidRPr="006B5F4F">
        <w:rPr>
          <w:rFonts w:asciiTheme="minorHAnsi" w:hAnsiTheme="minorHAnsi" w:cstheme="minorHAnsi"/>
          <w:sz w:val="20"/>
          <w:szCs w:val="20"/>
        </w:rPr>
        <w:t xml:space="preserve"> Umową, w tym zwłaszcza z</w:t>
      </w:r>
      <w:r w:rsidRPr="006B5F4F">
        <w:rPr>
          <w:rFonts w:asciiTheme="minorHAnsi" w:hAnsiTheme="minorHAnsi" w:cstheme="minorHAnsi"/>
          <w:sz w:val="20"/>
          <w:szCs w:val="20"/>
        </w:rPr>
        <w:t xml:space="preserve"> </w:t>
      </w:r>
      <w:bookmarkStart w:id="136" w:name="_Hlk1129631"/>
      <w:r w:rsidR="00722B83">
        <w:rPr>
          <w:rFonts w:asciiTheme="minorHAnsi" w:hAnsiTheme="minorHAnsi" w:cstheme="minorHAnsi"/>
          <w:sz w:val="20"/>
          <w:szCs w:val="20"/>
        </w:rPr>
        <w:t xml:space="preserve">Punktem </w:t>
      </w:r>
      <w:r w:rsidR="00722B83" w:rsidRPr="006B5F4F">
        <w:rPr>
          <w:rFonts w:asciiTheme="minorHAnsi" w:hAnsiTheme="minorHAnsi" w:cstheme="minorHAnsi"/>
          <w:sz w:val="20"/>
          <w:szCs w:val="20"/>
        </w:rPr>
        <w:t>12.2.3</w:t>
      </w:r>
      <w:r w:rsidR="00916FF2" w:rsidRPr="006B5F4F">
        <w:rPr>
          <w:rFonts w:asciiTheme="minorHAnsi" w:hAnsiTheme="minorHAnsi" w:cstheme="minorHAnsi"/>
          <w:sz w:val="20"/>
          <w:szCs w:val="20"/>
        </w:rPr>
        <w:t xml:space="preserve"> – 1</w:t>
      </w:r>
      <w:r w:rsidR="0001300F">
        <w:rPr>
          <w:rFonts w:asciiTheme="minorHAnsi" w:hAnsiTheme="minorHAnsi" w:cstheme="minorHAnsi"/>
          <w:sz w:val="20"/>
          <w:szCs w:val="20"/>
        </w:rPr>
        <w:t>2</w:t>
      </w:r>
      <w:r w:rsidR="00916FF2" w:rsidRPr="006B5F4F">
        <w:rPr>
          <w:rFonts w:asciiTheme="minorHAnsi" w:hAnsiTheme="minorHAnsi" w:cstheme="minorHAnsi"/>
          <w:sz w:val="20"/>
          <w:szCs w:val="20"/>
        </w:rPr>
        <w:t xml:space="preserve">.2.7 Umowy oraz </w:t>
      </w:r>
      <w:r w:rsidRPr="006B5F4F">
        <w:rPr>
          <w:rFonts w:asciiTheme="minorHAnsi" w:hAnsiTheme="minorHAnsi" w:cstheme="minorHAnsi"/>
          <w:b/>
          <w:sz w:val="20"/>
          <w:szCs w:val="20"/>
        </w:rPr>
        <w:t xml:space="preserve">Załącznikiem </w:t>
      </w:r>
      <w:r w:rsidR="008B062C" w:rsidRPr="006B5F4F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C144D6">
        <w:rPr>
          <w:rFonts w:asciiTheme="minorHAnsi" w:hAnsiTheme="minorHAnsi" w:cstheme="minorHAnsi"/>
          <w:b/>
          <w:sz w:val="20"/>
          <w:szCs w:val="20"/>
        </w:rPr>
        <w:t>6</w:t>
      </w:r>
      <w:r w:rsidR="008B062C" w:rsidRPr="006B5F4F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136"/>
      <w:r w:rsidR="00815250" w:rsidRPr="006B5F4F">
        <w:rPr>
          <w:rFonts w:asciiTheme="minorHAnsi" w:hAnsiTheme="minorHAnsi" w:cstheme="minorHAnsi"/>
          <w:b/>
          <w:sz w:val="20"/>
          <w:szCs w:val="20"/>
        </w:rPr>
        <w:t xml:space="preserve">Standardy </w:t>
      </w:r>
      <w:r w:rsidR="001B77F2">
        <w:rPr>
          <w:rFonts w:asciiTheme="minorHAnsi" w:hAnsiTheme="minorHAnsi" w:cstheme="minorHAnsi"/>
          <w:b/>
          <w:sz w:val="20"/>
          <w:szCs w:val="20"/>
        </w:rPr>
        <w:t>Dostępności Obiektów</w:t>
      </w:r>
      <w:r w:rsidR="0028184D" w:rsidRPr="006B5F4F">
        <w:rPr>
          <w:rFonts w:asciiTheme="minorHAnsi" w:hAnsiTheme="minorHAnsi" w:cstheme="minorHAnsi"/>
          <w:b/>
          <w:sz w:val="20"/>
          <w:szCs w:val="20"/>
        </w:rPr>
        <w:t>.</w:t>
      </w:r>
    </w:p>
    <w:p w14:paraId="47A233F3" w14:textId="4F018F1C" w:rsidR="00DA59CD" w:rsidRPr="006B5F4F" w:rsidRDefault="00DA59CD" w:rsidP="002125C7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137" w:name="_Toc19740200"/>
      <w:bookmarkStart w:id="138" w:name="_Toc109299583"/>
      <w:bookmarkStart w:id="139" w:name="_Toc109300093"/>
      <w:r w:rsidRPr="006B5F4F">
        <w:rPr>
          <w:rFonts w:asciiTheme="minorHAnsi" w:hAnsiTheme="minorHAnsi" w:cstheme="minorHAnsi"/>
          <w:b/>
          <w:sz w:val="20"/>
          <w:szCs w:val="20"/>
        </w:rPr>
        <w:t xml:space="preserve">Pomniejszenia z tytułu </w:t>
      </w:r>
      <w:bookmarkEnd w:id="137"/>
      <w:r w:rsidR="00DF4D52" w:rsidRPr="006B5F4F">
        <w:rPr>
          <w:rFonts w:asciiTheme="minorHAnsi" w:hAnsiTheme="minorHAnsi" w:cstheme="minorHAnsi"/>
          <w:b/>
          <w:sz w:val="20"/>
          <w:szCs w:val="20"/>
        </w:rPr>
        <w:t>Punktów Karnych</w:t>
      </w:r>
      <w:r w:rsidR="006E45D4">
        <w:rPr>
          <w:rFonts w:asciiTheme="minorHAnsi" w:hAnsiTheme="minorHAnsi" w:cstheme="minorHAnsi"/>
          <w:b/>
          <w:sz w:val="20"/>
          <w:szCs w:val="20"/>
        </w:rPr>
        <w:t xml:space="preserve"> („PK”)</w:t>
      </w:r>
      <w:bookmarkEnd w:id="138"/>
      <w:bookmarkEnd w:id="139"/>
    </w:p>
    <w:p w14:paraId="75FB1239" w14:textId="13A312F8" w:rsidR="00900698" w:rsidRDefault="006D44D5" w:rsidP="00900698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 xml:space="preserve">Partner Prywatny otrzymuje </w:t>
      </w:r>
      <w:r w:rsidR="00F95705" w:rsidRPr="006B5F4F">
        <w:rPr>
          <w:rFonts w:asciiTheme="minorHAnsi" w:hAnsiTheme="minorHAnsi" w:cstheme="minorHAnsi"/>
          <w:sz w:val="20"/>
          <w:szCs w:val="20"/>
        </w:rPr>
        <w:t>P</w:t>
      </w:r>
      <w:r w:rsidRPr="006B5F4F">
        <w:rPr>
          <w:rFonts w:asciiTheme="minorHAnsi" w:hAnsiTheme="minorHAnsi" w:cstheme="minorHAnsi"/>
          <w:sz w:val="20"/>
          <w:szCs w:val="20"/>
        </w:rPr>
        <w:t xml:space="preserve">unkty </w:t>
      </w:r>
      <w:r w:rsidR="00F95705" w:rsidRPr="006B5F4F">
        <w:rPr>
          <w:rFonts w:asciiTheme="minorHAnsi" w:hAnsiTheme="minorHAnsi" w:cstheme="minorHAnsi"/>
          <w:sz w:val="20"/>
          <w:szCs w:val="20"/>
        </w:rPr>
        <w:t>K</w:t>
      </w:r>
      <w:r w:rsidRPr="006B5F4F">
        <w:rPr>
          <w:rFonts w:asciiTheme="minorHAnsi" w:hAnsiTheme="minorHAnsi" w:cstheme="minorHAnsi"/>
          <w:sz w:val="20"/>
          <w:szCs w:val="20"/>
        </w:rPr>
        <w:t>arne</w:t>
      </w:r>
      <w:r w:rsidR="008270D0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="00F54DA9" w:rsidRPr="006B5F4F">
        <w:rPr>
          <w:rFonts w:asciiTheme="minorHAnsi" w:hAnsiTheme="minorHAnsi" w:cstheme="minorHAnsi"/>
          <w:sz w:val="20"/>
          <w:szCs w:val="20"/>
        </w:rPr>
        <w:t xml:space="preserve">na zasadach określonych w </w:t>
      </w:r>
      <w:r w:rsidR="00F54DA9" w:rsidRPr="006B5F4F">
        <w:rPr>
          <w:rFonts w:asciiTheme="minorHAnsi" w:hAnsiTheme="minorHAnsi" w:cstheme="minorHAnsi"/>
          <w:b/>
          <w:sz w:val="20"/>
          <w:szCs w:val="20"/>
        </w:rPr>
        <w:t xml:space="preserve">Załączniku nr </w:t>
      </w:r>
      <w:r w:rsidR="00EB5023">
        <w:rPr>
          <w:rFonts w:asciiTheme="minorHAnsi" w:hAnsiTheme="minorHAnsi" w:cstheme="minorHAnsi"/>
          <w:b/>
          <w:sz w:val="20"/>
          <w:szCs w:val="20"/>
        </w:rPr>
        <w:t>8</w:t>
      </w:r>
      <w:r w:rsidR="00F54DA9" w:rsidRPr="006B5F4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5023">
        <w:rPr>
          <w:rFonts w:asciiTheme="minorHAnsi" w:hAnsiTheme="minorHAnsi" w:cstheme="minorHAnsi"/>
          <w:b/>
          <w:sz w:val="20"/>
          <w:szCs w:val="20"/>
        </w:rPr>
        <w:t xml:space="preserve">Kary umowne, </w:t>
      </w:r>
      <w:r w:rsidR="00402661">
        <w:rPr>
          <w:rFonts w:asciiTheme="minorHAnsi" w:hAnsiTheme="minorHAnsi" w:cstheme="minorHAnsi"/>
          <w:b/>
          <w:sz w:val="20"/>
          <w:szCs w:val="20"/>
        </w:rPr>
        <w:t>P</w:t>
      </w:r>
      <w:r w:rsidR="00EB5023">
        <w:rPr>
          <w:rFonts w:asciiTheme="minorHAnsi" w:hAnsiTheme="minorHAnsi" w:cstheme="minorHAnsi"/>
          <w:b/>
          <w:sz w:val="20"/>
          <w:szCs w:val="20"/>
        </w:rPr>
        <w:t>unkty karne</w:t>
      </w:r>
      <w:r w:rsidR="00F54DA9" w:rsidRPr="006B5F4F">
        <w:rPr>
          <w:rFonts w:asciiTheme="minorHAnsi" w:hAnsiTheme="minorHAnsi" w:cstheme="minorHAnsi"/>
          <w:sz w:val="20"/>
          <w:szCs w:val="20"/>
        </w:rPr>
        <w:t xml:space="preserve">. </w:t>
      </w:r>
      <w:r w:rsidR="00152147" w:rsidRPr="006B5F4F">
        <w:rPr>
          <w:rFonts w:asciiTheme="minorHAnsi" w:hAnsiTheme="minorHAnsi" w:cstheme="minorHAnsi"/>
          <w:sz w:val="20"/>
          <w:szCs w:val="20"/>
        </w:rPr>
        <w:t xml:space="preserve">Pomniejszenia z tytułu </w:t>
      </w:r>
      <w:r w:rsidR="00F95705" w:rsidRPr="006B5F4F">
        <w:rPr>
          <w:rFonts w:asciiTheme="minorHAnsi" w:hAnsiTheme="minorHAnsi" w:cstheme="minorHAnsi"/>
          <w:sz w:val="20"/>
          <w:szCs w:val="20"/>
        </w:rPr>
        <w:t>Punktów Karnych</w:t>
      </w:r>
      <w:r w:rsidR="00152147" w:rsidRPr="006B5F4F">
        <w:rPr>
          <w:rFonts w:asciiTheme="minorHAnsi" w:hAnsiTheme="minorHAnsi" w:cstheme="minorHAnsi"/>
          <w:sz w:val="20"/>
          <w:szCs w:val="20"/>
        </w:rPr>
        <w:t xml:space="preserve"> będą </w:t>
      </w:r>
      <w:r w:rsidR="00712512" w:rsidRPr="006B5F4F">
        <w:rPr>
          <w:rFonts w:asciiTheme="minorHAnsi" w:hAnsiTheme="minorHAnsi" w:cstheme="minorHAnsi"/>
          <w:sz w:val="20"/>
          <w:szCs w:val="20"/>
        </w:rPr>
        <w:t>ob</w:t>
      </w:r>
      <w:r w:rsidR="00152147" w:rsidRPr="006B5F4F">
        <w:rPr>
          <w:rFonts w:asciiTheme="minorHAnsi" w:hAnsiTheme="minorHAnsi" w:cstheme="minorHAnsi"/>
          <w:sz w:val="20"/>
          <w:szCs w:val="20"/>
        </w:rPr>
        <w:t>liczane zgodnie z następującym wzorem:</w:t>
      </w:r>
      <w:bookmarkStart w:id="140" w:name="_Toc18335695"/>
      <w:bookmarkStart w:id="141" w:name="_Toc19740201"/>
      <w:bookmarkStart w:id="142" w:name="_Toc31835517"/>
      <w:bookmarkStart w:id="143" w:name="_Toc61377671"/>
    </w:p>
    <w:p w14:paraId="548C2C8A" w14:textId="3BF71DD4" w:rsidR="00152147" w:rsidRPr="00900698" w:rsidRDefault="00152147" w:rsidP="00900698">
      <w:pPr>
        <w:pStyle w:val="text1"/>
        <w:ind w:left="0" w:firstLine="567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b/>
          <w:sz w:val="20"/>
          <w:szCs w:val="20"/>
        </w:rPr>
        <w:t>PK</w:t>
      </w:r>
      <w:r w:rsidRPr="006B5F4F">
        <w:rPr>
          <w:rFonts w:asciiTheme="minorHAnsi" w:hAnsiTheme="minorHAnsi" w:cstheme="minorHAnsi"/>
          <w:b/>
          <w:sz w:val="20"/>
          <w:szCs w:val="20"/>
          <w:vertAlign w:val="subscript"/>
        </w:rPr>
        <w:t>r,m</w:t>
      </w:r>
      <w:r w:rsidRPr="006B5F4F">
        <w:rPr>
          <w:rFonts w:asciiTheme="minorHAnsi" w:hAnsiTheme="minorHAnsi" w:cstheme="minorHAnsi"/>
          <w:b/>
          <w:sz w:val="20"/>
          <w:szCs w:val="20"/>
        </w:rPr>
        <w:t xml:space="preserve"> =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k=1</m:t>
            </m:r>
          </m:sub>
          <m:sup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K</m:t>
            </m:r>
          </m:sup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LPK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r,m,k</m:t>
                </m:r>
              </m:sub>
            </m:sSub>
          </m:e>
        </m:nary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⋅WPK⋅</m:t>
        </m:r>
        <m:sSub>
          <m:sSubPr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J</m:t>
            </m:r>
          </m:e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r</m:t>
            </m:r>
          </m:sub>
        </m:sSub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)</m:t>
        </m:r>
      </m:oMath>
      <w:bookmarkEnd w:id="140"/>
      <w:bookmarkEnd w:id="141"/>
      <w:bookmarkEnd w:id="142"/>
      <w:bookmarkEnd w:id="143"/>
    </w:p>
    <w:p w14:paraId="209585EC" w14:textId="77777777" w:rsidR="009843F7" w:rsidRPr="006B5F4F" w:rsidRDefault="00152147" w:rsidP="006F3E7E">
      <w:pPr>
        <w:pStyle w:val="text1"/>
        <w:rPr>
          <w:rFonts w:asciiTheme="minorHAnsi" w:hAnsiTheme="minorHAnsi" w:cstheme="minorHAnsi"/>
          <w:b/>
          <w:sz w:val="20"/>
          <w:szCs w:val="20"/>
        </w:rPr>
      </w:pPr>
      <w:r w:rsidRPr="006B5F4F">
        <w:rPr>
          <w:rFonts w:asciiTheme="minorHAnsi" w:hAnsiTheme="minorHAnsi" w:cstheme="minorHAnsi"/>
          <w:b/>
          <w:sz w:val="20"/>
          <w:szCs w:val="20"/>
        </w:rPr>
        <w:t>gdzie:</w:t>
      </w:r>
    </w:p>
    <w:tbl>
      <w:tblPr>
        <w:tblW w:w="455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6737"/>
      </w:tblGrid>
      <w:tr w:rsidR="00152147" w:rsidRPr="00643F84" w14:paraId="102E7CBD" w14:textId="77777777" w:rsidTr="1E916B27">
        <w:tc>
          <w:tcPr>
            <w:tcW w:w="644" w:type="pct"/>
          </w:tcPr>
          <w:p w14:paraId="233F75C5" w14:textId="77777777" w:rsidR="00152147" w:rsidRPr="006A3937" w:rsidRDefault="00152147" w:rsidP="00C63D2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PK</w:t>
            </w:r>
            <w:r w:rsidRPr="006B5F4F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  <w:lang w:val="en-US"/>
              </w:rPr>
              <w:t>r,m</w:t>
            </w:r>
          </w:p>
        </w:tc>
        <w:tc>
          <w:tcPr>
            <w:tcW w:w="4356" w:type="pct"/>
          </w:tcPr>
          <w:p w14:paraId="5495C189" w14:textId="77777777" w:rsidR="00152147" w:rsidRPr="006A3937" w:rsidRDefault="00152147" w:rsidP="00C63D2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miesięczne pomniejszenie z tytułu </w:t>
            </w:r>
            <w:r w:rsidR="00F95705" w:rsidRPr="006A3937">
              <w:rPr>
                <w:rFonts w:asciiTheme="minorHAnsi" w:hAnsiTheme="minorHAnsi"/>
                <w:sz w:val="20"/>
              </w:rPr>
              <w:t xml:space="preserve">Punktów Karnych </w:t>
            </w:r>
            <w:r w:rsidRPr="006A3937">
              <w:rPr>
                <w:rFonts w:asciiTheme="minorHAnsi" w:hAnsiTheme="minorHAnsi"/>
                <w:sz w:val="20"/>
              </w:rPr>
              <w:t>w miesiącu m roku r [PLN]</w:t>
            </w:r>
          </w:p>
        </w:tc>
      </w:tr>
      <w:tr w:rsidR="00152147" w:rsidRPr="00643F84" w14:paraId="521FBF94" w14:textId="77777777" w:rsidTr="1E916B27">
        <w:tc>
          <w:tcPr>
            <w:tcW w:w="644" w:type="pct"/>
          </w:tcPr>
          <w:p w14:paraId="62741B93" w14:textId="77777777" w:rsidR="00152147" w:rsidRPr="006A3937" w:rsidRDefault="00152147" w:rsidP="00C63D2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LPK</w:t>
            </w:r>
            <w:r w:rsidRPr="006A3937">
              <w:rPr>
                <w:rFonts w:asciiTheme="minorHAnsi" w:hAnsiTheme="minorHAnsi"/>
                <w:b/>
                <w:sz w:val="20"/>
                <w:vertAlign w:val="subscript"/>
              </w:rPr>
              <w:t>r,m,k</w:t>
            </w:r>
          </w:p>
        </w:tc>
        <w:tc>
          <w:tcPr>
            <w:tcW w:w="4356" w:type="pct"/>
          </w:tcPr>
          <w:p w14:paraId="1B52CA18" w14:textId="77777777" w:rsidR="00152147" w:rsidRPr="006A3937" w:rsidRDefault="00152147" w:rsidP="00C63D2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liczba </w:t>
            </w:r>
            <w:r w:rsidR="00F95705" w:rsidRPr="006A3937">
              <w:rPr>
                <w:rFonts w:asciiTheme="minorHAnsi" w:hAnsiTheme="minorHAnsi"/>
                <w:sz w:val="20"/>
              </w:rPr>
              <w:t>P</w:t>
            </w:r>
            <w:r w:rsidRPr="006A3937">
              <w:rPr>
                <w:rFonts w:asciiTheme="minorHAnsi" w:hAnsiTheme="minorHAnsi"/>
                <w:sz w:val="20"/>
              </w:rPr>
              <w:t xml:space="preserve">unktów </w:t>
            </w:r>
            <w:r w:rsidR="00F95705" w:rsidRPr="006A3937">
              <w:rPr>
                <w:rFonts w:asciiTheme="minorHAnsi" w:hAnsiTheme="minorHAnsi"/>
                <w:sz w:val="20"/>
              </w:rPr>
              <w:t>K</w:t>
            </w:r>
            <w:r w:rsidRPr="006A3937">
              <w:rPr>
                <w:rFonts w:asciiTheme="minorHAnsi" w:hAnsiTheme="minorHAnsi"/>
                <w:sz w:val="20"/>
              </w:rPr>
              <w:t xml:space="preserve">arnych za </w:t>
            </w:r>
            <w:r w:rsidR="00D77C6C" w:rsidRPr="006A3937">
              <w:rPr>
                <w:rFonts w:asciiTheme="minorHAnsi" w:hAnsiTheme="minorHAnsi"/>
                <w:sz w:val="20"/>
              </w:rPr>
              <w:t xml:space="preserve">dany </w:t>
            </w:r>
            <w:r w:rsidR="00CA630B" w:rsidRPr="006A3937">
              <w:rPr>
                <w:rFonts w:asciiTheme="minorHAnsi" w:hAnsiTheme="minorHAnsi"/>
                <w:sz w:val="20"/>
              </w:rPr>
              <w:t>przypad</w:t>
            </w:r>
            <w:r w:rsidR="00D77C6C" w:rsidRPr="006A3937">
              <w:rPr>
                <w:rFonts w:asciiTheme="minorHAnsi" w:hAnsiTheme="minorHAnsi"/>
                <w:sz w:val="20"/>
              </w:rPr>
              <w:t>ek</w:t>
            </w:r>
            <w:r w:rsidR="00CA630B" w:rsidRPr="006A3937">
              <w:rPr>
                <w:rFonts w:asciiTheme="minorHAnsi" w:hAnsiTheme="minorHAnsi"/>
                <w:sz w:val="20"/>
              </w:rPr>
              <w:t xml:space="preserve"> niedotrzymania KPI</w:t>
            </w:r>
            <w:r w:rsidRPr="006A3937">
              <w:rPr>
                <w:rFonts w:asciiTheme="minorHAnsi" w:hAnsiTheme="minorHAnsi"/>
                <w:sz w:val="20"/>
              </w:rPr>
              <w:t xml:space="preserve"> w miesiącu m roku r [liczba punktów]</w:t>
            </w:r>
          </w:p>
        </w:tc>
      </w:tr>
      <w:tr w:rsidR="00152147" w:rsidRPr="00643F84" w14:paraId="1941619F" w14:textId="77777777" w:rsidTr="1E916B27">
        <w:tc>
          <w:tcPr>
            <w:tcW w:w="644" w:type="pct"/>
          </w:tcPr>
          <w:p w14:paraId="270567D6" w14:textId="77777777" w:rsidR="00152147" w:rsidRPr="006A3937" w:rsidRDefault="00152147" w:rsidP="00C63D2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WPK</w:t>
            </w:r>
          </w:p>
        </w:tc>
        <w:tc>
          <w:tcPr>
            <w:tcW w:w="4356" w:type="pct"/>
          </w:tcPr>
          <w:p w14:paraId="156D32C5" w14:textId="07684EC3" w:rsidR="00152147" w:rsidRPr="006A3937" w:rsidRDefault="00763A73" w:rsidP="00C63D2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Wartość Punktu Karnego</w:t>
            </w:r>
            <w:r w:rsidR="00AA7C4C">
              <w:rPr>
                <w:rFonts w:asciiTheme="minorHAnsi" w:hAnsiTheme="minorHAnsi"/>
                <w:sz w:val="20"/>
              </w:rPr>
              <w:t xml:space="preserve"> 1000</w:t>
            </w:r>
            <w:r w:rsidR="00AA7C4C" w:rsidRPr="006A3937">
              <w:rPr>
                <w:rFonts w:asciiTheme="minorHAnsi" w:hAnsiTheme="minorHAnsi"/>
                <w:sz w:val="20"/>
              </w:rPr>
              <w:t xml:space="preserve"> </w:t>
            </w:r>
            <w:r w:rsidR="00D77C6C" w:rsidRPr="006A3937">
              <w:rPr>
                <w:rFonts w:asciiTheme="minorHAnsi" w:hAnsiTheme="minorHAnsi"/>
                <w:sz w:val="20"/>
              </w:rPr>
              <w:t xml:space="preserve">PLN (słownie: </w:t>
            </w:r>
            <w:r w:rsidR="00AA7C4C">
              <w:rPr>
                <w:rFonts w:asciiTheme="minorHAnsi" w:hAnsiTheme="minorHAnsi"/>
                <w:sz w:val="20"/>
              </w:rPr>
              <w:t xml:space="preserve">jeden tysiąc </w:t>
            </w:r>
            <w:r w:rsidR="00D77C6C" w:rsidRPr="006A3937">
              <w:rPr>
                <w:rFonts w:asciiTheme="minorHAnsi" w:hAnsiTheme="minorHAnsi"/>
                <w:sz w:val="20"/>
              </w:rPr>
              <w:t>złotych)</w:t>
            </w:r>
            <w:r w:rsidR="00712512" w:rsidRPr="006A3937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152147" w:rsidRPr="00643F84" w14:paraId="513BCF1D" w14:textId="77777777" w:rsidTr="1E916B27">
        <w:tc>
          <w:tcPr>
            <w:tcW w:w="644" w:type="pct"/>
          </w:tcPr>
          <w:p w14:paraId="7C4AD11F" w14:textId="77777777" w:rsidR="00152147" w:rsidRPr="006A3937" w:rsidRDefault="00152147" w:rsidP="00C63D2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J</w:t>
            </w:r>
            <w:r w:rsidRPr="006A3937">
              <w:rPr>
                <w:rFonts w:asciiTheme="minorHAnsi" w:hAnsiTheme="minorHAnsi"/>
                <w:b/>
                <w:sz w:val="20"/>
                <w:vertAlign w:val="subscript"/>
              </w:rPr>
              <w:t>r</w:t>
            </w:r>
          </w:p>
        </w:tc>
        <w:tc>
          <w:tcPr>
            <w:tcW w:w="4356" w:type="pct"/>
          </w:tcPr>
          <w:p w14:paraId="5D459396" w14:textId="54187F30" w:rsidR="00152147" w:rsidRPr="006A3937" w:rsidRDefault="00152147" w:rsidP="1E916B27">
            <w:pPr>
              <w:spacing w:before="240"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3937">
              <w:rPr>
                <w:rFonts w:asciiTheme="minorHAnsi" w:hAnsiTheme="minorHAnsi"/>
                <w:sz w:val="20"/>
                <w:szCs w:val="20"/>
              </w:rPr>
              <w:t xml:space="preserve">Wskaźnik indeksacji </w:t>
            </w:r>
            <w:r w:rsidR="00244F3D" w:rsidRPr="006A3937">
              <w:rPr>
                <w:rFonts w:asciiTheme="minorHAnsi" w:hAnsiTheme="minorHAnsi"/>
                <w:sz w:val="20"/>
                <w:szCs w:val="20"/>
              </w:rPr>
              <w:t xml:space="preserve">w roku r </w:t>
            </w:r>
            <w:r w:rsidRPr="006A3937">
              <w:rPr>
                <w:rFonts w:asciiTheme="minorHAnsi" w:hAnsiTheme="minorHAnsi"/>
                <w:sz w:val="20"/>
                <w:szCs w:val="20"/>
              </w:rPr>
              <w:t xml:space="preserve">obliczony zgodnie z pkt. </w:t>
            </w:r>
            <w:r w:rsidR="009E1F05">
              <w:rPr>
                <w:rFonts w:asciiTheme="minorHAnsi" w:hAnsiTheme="minorHAnsi"/>
                <w:sz w:val="20"/>
                <w:szCs w:val="20"/>
              </w:rPr>
              <w:t>8</w:t>
            </w:r>
            <w:r w:rsidR="7C868E03" w:rsidRPr="006A3937">
              <w:rPr>
                <w:rFonts w:asciiTheme="minorHAnsi" w:hAnsiTheme="minorHAnsi"/>
                <w:sz w:val="20"/>
                <w:szCs w:val="20"/>
              </w:rPr>
              <w:t>.</w:t>
            </w:r>
            <w:r w:rsidR="249BE3D3" w:rsidRPr="006A393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C36916" w:rsidRPr="00643F84" w14:paraId="607401DD" w14:textId="77777777" w:rsidTr="1E916B27">
        <w:tc>
          <w:tcPr>
            <w:tcW w:w="644" w:type="pct"/>
          </w:tcPr>
          <w:p w14:paraId="7E855B68" w14:textId="77777777" w:rsidR="00C36916" w:rsidRPr="006A3937" w:rsidRDefault="00C36916" w:rsidP="00C63D2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K</w:t>
            </w:r>
          </w:p>
        </w:tc>
        <w:tc>
          <w:tcPr>
            <w:tcW w:w="4356" w:type="pct"/>
          </w:tcPr>
          <w:p w14:paraId="5D1096BF" w14:textId="77777777" w:rsidR="00C36916" w:rsidRPr="006A3937" w:rsidRDefault="00A73637" w:rsidP="00152147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L</w:t>
            </w:r>
            <w:r w:rsidR="00C36916" w:rsidRPr="006A3937">
              <w:rPr>
                <w:rFonts w:asciiTheme="minorHAnsi" w:hAnsiTheme="minorHAnsi"/>
                <w:sz w:val="20"/>
              </w:rPr>
              <w:t>iczba</w:t>
            </w:r>
            <w:r w:rsidRPr="006A3937">
              <w:rPr>
                <w:rFonts w:asciiTheme="minorHAnsi" w:hAnsiTheme="minorHAnsi"/>
                <w:sz w:val="20"/>
              </w:rPr>
              <w:t xml:space="preserve"> </w:t>
            </w:r>
            <w:r w:rsidR="00D77C6C" w:rsidRPr="006A3937">
              <w:rPr>
                <w:rFonts w:asciiTheme="minorHAnsi" w:hAnsiTheme="minorHAnsi"/>
                <w:sz w:val="20"/>
              </w:rPr>
              <w:t>przypadków niedotrzymania KPI</w:t>
            </w:r>
            <w:r w:rsidR="00C36916" w:rsidRPr="006A3937">
              <w:rPr>
                <w:rFonts w:asciiTheme="minorHAnsi" w:hAnsiTheme="minorHAnsi"/>
                <w:sz w:val="20"/>
              </w:rPr>
              <w:t xml:space="preserve"> {1,2….,K} </w:t>
            </w:r>
          </w:p>
        </w:tc>
      </w:tr>
    </w:tbl>
    <w:p w14:paraId="5D786B60" w14:textId="77777777" w:rsidR="00844B77" w:rsidRPr="00CF5905" w:rsidRDefault="00844B77" w:rsidP="002B3B3E">
      <w:pPr>
        <w:pStyle w:val="text1"/>
        <w:rPr>
          <w:rFonts w:asciiTheme="minorHAnsi" w:hAnsiTheme="minorHAnsi" w:cstheme="minorHAnsi"/>
          <w:sz w:val="20"/>
          <w:szCs w:val="20"/>
        </w:rPr>
      </w:pPr>
    </w:p>
    <w:p w14:paraId="109FE1F5" w14:textId="04DB4EED" w:rsidR="005B5D16" w:rsidRDefault="00625020" w:rsidP="00625020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144" w:name="_Toc19740202"/>
      <w:bookmarkStart w:id="145" w:name="_Toc19740203"/>
      <w:bookmarkStart w:id="146" w:name="_Toc19740204"/>
      <w:bookmarkStart w:id="147" w:name="_Toc109299584"/>
      <w:bookmarkStart w:id="148" w:name="_Toc109300094"/>
      <w:bookmarkEnd w:id="144"/>
      <w:bookmarkEnd w:id="145"/>
      <w:bookmarkEnd w:id="146"/>
      <w:r>
        <w:rPr>
          <w:rFonts w:asciiTheme="minorHAnsi" w:hAnsiTheme="minorHAnsi" w:cstheme="minorHAnsi"/>
          <w:b/>
          <w:sz w:val="20"/>
          <w:szCs w:val="20"/>
        </w:rPr>
        <w:t xml:space="preserve">Pomniejszenia z tytułu niedoboru Gwarantowanych </w:t>
      </w:r>
      <w:r w:rsidR="00722B83">
        <w:rPr>
          <w:rFonts w:asciiTheme="minorHAnsi" w:hAnsiTheme="minorHAnsi" w:cstheme="minorHAnsi"/>
          <w:b/>
          <w:sz w:val="20"/>
          <w:szCs w:val="20"/>
        </w:rPr>
        <w:t>Oszczędności (</w:t>
      </w:r>
      <w:r w:rsidR="006E45D4">
        <w:rPr>
          <w:rFonts w:asciiTheme="minorHAnsi" w:hAnsiTheme="minorHAnsi" w:cstheme="minorHAnsi"/>
          <w:b/>
          <w:sz w:val="20"/>
          <w:szCs w:val="20"/>
        </w:rPr>
        <w:t>„NGO”)</w:t>
      </w:r>
      <w:bookmarkEnd w:id="147"/>
      <w:bookmarkEnd w:id="148"/>
    </w:p>
    <w:p w14:paraId="3C2077C9" w14:textId="04A96E7A" w:rsidR="00625020" w:rsidRDefault="00625020" w:rsidP="00625020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25020">
        <w:rPr>
          <w:rFonts w:asciiTheme="minorHAnsi" w:hAnsiTheme="minorHAnsi" w:cstheme="minorHAnsi"/>
          <w:sz w:val="20"/>
          <w:szCs w:val="20"/>
        </w:rPr>
        <w:t>Partner Prywatny zobowiązany jest</w:t>
      </w:r>
      <w:r w:rsidRPr="00550F0E">
        <w:rPr>
          <w:rFonts w:asciiTheme="minorHAnsi" w:hAnsiTheme="minorHAnsi" w:cstheme="minorHAnsi"/>
          <w:sz w:val="20"/>
          <w:szCs w:val="20"/>
        </w:rPr>
        <w:t>, najpóźniej w terminie</w:t>
      </w:r>
      <w:r w:rsidR="00402661">
        <w:rPr>
          <w:rFonts w:asciiTheme="minorHAnsi" w:hAnsiTheme="minorHAnsi" w:cstheme="minorHAnsi"/>
          <w:sz w:val="20"/>
          <w:szCs w:val="20"/>
        </w:rPr>
        <w:t xml:space="preserve"> dwudziestu jeden</w:t>
      </w:r>
      <w:r w:rsidRPr="00550F0E">
        <w:rPr>
          <w:rFonts w:asciiTheme="minorHAnsi" w:hAnsiTheme="minorHAnsi" w:cstheme="minorHAnsi"/>
          <w:sz w:val="20"/>
          <w:szCs w:val="20"/>
        </w:rPr>
        <w:t xml:space="preserve"> </w:t>
      </w:r>
      <w:r w:rsidR="00402661">
        <w:rPr>
          <w:rFonts w:asciiTheme="minorHAnsi" w:hAnsiTheme="minorHAnsi" w:cstheme="minorHAnsi"/>
          <w:sz w:val="20"/>
          <w:szCs w:val="20"/>
        </w:rPr>
        <w:t>(</w:t>
      </w:r>
      <w:r w:rsidRPr="00550F0E">
        <w:rPr>
          <w:rFonts w:asciiTheme="minorHAnsi" w:hAnsiTheme="minorHAnsi" w:cstheme="minorHAnsi"/>
          <w:sz w:val="20"/>
          <w:szCs w:val="20"/>
        </w:rPr>
        <w:t>21</w:t>
      </w:r>
      <w:r w:rsidR="00402661">
        <w:rPr>
          <w:rFonts w:asciiTheme="minorHAnsi" w:hAnsiTheme="minorHAnsi" w:cstheme="minorHAnsi"/>
          <w:sz w:val="20"/>
          <w:szCs w:val="20"/>
        </w:rPr>
        <w:t>)</w:t>
      </w:r>
      <w:r w:rsidRPr="00550F0E">
        <w:rPr>
          <w:rFonts w:asciiTheme="minorHAnsi" w:hAnsiTheme="minorHAnsi" w:cstheme="minorHAnsi"/>
          <w:sz w:val="20"/>
          <w:szCs w:val="20"/>
        </w:rPr>
        <w:t xml:space="preserve"> Dni Roboczych od dnia przekazania przez Podmiot Publiczny kompletu faktur za zużycie energii cieplnej oraz </w:t>
      </w:r>
      <w:r w:rsidR="00B9155F">
        <w:rPr>
          <w:rFonts w:asciiTheme="minorHAnsi" w:hAnsiTheme="minorHAnsi" w:cstheme="minorHAnsi"/>
          <w:sz w:val="20"/>
          <w:szCs w:val="20"/>
        </w:rPr>
        <w:t xml:space="preserve">dokumentów zawierających dane o ilości wyprodukowanej energii elektrycznej, w tym ewentualnych faktur za zużycie </w:t>
      </w:r>
      <w:r w:rsidRPr="00550F0E">
        <w:rPr>
          <w:rFonts w:asciiTheme="minorHAnsi" w:hAnsiTheme="minorHAnsi" w:cstheme="minorHAnsi"/>
          <w:sz w:val="20"/>
          <w:szCs w:val="20"/>
        </w:rPr>
        <w:t>energii elektrycznej, przekazać Podmiotowi Publicznemu Raport Roczny pod rygorem</w:t>
      </w:r>
      <w:r w:rsidRPr="00625020">
        <w:rPr>
          <w:rFonts w:asciiTheme="minorHAnsi" w:hAnsiTheme="minorHAnsi" w:cstheme="minorHAnsi"/>
          <w:sz w:val="20"/>
          <w:szCs w:val="20"/>
        </w:rPr>
        <w:t xml:space="preserve"> naliczenia </w:t>
      </w:r>
      <w:r>
        <w:rPr>
          <w:rFonts w:asciiTheme="minorHAnsi" w:hAnsiTheme="minorHAnsi" w:cstheme="minorHAnsi"/>
          <w:sz w:val="20"/>
          <w:szCs w:val="20"/>
        </w:rPr>
        <w:t xml:space="preserve">Punktów </w:t>
      </w:r>
      <w:r w:rsidR="00722B83">
        <w:rPr>
          <w:rFonts w:asciiTheme="minorHAnsi" w:hAnsiTheme="minorHAnsi" w:cstheme="minorHAnsi"/>
          <w:sz w:val="20"/>
          <w:szCs w:val="20"/>
        </w:rPr>
        <w:t>Karnych</w:t>
      </w:r>
      <w:r w:rsidRPr="00625020">
        <w:rPr>
          <w:rFonts w:asciiTheme="minorHAnsi" w:hAnsiTheme="minorHAnsi" w:cstheme="minorHAnsi"/>
          <w:sz w:val="20"/>
          <w:szCs w:val="20"/>
        </w:rPr>
        <w:t xml:space="preserve">, </w:t>
      </w:r>
      <w:r w:rsidRPr="00625020">
        <w:rPr>
          <w:rFonts w:asciiTheme="minorHAnsi" w:hAnsiTheme="minorHAnsi" w:cstheme="minorHAnsi"/>
          <w:b/>
          <w:bCs/>
          <w:sz w:val="20"/>
          <w:szCs w:val="20"/>
        </w:rPr>
        <w:t>zgodnie z Załącznikiem nr 8</w:t>
      </w:r>
      <w:r w:rsidR="001B77F2">
        <w:rPr>
          <w:rFonts w:asciiTheme="minorHAnsi" w:hAnsiTheme="minorHAnsi" w:cstheme="minorHAnsi"/>
          <w:b/>
          <w:bCs/>
          <w:sz w:val="20"/>
          <w:szCs w:val="20"/>
        </w:rPr>
        <w:t xml:space="preserve"> Kary umowne, Punkty Karne</w:t>
      </w:r>
      <w:r w:rsidRPr="00625020">
        <w:rPr>
          <w:rFonts w:asciiTheme="minorHAnsi" w:hAnsiTheme="minorHAnsi" w:cstheme="minorHAnsi"/>
          <w:b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25020">
        <w:rPr>
          <w:rFonts w:asciiTheme="minorHAnsi" w:hAnsiTheme="minorHAnsi" w:cstheme="minorHAnsi"/>
          <w:sz w:val="20"/>
          <w:szCs w:val="20"/>
        </w:rPr>
        <w:t xml:space="preserve">z zastrzeżeniem zdania drugiego. </w:t>
      </w:r>
    </w:p>
    <w:p w14:paraId="6C0CC138" w14:textId="2FA38CFD" w:rsidR="00625020" w:rsidRPr="00625020" w:rsidRDefault="00625020" w:rsidP="00625020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25020">
        <w:rPr>
          <w:rFonts w:asciiTheme="minorHAnsi" w:hAnsiTheme="minorHAnsi" w:cstheme="minorHAnsi"/>
          <w:sz w:val="20"/>
          <w:szCs w:val="20"/>
        </w:rPr>
        <w:t xml:space="preserve">Partner Prywatny zobowiązuje się przedstawić Podmiotowi Publicznemu pierwszy Raport Roczny </w:t>
      </w:r>
      <w:r w:rsidR="00296276" w:rsidRPr="00296276">
        <w:rPr>
          <w:rFonts w:asciiTheme="minorHAnsi" w:hAnsiTheme="minorHAnsi" w:cstheme="minorHAnsi"/>
          <w:sz w:val="20"/>
          <w:szCs w:val="20"/>
        </w:rPr>
        <w:t xml:space="preserve"> w terminie dwudziestu jeden (21) Dni Roboczych od dnia przekazania przez Podmiot Publiczny kompletu faktur za zużycie energii cieplnej oraz energii elektrycznej</w:t>
      </w:r>
      <w:r w:rsidRPr="00625020">
        <w:rPr>
          <w:rFonts w:asciiTheme="minorHAnsi" w:hAnsiTheme="minorHAnsi" w:cstheme="minorHAnsi"/>
          <w:sz w:val="20"/>
          <w:szCs w:val="20"/>
        </w:rPr>
        <w:t xml:space="preserve">. Podmiot Publiczny zobowiązany jest w terminie 90 Dni Roboczych od otrzymania Raportu Rocznego do jego zweryfikowania, przekazania uwag Partnerowi Prywatnemu oraz wyznaczenia terminu prezentacji Raportu Rocznego. </w:t>
      </w:r>
    </w:p>
    <w:p w14:paraId="405D6F30" w14:textId="6219E2DE" w:rsidR="00625020" w:rsidRPr="00625020" w:rsidRDefault="00625020" w:rsidP="00625020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25020">
        <w:rPr>
          <w:rFonts w:asciiTheme="minorHAnsi" w:hAnsiTheme="minorHAnsi" w:cstheme="minorHAnsi"/>
          <w:sz w:val="20"/>
          <w:szCs w:val="20"/>
        </w:rPr>
        <w:t xml:space="preserve">Prezentacja Raportu Rocznego w ostatnim Roku Rozliczeniowym nastąpi w terminie ustalonym przez Strony, nie później jednak niż na </w:t>
      </w:r>
      <w:r w:rsidR="00402661">
        <w:rPr>
          <w:rFonts w:asciiTheme="minorHAnsi" w:hAnsiTheme="minorHAnsi" w:cstheme="minorHAnsi"/>
          <w:sz w:val="20"/>
          <w:szCs w:val="20"/>
        </w:rPr>
        <w:t>dziesięć (</w:t>
      </w:r>
      <w:r w:rsidRPr="00625020">
        <w:rPr>
          <w:rFonts w:asciiTheme="minorHAnsi" w:hAnsiTheme="minorHAnsi" w:cstheme="minorHAnsi"/>
          <w:sz w:val="20"/>
          <w:szCs w:val="20"/>
        </w:rPr>
        <w:t>10</w:t>
      </w:r>
      <w:r w:rsidR="00402661">
        <w:rPr>
          <w:rFonts w:asciiTheme="minorHAnsi" w:hAnsiTheme="minorHAnsi" w:cstheme="minorHAnsi"/>
          <w:sz w:val="20"/>
          <w:szCs w:val="20"/>
        </w:rPr>
        <w:t>)</w:t>
      </w:r>
      <w:r w:rsidRPr="00625020">
        <w:rPr>
          <w:rFonts w:asciiTheme="minorHAnsi" w:hAnsiTheme="minorHAnsi" w:cstheme="minorHAnsi"/>
          <w:sz w:val="20"/>
          <w:szCs w:val="20"/>
        </w:rPr>
        <w:t xml:space="preserve"> Dni Roboczych przed Dniem Zakończenia Umowy. </w:t>
      </w:r>
    </w:p>
    <w:p w14:paraId="38D6AE93" w14:textId="56E48267" w:rsidR="00625020" w:rsidRDefault="00625020" w:rsidP="00625020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25020">
        <w:rPr>
          <w:rFonts w:asciiTheme="minorHAnsi" w:hAnsiTheme="minorHAnsi" w:cstheme="minorHAnsi"/>
          <w:sz w:val="20"/>
          <w:szCs w:val="20"/>
        </w:rPr>
        <w:t xml:space="preserve">W przypadku wypowiedzenia Umowy na Etapie Zarządzania przez którąkolwiek ze Stron, rozliczenie uzyskanych oszczędności nastąpi przed upływem okresu wypowiedzenia Umowy. W takim przypadku Strony ustalą okres oraz pozostałe warunki rozliczenia </w:t>
      </w:r>
      <w:r>
        <w:rPr>
          <w:rFonts w:asciiTheme="minorHAnsi" w:hAnsiTheme="minorHAnsi" w:cstheme="minorHAnsi"/>
          <w:sz w:val="20"/>
          <w:szCs w:val="20"/>
        </w:rPr>
        <w:t>protokolarnie</w:t>
      </w:r>
      <w:r w:rsidR="006E7ADD">
        <w:rPr>
          <w:rFonts w:asciiTheme="minorHAnsi" w:hAnsiTheme="minorHAnsi" w:cstheme="minorHAnsi"/>
          <w:sz w:val="20"/>
          <w:szCs w:val="20"/>
        </w:rPr>
        <w:t>.</w:t>
      </w:r>
    </w:p>
    <w:p w14:paraId="11E30EE4" w14:textId="3176E25C" w:rsidR="00625020" w:rsidRPr="00625020" w:rsidRDefault="00625020" w:rsidP="00625020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25020">
        <w:rPr>
          <w:rFonts w:asciiTheme="minorHAnsi" w:hAnsiTheme="minorHAnsi" w:cstheme="minorHAnsi"/>
          <w:sz w:val="20"/>
          <w:szCs w:val="20"/>
        </w:rPr>
        <w:t xml:space="preserve">W przypadku, gdy z Raportu Rocznego wynika, że w danym Roku Rozliczeniowym z przyczyn leżących po stronie Partnera Prywatnego na zasadach określonych w Umowie zgodnie z Metodologią Obliczania Oszczędności: </w:t>
      </w:r>
    </w:p>
    <w:p w14:paraId="4EBF0430" w14:textId="46CDE911" w:rsidR="00625020" w:rsidRPr="00625020" w:rsidRDefault="00625020" w:rsidP="1E916B27">
      <w:pPr>
        <w:pStyle w:val="text1"/>
        <w:rPr>
          <w:rFonts w:asciiTheme="minorHAnsi" w:hAnsiTheme="minorHAnsi" w:cstheme="minorBidi"/>
          <w:sz w:val="20"/>
          <w:szCs w:val="20"/>
        </w:rPr>
      </w:pPr>
      <w:r w:rsidRPr="1E916B27">
        <w:rPr>
          <w:rFonts w:asciiTheme="minorHAnsi" w:hAnsiTheme="minorHAnsi" w:cstheme="minorBidi"/>
          <w:sz w:val="20"/>
          <w:szCs w:val="20"/>
        </w:rPr>
        <w:t xml:space="preserve">1) nie zostały uzyskane </w:t>
      </w:r>
      <w:r w:rsidRPr="1E916B27">
        <w:rPr>
          <w:rFonts w:asciiTheme="minorHAnsi" w:hAnsiTheme="minorHAnsi" w:cstheme="minorBidi"/>
          <w:b/>
          <w:bCs/>
          <w:sz w:val="20"/>
          <w:szCs w:val="20"/>
        </w:rPr>
        <w:t>oszczędności w zużyciu energii cieplnej</w:t>
      </w:r>
      <w:r w:rsidRPr="1E916B27">
        <w:rPr>
          <w:rFonts w:asciiTheme="minorHAnsi" w:hAnsiTheme="minorHAnsi" w:cstheme="minorBidi"/>
          <w:sz w:val="20"/>
          <w:szCs w:val="20"/>
        </w:rPr>
        <w:t xml:space="preserve"> na poziomie określonym w </w:t>
      </w:r>
      <w:r w:rsidR="00F41925" w:rsidRPr="1E916B27">
        <w:rPr>
          <w:rFonts w:asciiTheme="minorHAnsi" w:hAnsiTheme="minorHAnsi" w:cstheme="minorBidi"/>
          <w:sz w:val="20"/>
          <w:szCs w:val="20"/>
        </w:rPr>
        <w:t>pkt 3.3.</w:t>
      </w:r>
      <w:r w:rsidRPr="1E916B27">
        <w:rPr>
          <w:rFonts w:asciiTheme="minorHAnsi" w:hAnsiTheme="minorHAnsi" w:cstheme="minorBidi"/>
          <w:sz w:val="20"/>
          <w:szCs w:val="20"/>
        </w:rPr>
        <w:t>1</w:t>
      </w:r>
      <w:r w:rsidR="00F41925" w:rsidRPr="1E916B27">
        <w:rPr>
          <w:rFonts w:asciiTheme="minorHAnsi" w:hAnsiTheme="minorHAnsi" w:cstheme="minorBidi"/>
          <w:sz w:val="20"/>
          <w:szCs w:val="20"/>
        </w:rPr>
        <w:t xml:space="preserve"> lit </w:t>
      </w:r>
      <w:r w:rsidR="00EB5023" w:rsidRPr="1E916B27">
        <w:rPr>
          <w:rFonts w:asciiTheme="minorHAnsi" w:hAnsiTheme="minorHAnsi" w:cstheme="minorBidi"/>
          <w:sz w:val="20"/>
          <w:szCs w:val="20"/>
        </w:rPr>
        <w:t>I</w:t>
      </w:r>
      <w:r w:rsidR="00F41925" w:rsidRPr="1E916B27">
        <w:rPr>
          <w:rFonts w:asciiTheme="minorHAnsi" w:hAnsiTheme="minorHAnsi" w:cstheme="minorBidi"/>
          <w:sz w:val="20"/>
          <w:szCs w:val="20"/>
        </w:rPr>
        <w:t>)</w:t>
      </w:r>
      <w:r w:rsidR="00D1229A">
        <w:rPr>
          <w:rFonts w:asciiTheme="minorHAnsi" w:hAnsiTheme="minorHAnsi" w:cstheme="minorBidi"/>
          <w:sz w:val="20"/>
          <w:szCs w:val="20"/>
        </w:rPr>
        <w:t xml:space="preserve"> </w:t>
      </w:r>
      <w:r w:rsidR="00A724A8">
        <w:rPr>
          <w:rFonts w:asciiTheme="minorHAnsi" w:hAnsiTheme="minorHAnsi" w:cstheme="minorBidi"/>
          <w:sz w:val="20"/>
          <w:szCs w:val="20"/>
        </w:rPr>
        <w:t xml:space="preserve">Umowy </w:t>
      </w:r>
      <w:r w:rsidR="00D1229A">
        <w:rPr>
          <w:rFonts w:asciiTheme="minorHAnsi" w:hAnsiTheme="minorHAnsi" w:cstheme="minorBidi"/>
          <w:sz w:val="20"/>
          <w:szCs w:val="20"/>
        </w:rPr>
        <w:t xml:space="preserve">oraz </w:t>
      </w:r>
      <w:r w:rsidR="00222C9C">
        <w:rPr>
          <w:rFonts w:asciiTheme="minorHAnsi" w:hAnsiTheme="minorHAnsi" w:cstheme="minorBidi"/>
          <w:sz w:val="20"/>
          <w:szCs w:val="20"/>
        </w:rPr>
        <w:t>Z</w:t>
      </w:r>
      <w:r w:rsidR="00D1229A">
        <w:rPr>
          <w:rFonts w:asciiTheme="minorHAnsi" w:hAnsiTheme="minorHAnsi" w:cstheme="minorBidi"/>
          <w:sz w:val="20"/>
          <w:szCs w:val="20"/>
        </w:rPr>
        <w:t>ałączniku nr 3 do Formularza</w:t>
      </w:r>
      <w:r w:rsidR="00F41925" w:rsidRPr="1E916B27">
        <w:rPr>
          <w:rFonts w:asciiTheme="minorHAnsi" w:hAnsiTheme="minorHAnsi" w:cstheme="minorBidi"/>
          <w:sz w:val="20"/>
          <w:szCs w:val="20"/>
        </w:rPr>
        <w:t xml:space="preserve"> </w:t>
      </w:r>
      <w:r w:rsidR="00D1229A">
        <w:rPr>
          <w:rFonts w:asciiTheme="minorHAnsi" w:hAnsiTheme="minorHAnsi" w:cstheme="minorBidi"/>
          <w:sz w:val="20"/>
          <w:szCs w:val="20"/>
        </w:rPr>
        <w:t>Oferty dla każdego z Obiektów</w:t>
      </w:r>
      <w:r w:rsidR="001B6213" w:rsidRPr="1E916B27">
        <w:rPr>
          <w:rFonts w:asciiTheme="minorHAnsi" w:hAnsiTheme="minorHAnsi" w:cstheme="minorBidi"/>
          <w:sz w:val="20"/>
          <w:szCs w:val="20"/>
        </w:rPr>
        <w:t>;</w:t>
      </w:r>
      <w:r w:rsidRPr="1E916B2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2A6A54B" w14:textId="1FA3C0C7" w:rsidR="00506345" w:rsidRDefault="00625020" w:rsidP="1E916B27">
      <w:pPr>
        <w:pStyle w:val="text1"/>
        <w:rPr>
          <w:rFonts w:asciiTheme="minorHAnsi" w:hAnsiTheme="minorHAnsi" w:cstheme="minorBidi"/>
          <w:sz w:val="20"/>
          <w:szCs w:val="20"/>
        </w:rPr>
      </w:pPr>
      <w:r w:rsidRPr="1E916B27">
        <w:rPr>
          <w:rFonts w:asciiTheme="minorHAnsi" w:hAnsiTheme="minorHAnsi" w:cstheme="minorBidi"/>
          <w:sz w:val="20"/>
          <w:szCs w:val="20"/>
        </w:rPr>
        <w:t xml:space="preserve">2) nie wyprodukowano gwarantowanej ilości energii elektrycznej z paneli PV na poziomie określonym </w:t>
      </w:r>
      <w:r w:rsidR="00F41925" w:rsidRPr="1E916B27">
        <w:rPr>
          <w:rFonts w:asciiTheme="minorHAnsi" w:hAnsiTheme="minorHAnsi" w:cstheme="minorBidi"/>
          <w:sz w:val="20"/>
          <w:szCs w:val="20"/>
        </w:rPr>
        <w:t xml:space="preserve">w pkt 3.3.1 lit </w:t>
      </w:r>
      <w:r w:rsidR="00EB5023" w:rsidRPr="1E916B27">
        <w:rPr>
          <w:rFonts w:asciiTheme="minorHAnsi" w:hAnsiTheme="minorHAnsi" w:cstheme="minorBidi"/>
          <w:sz w:val="20"/>
          <w:szCs w:val="20"/>
        </w:rPr>
        <w:t>I</w:t>
      </w:r>
      <w:r w:rsidR="00F41925" w:rsidRPr="1E916B27">
        <w:rPr>
          <w:rFonts w:asciiTheme="minorHAnsi" w:hAnsiTheme="minorHAnsi" w:cstheme="minorBidi"/>
          <w:sz w:val="20"/>
          <w:szCs w:val="20"/>
        </w:rPr>
        <w:t xml:space="preserve">) </w:t>
      </w:r>
      <w:r w:rsidR="00A724A8">
        <w:rPr>
          <w:rFonts w:asciiTheme="minorHAnsi" w:hAnsiTheme="minorHAnsi" w:cstheme="minorBidi"/>
          <w:sz w:val="20"/>
          <w:szCs w:val="20"/>
        </w:rPr>
        <w:t xml:space="preserve">Umowy </w:t>
      </w:r>
      <w:r w:rsidR="00D1229A">
        <w:rPr>
          <w:rFonts w:asciiTheme="minorHAnsi" w:hAnsiTheme="minorHAnsi" w:cstheme="minorBidi"/>
          <w:sz w:val="20"/>
          <w:szCs w:val="20"/>
        </w:rPr>
        <w:t xml:space="preserve">oraz </w:t>
      </w:r>
      <w:r w:rsidR="00222C9C">
        <w:rPr>
          <w:rFonts w:asciiTheme="minorHAnsi" w:hAnsiTheme="minorHAnsi" w:cstheme="minorBidi"/>
          <w:sz w:val="20"/>
          <w:szCs w:val="20"/>
        </w:rPr>
        <w:t>Z</w:t>
      </w:r>
      <w:r w:rsidR="00D1229A">
        <w:rPr>
          <w:rFonts w:asciiTheme="minorHAnsi" w:hAnsiTheme="minorHAnsi" w:cstheme="minorBidi"/>
          <w:sz w:val="20"/>
          <w:szCs w:val="20"/>
        </w:rPr>
        <w:t>ałączniku nr 3 do Formularza</w:t>
      </w:r>
      <w:r w:rsidR="00D1229A" w:rsidRPr="1E916B27">
        <w:rPr>
          <w:rFonts w:asciiTheme="minorHAnsi" w:hAnsiTheme="minorHAnsi" w:cstheme="minorBidi"/>
          <w:sz w:val="20"/>
          <w:szCs w:val="20"/>
        </w:rPr>
        <w:t xml:space="preserve"> </w:t>
      </w:r>
      <w:r w:rsidR="00D1229A">
        <w:rPr>
          <w:rFonts w:asciiTheme="minorHAnsi" w:hAnsiTheme="minorHAnsi" w:cstheme="minorBidi"/>
          <w:sz w:val="20"/>
          <w:szCs w:val="20"/>
        </w:rPr>
        <w:t>Oferty</w:t>
      </w:r>
      <w:r w:rsidR="00440277">
        <w:rPr>
          <w:rFonts w:asciiTheme="minorHAnsi" w:hAnsiTheme="minorHAnsi" w:cstheme="minorBidi"/>
          <w:sz w:val="20"/>
          <w:szCs w:val="20"/>
        </w:rPr>
        <w:t xml:space="preserve"> </w:t>
      </w:r>
      <w:r w:rsidRPr="1E916B27">
        <w:rPr>
          <w:rFonts w:asciiTheme="minorHAnsi" w:hAnsiTheme="minorHAnsi" w:cstheme="minorBidi"/>
          <w:sz w:val="20"/>
          <w:szCs w:val="20"/>
        </w:rPr>
        <w:t xml:space="preserve">dla </w:t>
      </w:r>
      <w:r w:rsidR="00D1229A">
        <w:rPr>
          <w:rFonts w:asciiTheme="minorHAnsi" w:hAnsiTheme="minorHAnsi" w:cstheme="minorBidi"/>
          <w:sz w:val="20"/>
          <w:szCs w:val="20"/>
        </w:rPr>
        <w:t>każdego z</w:t>
      </w:r>
      <w:r w:rsidR="00D1229A" w:rsidRPr="1E916B27">
        <w:rPr>
          <w:rFonts w:asciiTheme="minorHAnsi" w:hAnsiTheme="minorHAnsi" w:cstheme="minorBidi"/>
          <w:sz w:val="20"/>
          <w:szCs w:val="20"/>
        </w:rPr>
        <w:t xml:space="preserve"> </w:t>
      </w:r>
      <w:r w:rsidRPr="1E916B27">
        <w:rPr>
          <w:rFonts w:asciiTheme="minorHAnsi" w:hAnsiTheme="minorHAnsi" w:cstheme="minorBidi"/>
          <w:sz w:val="20"/>
          <w:szCs w:val="20"/>
        </w:rPr>
        <w:t>Obiektów</w:t>
      </w:r>
      <w:r w:rsidR="00D1229A">
        <w:rPr>
          <w:rFonts w:asciiTheme="minorHAnsi" w:hAnsiTheme="minorHAnsi" w:cstheme="minorBidi"/>
          <w:sz w:val="20"/>
          <w:szCs w:val="20"/>
        </w:rPr>
        <w:t>.</w:t>
      </w:r>
    </w:p>
    <w:p w14:paraId="11108A98" w14:textId="5C882F97" w:rsidR="00625020" w:rsidRPr="00625020" w:rsidRDefault="00625020" w:rsidP="1E916B27">
      <w:pPr>
        <w:pStyle w:val="text1"/>
        <w:rPr>
          <w:rFonts w:asciiTheme="minorHAnsi" w:hAnsiTheme="minorHAnsi" w:cstheme="minorBidi"/>
          <w:sz w:val="20"/>
          <w:szCs w:val="20"/>
        </w:rPr>
      </w:pPr>
    </w:p>
    <w:p w14:paraId="42A1A4F0" w14:textId="6C804A98" w:rsidR="00625020" w:rsidRDefault="00625020" w:rsidP="00625020">
      <w:pPr>
        <w:pStyle w:val="text1"/>
        <w:rPr>
          <w:rFonts w:asciiTheme="minorHAnsi" w:hAnsiTheme="minorHAnsi" w:cstheme="minorHAnsi"/>
          <w:b/>
          <w:bCs/>
          <w:sz w:val="20"/>
          <w:szCs w:val="20"/>
        </w:rPr>
      </w:pPr>
      <w:r w:rsidRPr="00931102">
        <w:rPr>
          <w:rFonts w:asciiTheme="minorHAnsi" w:hAnsiTheme="minorHAnsi" w:cstheme="minorHAnsi"/>
          <w:b/>
          <w:bCs/>
          <w:sz w:val="20"/>
          <w:szCs w:val="20"/>
        </w:rPr>
        <w:t xml:space="preserve">Podmiot Publiczny wystawi Partnerowi Prywatnemu notę obciążeniową z 30-dniowym terminem płatności na kwotę stanowiącą równowartość pieniężną sumy Gwarantowanych Oszczędności określonych </w:t>
      </w:r>
      <w:r w:rsidR="00F41925" w:rsidRPr="00931102">
        <w:rPr>
          <w:rFonts w:asciiTheme="minorHAnsi" w:hAnsiTheme="minorHAnsi" w:cstheme="minorHAnsi"/>
          <w:b/>
          <w:bCs/>
          <w:sz w:val="20"/>
          <w:szCs w:val="20"/>
        </w:rPr>
        <w:t xml:space="preserve">w pkt 3.3.1 lit </w:t>
      </w:r>
      <w:r w:rsidR="00EB5023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F41925" w:rsidRPr="0093110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Pr="00931102">
        <w:rPr>
          <w:rFonts w:asciiTheme="minorHAnsi" w:hAnsiTheme="minorHAnsi" w:cstheme="minorHAnsi"/>
          <w:b/>
          <w:bCs/>
          <w:sz w:val="20"/>
          <w:szCs w:val="20"/>
        </w:rPr>
        <w:t>Umowy, pomniejszoną o wskazane w Raporcie Rocznym faktycznie uzyskane oszczędności w zużyciu energii cieplnej i</w:t>
      </w:r>
      <w:r w:rsidR="0097763E">
        <w:rPr>
          <w:rFonts w:asciiTheme="minorHAnsi" w:hAnsiTheme="minorHAnsi" w:cstheme="minorHAnsi"/>
          <w:b/>
          <w:bCs/>
          <w:sz w:val="20"/>
          <w:szCs w:val="20"/>
        </w:rPr>
        <w:t xml:space="preserve"> produkcji</w:t>
      </w:r>
      <w:r w:rsidRPr="00931102">
        <w:rPr>
          <w:rFonts w:asciiTheme="minorHAnsi" w:hAnsiTheme="minorHAnsi" w:cstheme="minorHAnsi"/>
          <w:b/>
          <w:bCs/>
          <w:sz w:val="20"/>
          <w:szCs w:val="20"/>
        </w:rPr>
        <w:t xml:space="preserve"> elektrycznej</w:t>
      </w:r>
      <w:r w:rsidR="00402661">
        <w:rPr>
          <w:rFonts w:asciiTheme="minorHAnsi" w:hAnsiTheme="minorHAnsi" w:cstheme="minorHAnsi"/>
          <w:b/>
          <w:bCs/>
          <w:sz w:val="20"/>
          <w:szCs w:val="20"/>
        </w:rPr>
        <w:t xml:space="preserve"> z paneli fotowoltaicznych</w:t>
      </w:r>
      <w:r w:rsidRPr="00931102">
        <w:rPr>
          <w:rFonts w:asciiTheme="minorHAnsi" w:hAnsiTheme="minorHAnsi" w:cstheme="minorHAnsi"/>
          <w:b/>
          <w:bCs/>
          <w:sz w:val="20"/>
          <w:szCs w:val="20"/>
        </w:rPr>
        <w:t xml:space="preserve"> dla każdego z Obiektów w danym Roku Rozliczeniowym. </w:t>
      </w:r>
    </w:p>
    <w:p w14:paraId="61A5397C" w14:textId="4BC8A53A" w:rsidR="00931102" w:rsidRPr="00931102" w:rsidRDefault="00931102" w:rsidP="00625020">
      <w:pPr>
        <w:pStyle w:val="text1"/>
        <w:rPr>
          <w:rFonts w:asciiTheme="minorHAnsi" w:hAnsiTheme="minorHAnsi" w:cstheme="minorHAnsi"/>
          <w:bCs/>
          <w:sz w:val="20"/>
          <w:szCs w:val="20"/>
        </w:rPr>
      </w:pPr>
      <w:r w:rsidRPr="00931102">
        <w:rPr>
          <w:rFonts w:asciiTheme="minorHAnsi" w:hAnsiTheme="minorHAnsi" w:cstheme="minorHAnsi"/>
          <w:bCs/>
          <w:sz w:val="20"/>
          <w:szCs w:val="20"/>
        </w:rPr>
        <w:t xml:space="preserve">Kwota wynikająca </w:t>
      </w:r>
      <w:r>
        <w:rPr>
          <w:rFonts w:asciiTheme="minorHAnsi" w:hAnsiTheme="minorHAnsi" w:cstheme="minorHAnsi"/>
          <w:bCs/>
          <w:sz w:val="20"/>
          <w:szCs w:val="20"/>
        </w:rPr>
        <w:t>z rozliczenia Gwarantowanych Oszczędności będzie odliczona od Wynagrodzenia Partnera Prywatnego jednorazowo, za miesiąc, w którym przypadnie termin płatności noty obciążeniowej</w:t>
      </w:r>
      <w:r w:rsidR="0040500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E415C1C" w14:textId="6092DA8A" w:rsidR="00625020" w:rsidRPr="00625020" w:rsidRDefault="00625020" w:rsidP="00625020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25020">
        <w:rPr>
          <w:rFonts w:asciiTheme="minorHAnsi" w:hAnsiTheme="minorHAnsi" w:cstheme="minorHAnsi"/>
          <w:sz w:val="20"/>
          <w:szCs w:val="20"/>
        </w:rPr>
        <w:t xml:space="preserve">Podmiot Publiczny dopuszcza tolerancję (niedotrzymanie) o wartości +/- 2 % faktycznie uzyskanych oszczędności w zużyciu energii cieplnej i </w:t>
      </w:r>
      <w:r w:rsidR="0097763E" w:rsidRPr="0097763E">
        <w:rPr>
          <w:rFonts w:asciiTheme="minorHAnsi" w:hAnsiTheme="minorHAnsi" w:cstheme="minorHAnsi"/>
          <w:sz w:val="20"/>
          <w:szCs w:val="20"/>
        </w:rPr>
        <w:t>produkcji energii</w:t>
      </w:r>
      <w:r w:rsidR="0097763E" w:rsidRPr="00625020">
        <w:rPr>
          <w:rFonts w:asciiTheme="minorHAnsi" w:hAnsiTheme="minorHAnsi" w:cstheme="minorHAnsi"/>
          <w:sz w:val="20"/>
          <w:szCs w:val="20"/>
        </w:rPr>
        <w:t xml:space="preserve"> </w:t>
      </w:r>
      <w:r w:rsidRPr="00625020">
        <w:rPr>
          <w:rFonts w:asciiTheme="minorHAnsi" w:hAnsiTheme="minorHAnsi" w:cstheme="minorHAnsi"/>
          <w:sz w:val="20"/>
          <w:szCs w:val="20"/>
        </w:rPr>
        <w:t>elektrycznej</w:t>
      </w:r>
      <w:r w:rsidR="00402661">
        <w:rPr>
          <w:rFonts w:asciiTheme="minorHAnsi" w:hAnsiTheme="minorHAnsi" w:cstheme="minorHAnsi"/>
          <w:sz w:val="20"/>
          <w:szCs w:val="20"/>
        </w:rPr>
        <w:t xml:space="preserve"> z paneli fotowoltaicznych</w:t>
      </w:r>
      <w:r w:rsidRPr="00625020">
        <w:rPr>
          <w:rFonts w:asciiTheme="minorHAnsi" w:hAnsiTheme="minorHAnsi" w:cstheme="minorHAnsi"/>
          <w:sz w:val="20"/>
          <w:szCs w:val="20"/>
        </w:rPr>
        <w:t xml:space="preserve"> dla każdego z Obiektów w danym Roku Rozliczeniowym przez 1 Rok Rozliczeniowy na Etapie Zarządzania bez obniżenia Wynagrodzenia w</w:t>
      </w:r>
      <w:r w:rsidR="00931102">
        <w:rPr>
          <w:rFonts w:asciiTheme="minorHAnsi" w:hAnsiTheme="minorHAnsi" w:cstheme="minorHAnsi"/>
          <w:sz w:val="20"/>
          <w:szCs w:val="20"/>
        </w:rPr>
        <w:t> </w:t>
      </w:r>
      <w:r w:rsidRPr="00625020">
        <w:rPr>
          <w:rFonts w:asciiTheme="minorHAnsi" w:hAnsiTheme="minorHAnsi" w:cstheme="minorHAnsi"/>
          <w:sz w:val="20"/>
          <w:szCs w:val="20"/>
        </w:rPr>
        <w:t xml:space="preserve">sposób, o którym mowa </w:t>
      </w:r>
      <w:r w:rsidR="001B6213">
        <w:rPr>
          <w:rFonts w:asciiTheme="minorHAnsi" w:hAnsiTheme="minorHAnsi" w:cstheme="minorHAnsi"/>
          <w:sz w:val="20"/>
          <w:szCs w:val="20"/>
        </w:rPr>
        <w:t>powyżej</w:t>
      </w:r>
      <w:r w:rsidRPr="0062502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C777E9B" w14:textId="615644C2" w:rsidR="00625020" w:rsidRPr="00625020" w:rsidRDefault="00625020" w:rsidP="00625020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25020">
        <w:rPr>
          <w:rFonts w:asciiTheme="minorHAnsi" w:hAnsiTheme="minorHAnsi" w:cstheme="minorHAnsi"/>
          <w:sz w:val="20"/>
          <w:szCs w:val="20"/>
        </w:rPr>
        <w:t xml:space="preserve">W celu dokonania obliczenia wartości pieniężnej niedoboru oszczędności w zużyciu energii cieplnej, Strony przyjmują, że cena 1 GJ będzie wyznaczana w oparciu o rzeczywistą cenę jednostkową obowiązującą Podmiot Publiczny w poprzednim Roku Rozliczeniowym dla danego Obiektu. Cena 1 GJ energii </w:t>
      </w:r>
      <w:r w:rsidR="00961F64">
        <w:rPr>
          <w:rFonts w:asciiTheme="minorHAnsi" w:hAnsiTheme="minorHAnsi" w:cstheme="minorHAnsi"/>
          <w:sz w:val="20"/>
          <w:szCs w:val="20"/>
        </w:rPr>
        <w:t xml:space="preserve">cieplnej </w:t>
      </w:r>
      <w:r w:rsidRPr="00625020">
        <w:rPr>
          <w:rFonts w:asciiTheme="minorHAnsi" w:hAnsiTheme="minorHAnsi" w:cstheme="minorHAnsi"/>
          <w:sz w:val="20"/>
          <w:szCs w:val="20"/>
        </w:rPr>
        <w:t xml:space="preserve">dla każdego z Obiektów obowiązująca w roku podpisania Umowy znajduje się </w:t>
      </w:r>
      <w:r w:rsidR="00550F0E">
        <w:rPr>
          <w:rFonts w:asciiTheme="minorHAnsi" w:hAnsiTheme="minorHAnsi" w:cstheme="minorHAnsi"/>
          <w:sz w:val="20"/>
          <w:szCs w:val="20"/>
        </w:rPr>
        <w:t>Z</w:t>
      </w:r>
      <w:r w:rsidRPr="00625020">
        <w:rPr>
          <w:rFonts w:asciiTheme="minorHAnsi" w:hAnsiTheme="minorHAnsi" w:cstheme="minorHAnsi"/>
          <w:sz w:val="20"/>
          <w:szCs w:val="20"/>
        </w:rPr>
        <w:t xml:space="preserve">ałączniku </w:t>
      </w:r>
      <w:r w:rsidR="00244F3D">
        <w:rPr>
          <w:rFonts w:asciiTheme="minorHAnsi" w:hAnsiTheme="minorHAnsi" w:cstheme="minorHAnsi"/>
          <w:sz w:val="20"/>
          <w:szCs w:val="20"/>
        </w:rPr>
        <w:t xml:space="preserve">nr </w:t>
      </w:r>
      <w:r w:rsidR="00B9155F">
        <w:rPr>
          <w:rFonts w:asciiTheme="minorHAnsi" w:hAnsiTheme="minorHAnsi" w:cstheme="minorHAnsi"/>
          <w:sz w:val="20"/>
          <w:szCs w:val="20"/>
        </w:rPr>
        <w:t xml:space="preserve">4do Oferty: </w:t>
      </w:r>
      <w:r w:rsidR="00B9155F" w:rsidRPr="00B9155F">
        <w:rPr>
          <w:rFonts w:asciiTheme="minorHAnsi" w:hAnsiTheme="minorHAnsi" w:cstheme="minorHAnsi"/>
          <w:sz w:val="20"/>
          <w:szCs w:val="20"/>
        </w:rPr>
        <w:t>Założenia Referencyjne i dane do sporządzenia Oferty</w:t>
      </w:r>
      <w:r w:rsidRPr="00625020">
        <w:rPr>
          <w:rFonts w:asciiTheme="minorHAnsi" w:hAnsiTheme="minorHAnsi" w:cstheme="minorHAnsi"/>
          <w:sz w:val="20"/>
          <w:szCs w:val="20"/>
        </w:rPr>
        <w:t>. W przypadku powstania niedoboru oszczędności w zużyciu energii cieplnej w roku</w:t>
      </w:r>
      <w:r w:rsidR="00405002">
        <w:rPr>
          <w:rFonts w:asciiTheme="minorHAnsi" w:hAnsiTheme="minorHAnsi" w:cstheme="minorHAnsi"/>
          <w:sz w:val="20"/>
          <w:szCs w:val="20"/>
        </w:rPr>
        <w:t>,</w:t>
      </w:r>
      <w:r w:rsidRPr="00625020">
        <w:rPr>
          <w:rFonts w:asciiTheme="minorHAnsi" w:hAnsiTheme="minorHAnsi" w:cstheme="minorHAnsi"/>
          <w:sz w:val="20"/>
          <w:szCs w:val="20"/>
        </w:rPr>
        <w:t xml:space="preserve"> dla którego należy przyjąć stawkę energii </w:t>
      </w:r>
      <w:r w:rsidR="00961F64">
        <w:rPr>
          <w:rFonts w:asciiTheme="minorHAnsi" w:hAnsiTheme="minorHAnsi" w:cstheme="minorHAnsi"/>
          <w:sz w:val="20"/>
          <w:szCs w:val="20"/>
        </w:rPr>
        <w:t xml:space="preserve">cieplnej </w:t>
      </w:r>
      <w:r w:rsidRPr="00625020">
        <w:rPr>
          <w:rFonts w:asciiTheme="minorHAnsi" w:hAnsiTheme="minorHAnsi" w:cstheme="minorHAnsi"/>
          <w:sz w:val="20"/>
          <w:szCs w:val="20"/>
        </w:rPr>
        <w:t xml:space="preserve">wyższą o 100% od stawek określonych w ww. załączniku, Strony postanawiają że rozliczenie niedoboru dokonane zostanie po stawkach wynikających z ww. załącznika powiększonych o 100%. </w:t>
      </w:r>
    </w:p>
    <w:p w14:paraId="4C49438C" w14:textId="46621262" w:rsidR="00625020" w:rsidRDefault="00625020" w:rsidP="00F41925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25020">
        <w:rPr>
          <w:rFonts w:asciiTheme="minorHAnsi" w:hAnsiTheme="minorHAnsi" w:cstheme="minorHAnsi"/>
          <w:sz w:val="20"/>
          <w:szCs w:val="20"/>
        </w:rPr>
        <w:t xml:space="preserve">W celu dokonania obliczenia wartości pieniężnej niedoboru oszczędności w </w:t>
      </w:r>
      <w:r w:rsidR="0097763E">
        <w:rPr>
          <w:rFonts w:asciiTheme="minorHAnsi" w:hAnsiTheme="minorHAnsi" w:cstheme="minorHAnsi"/>
          <w:sz w:val="20"/>
          <w:szCs w:val="20"/>
        </w:rPr>
        <w:t xml:space="preserve">produkcji </w:t>
      </w:r>
      <w:r w:rsidR="0097763E" w:rsidRPr="00625020">
        <w:rPr>
          <w:rFonts w:asciiTheme="minorHAnsi" w:hAnsiTheme="minorHAnsi" w:cstheme="minorHAnsi"/>
          <w:sz w:val="20"/>
          <w:szCs w:val="20"/>
        </w:rPr>
        <w:t xml:space="preserve"> </w:t>
      </w:r>
      <w:r w:rsidRPr="00625020">
        <w:rPr>
          <w:rFonts w:asciiTheme="minorHAnsi" w:hAnsiTheme="minorHAnsi" w:cstheme="minorHAnsi"/>
          <w:sz w:val="20"/>
          <w:szCs w:val="20"/>
        </w:rPr>
        <w:t xml:space="preserve">energii elektrycznej, Strony przyjmują, że cena 1 kWh będzie wyznaczana w oparciu o rzeczywistą cenę jednostkową obowiązującą Podmiot Publiczny w poprzednim Roku Rozliczeniowym. </w:t>
      </w:r>
    </w:p>
    <w:p w14:paraId="1467565F" w14:textId="40272A40" w:rsidR="00900698" w:rsidRDefault="00405002" w:rsidP="00900698">
      <w:pPr>
        <w:pStyle w:val="text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Niedobór w uzyskaniu poziomu Gwarantowanych Oszczędności będzie kalkulowany </w:t>
      </w:r>
      <w:r w:rsidR="00C87E81">
        <w:rPr>
          <w:rFonts w:asciiTheme="minorHAnsi" w:hAnsiTheme="minorHAnsi" w:cstheme="minorHAnsi"/>
          <w:bCs/>
          <w:sz w:val="20"/>
          <w:szCs w:val="20"/>
        </w:rPr>
        <w:t xml:space="preserve">odrębnie dla energii cieplnej i </w:t>
      </w:r>
      <w:r w:rsidR="005139A0">
        <w:rPr>
          <w:rFonts w:asciiTheme="minorHAnsi" w:hAnsiTheme="minorHAnsi" w:cstheme="minorHAnsi"/>
          <w:bCs/>
          <w:sz w:val="20"/>
          <w:szCs w:val="20"/>
        </w:rPr>
        <w:t xml:space="preserve">oraz wyprodukowanej energii elektrycznej z paneli fotowoltaicznych </w:t>
      </w:r>
      <w:r>
        <w:rPr>
          <w:rFonts w:asciiTheme="minorHAnsi" w:hAnsiTheme="minorHAnsi" w:cstheme="minorHAnsi"/>
          <w:bCs/>
          <w:sz w:val="20"/>
          <w:szCs w:val="20"/>
        </w:rPr>
        <w:t xml:space="preserve">w ujęciu rocznym, na podstawie Raportu Rocznego i </w:t>
      </w:r>
      <w:r w:rsidRPr="006B5F4F">
        <w:rPr>
          <w:rFonts w:asciiTheme="minorHAnsi" w:hAnsiTheme="minorHAnsi" w:cstheme="minorHAnsi"/>
          <w:sz w:val="20"/>
          <w:szCs w:val="20"/>
        </w:rPr>
        <w:t>będ</w:t>
      </w:r>
      <w:r>
        <w:rPr>
          <w:rFonts w:asciiTheme="minorHAnsi" w:hAnsiTheme="minorHAnsi" w:cstheme="minorHAnsi"/>
          <w:sz w:val="20"/>
          <w:szCs w:val="20"/>
        </w:rPr>
        <w:t>zie</w:t>
      </w:r>
      <w:r w:rsidRPr="006B5F4F">
        <w:rPr>
          <w:rFonts w:asciiTheme="minorHAnsi" w:hAnsiTheme="minorHAnsi" w:cstheme="minorHAnsi"/>
          <w:sz w:val="20"/>
          <w:szCs w:val="20"/>
        </w:rPr>
        <w:t xml:space="preserve"> obliczan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6B5F4F">
        <w:rPr>
          <w:rFonts w:asciiTheme="minorHAnsi" w:hAnsiTheme="minorHAnsi" w:cstheme="minorHAnsi"/>
          <w:sz w:val="20"/>
          <w:szCs w:val="20"/>
        </w:rPr>
        <w:t xml:space="preserve"> zgodnie z następującym</w:t>
      </w:r>
      <w:r w:rsidR="00C87E81">
        <w:rPr>
          <w:rFonts w:asciiTheme="minorHAnsi" w:hAnsiTheme="minorHAnsi" w:cstheme="minorHAnsi"/>
          <w:sz w:val="20"/>
          <w:szCs w:val="20"/>
        </w:rPr>
        <w:t>i</w:t>
      </w:r>
      <w:r w:rsidRPr="006B5F4F">
        <w:rPr>
          <w:rFonts w:asciiTheme="minorHAnsi" w:hAnsiTheme="minorHAnsi" w:cstheme="minorHAnsi"/>
          <w:sz w:val="20"/>
          <w:szCs w:val="20"/>
        </w:rPr>
        <w:t xml:space="preserve"> wzor</w:t>
      </w:r>
      <w:r w:rsidR="00C87E81">
        <w:rPr>
          <w:rFonts w:asciiTheme="minorHAnsi" w:hAnsiTheme="minorHAnsi" w:cstheme="minorHAnsi"/>
          <w:sz w:val="20"/>
          <w:szCs w:val="20"/>
        </w:rPr>
        <w:t>ami</w:t>
      </w:r>
      <w:r w:rsidRPr="006B5F4F">
        <w:rPr>
          <w:rFonts w:asciiTheme="minorHAnsi" w:hAnsiTheme="minorHAnsi" w:cstheme="minorHAnsi"/>
          <w:sz w:val="20"/>
          <w:szCs w:val="20"/>
        </w:rPr>
        <w:t>:</w:t>
      </w:r>
    </w:p>
    <w:p w14:paraId="6E64C714" w14:textId="77777777" w:rsidR="00900698" w:rsidRPr="00900698" w:rsidRDefault="00BE4122" w:rsidP="00900698">
      <w:pPr>
        <w:pStyle w:val="text1"/>
        <w:ind w:firstLine="153"/>
        <w:rPr>
          <w:rFonts w:asciiTheme="minorHAnsi" w:hAnsiTheme="minorHAnsi" w:cstheme="minorHAnsi"/>
          <w:b/>
          <w:sz w:val="20"/>
          <w:szCs w:val="20"/>
        </w:rPr>
      </w:pPr>
      <w:r w:rsidRPr="00D64568">
        <w:rPr>
          <w:rFonts w:asciiTheme="minorHAnsi" w:hAnsiTheme="minorHAnsi" w:cstheme="minorHAnsi"/>
          <w:b/>
          <w:sz w:val="20"/>
          <w:szCs w:val="20"/>
        </w:rPr>
        <w:t>NGO</w:t>
      </w:r>
      <w:r w:rsidR="00D64568" w:rsidRPr="00D64568">
        <w:rPr>
          <w:rFonts w:asciiTheme="minorHAnsi" w:hAnsiTheme="minorHAnsi" w:cstheme="minorHAnsi"/>
          <w:b/>
          <w:sz w:val="20"/>
          <w:szCs w:val="20"/>
        </w:rPr>
        <w:t>c</w:t>
      </w:r>
      <w:r w:rsidRPr="00D64568">
        <w:rPr>
          <w:rFonts w:asciiTheme="minorHAnsi" w:hAnsiTheme="minorHAnsi" w:cstheme="minorHAnsi"/>
          <w:b/>
          <w:sz w:val="20"/>
          <w:szCs w:val="20"/>
        </w:rPr>
        <w:t xml:space="preserve"> =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n=1</m:t>
            </m:r>
          </m:sub>
          <m:sup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GOc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n</m:t>
                </m:r>
              </m:sub>
            </m:sSub>
          </m:e>
        </m:nary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⋅Cena 1</m:t>
        </m:r>
        <m:sSub>
          <m:sSubPr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GJ</m:t>
            </m:r>
          </m:e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)-</m:t>
        </m:r>
        <m:nary>
          <m:naryPr>
            <m:chr m:val="∑"/>
            <m:limLoc m:val="subSup"/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n=1</m:t>
            </m:r>
          </m:sub>
          <m:sup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FUOc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n</m:t>
                </m:r>
              </m:sub>
            </m:sSub>
          </m:e>
        </m:nary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⋅Cena 1</m:t>
        </m:r>
        <m:sSub>
          <m:sSubPr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GJ</m:t>
            </m:r>
          </m:e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)</m:t>
        </m:r>
      </m:oMath>
    </w:p>
    <w:p w14:paraId="2D66A54C" w14:textId="2815FBAC" w:rsidR="00BE4122" w:rsidRPr="00900698" w:rsidRDefault="00D64568" w:rsidP="00900698">
      <w:pPr>
        <w:pStyle w:val="text1"/>
        <w:ind w:firstLine="153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NGOe =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  <w:lang w:val="en-US"/>
              </w:rPr>
              <m:t>=</m:t>
            </m:r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GOe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n</m:t>
                </m:r>
              </m:sub>
            </m:sSub>
          </m:e>
        </m:nary>
        <m:r>
          <m:rPr>
            <m:sty m:val="b"/>
          </m:rPr>
          <w:rPr>
            <w:rFonts w:ascii="Cambria Math" w:hAnsi="Cambria Math" w:cstheme="minorHAnsi"/>
            <w:sz w:val="20"/>
            <w:szCs w:val="20"/>
            <w:lang w:val="en-US"/>
          </w:rPr>
          <m:t>⋅</m:t>
        </m:r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Cena</m:t>
        </m:r>
        <m:r>
          <m:rPr>
            <m:sty m:val="b"/>
          </m:rPr>
          <w:rPr>
            <w:rFonts w:ascii="Cambria Math" w:hAnsi="Cambria Math" w:cstheme="minorHAnsi"/>
            <w:sz w:val="20"/>
            <w:szCs w:val="20"/>
            <w:lang w:val="en-US"/>
          </w:rPr>
          <m:t xml:space="preserve"> </m:t>
        </m:r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1</m:t>
        </m:r>
        <m:sSub>
          <m:sSubPr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KWh</m:t>
            </m:r>
          </m:e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  <m:r>
          <m:rPr>
            <m:sty m:val="b"/>
          </m:rPr>
          <w:rPr>
            <w:rFonts w:ascii="Cambria Math" w:hAnsi="Cambria Math" w:cstheme="minorHAnsi"/>
            <w:sz w:val="20"/>
            <w:szCs w:val="20"/>
            <w:lang w:val="en-US"/>
          </w:rPr>
          <m:t>)-</m:t>
        </m:r>
        <m:nary>
          <m:naryPr>
            <m:chr m:val="∑"/>
            <m:limLoc m:val="subSup"/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  <w:lang w:val="en-US"/>
              </w:rPr>
              <m:t>=</m:t>
            </m:r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theme="minorHAnsi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FUOe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n</m:t>
                </m:r>
              </m:sub>
            </m:sSub>
          </m:e>
        </m:nary>
        <m:r>
          <m:rPr>
            <m:sty m:val="b"/>
          </m:rPr>
          <w:rPr>
            <w:rFonts w:ascii="Cambria Math" w:hAnsi="Cambria Math" w:cstheme="minorHAnsi"/>
            <w:sz w:val="20"/>
            <w:szCs w:val="20"/>
            <w:lang w:val="en-US"/>
          </w:rPr>
          <m:t>⋅</m:t>
        </m:r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Cena</m:t>
        </m:r>
        <m:r>
          <m:rPr>
            <m:sty m:val="b"/>
          </m:rPr>
          <w:rPr>
            <w:rFonts w:ascii="Cambria Math" w:hAnsi="Cambria Math" w:cstheme="minorHAnsi"/>
            <w:sz w:val="20"/>
            <w:szCs w:val="20"/>
            <w:lang w:val="en-US"/>
          </w:rPr>
          <m:t xml:space="preserve"> </m:t>
        </m:r>
        <m:r>
          <m:rPr>
            <m:sty m:val="b"/>
          </m:rPr>
          <w:rPr>
            <w:rFonts w:ascii="Cambria Math" w:hAnsi="Cambria Math" w:cstheme="minorHAnsi"/>
            <w:sz w:val="20"/>
            <w:szCs w:val="20"/>
          </w:rPr>
          <m:t>1</m:t>
        </m:r>
        <m:sSub>
          <m:sSubPr>
            <m:ctrlPr>
              <w:rPr>
                <w:rFonts w:ascii="Cambria Math" w:hAnsi="Cambria Math" w:cstheme="minorHAnsi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KWh</m:t>
            </m:r>
          </m:e>
          <m:sub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  <m:r>
          <m:rPr>
            <m:sty m:val="b"/>
          </m:rPr>
          <w:rPr>
            <w:rFonts w:ascii="Cambria Math" w:hAnsi="Cambria Math" w:cstheme="minorHAnsi"/>
            <w:sz w:val="20"/>
            <w:szCs w:val="20"/>
            <w:lang w:val="en-US"/>
          </w:rPr>
          <m:t>)</m:t>
        </m:r>
      </m:oMath>
    </w:p>
    <w:p w14:paraId="598E49A3" w14:textId="77777777" w:rsidR="00405002" w:rsidRPr="006B5F4F" w:rsidRDefault="00405002" w:rsidP="00900698">
      <w:pPr>
        <w:pStyle w:val="text1"/>
        <w:rPr>
          <w:rFonts w:asciiTheme="minorHAnsi" w:hAnsiTheme="minorHAnsi" w:cstheme="minorHAnsi"/>
          <w:b/>
          <w:sz w:val="20"/>
          <w:szCs w:val="20"/>
        </w:rPr>
      </w:pPr>
      <w:r w:rsidRPr="006B5F4F">
        <w:rPr>
          <w:rFonts w:asciiTheme="minorHAnsi" w:hAnsiTheme="minorHAnsi" w:cstheme="minorHAnsi"/>
          <w:b/>
          <w:sz w:val="20"/>
          <w:szCs w:val="20"/>
        </w:rPr>
        <w:t>gdzie:</w:t>
      </w:r>
    </w:p>
    <w:tbl>
      <w:tblPr>
        <w:tblW w:w="455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6428"/>
      </w:tblGrid>
      <w:tr w:rsidR="00405002" w:rsidRPr="00643F84" w14:paraId="7AA611AB" w14:textId="77777777" w:rsidTr="00C16566">
        <w:tc>
          <w:tcPr>
            <w:tcW w:w="844" w:type="pct"/>
          </w:tcPr>
          <w:p w14:paraId="42ABDB44" w14:textId="188B576F" w:rsidR="00405002" w:rsidRPr="006A3937" w:rsidRDefault="00405002" w:rsidP="00C87E8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NGO</w:t>
            </w:r>
            <w:r w:rsidR="00F73F63" w:rsidRPr="006A3937">
              <w:rPr>
                <w:rFonts w:asciiTheme="minorHAnsi" w:hAnsiTheme="minorHAnsi"/>
                <w:b/>
                <w:sz w:val="20"/>
              </w:rPr>
              <w:t>c</w:t>
            </w:r>
          </w:p>
        </w:tc>
        <w:tc>
          <w:tcPr>
            <w:tcW w:w="4156" w:type="pct"/>
          </w:tcPr>
          <w:p w14:paraId="56078C81" w14:textId="4BFB15D9" w:rsidR="00405002" w:rsidRPr="006A3937" w:rsidRDefault="00405002" w:rsidP="00C87E8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roczne pomniejszenie z tytułu niedoboru </w:t>
            </w:r>
            <w:r w:rsidR="00F73F63" w:rsidRPr="006A3937">
              <w:rPr>
                <w:rFonts w:asciiTheme="minorHAnsi" w:hAnsiTheme="minorHAnsi"/>
                <w:sz w:val="20"/>
              </w:rPr>
              <w:t xml:space="preserve">energii </w:t>
            </w:r>
            <w:r w:rsidR="00F73F63" w:rsidRPr="006A3937">
              <w:rPr>
                <w:rFonts w:asciiTheme="minorHAnsi" w:hAnsiTheme="minorHAnsi"/>
                <w:b/>
                <w:sz w:val="20"/>
              </w:rPr>
              <w:t>cieplnej</w:t>
            </w:r>
            <w:r w:rsidR="00F73F63" w:rsidRPr="006A3937">
              <w:rPr>
                <w:rFonts w:asciiTheme="minorHAnsi" w:hAnsiTheme="minorHAnsi"/>
                <w:sz w:val="20"/>
              </w:rPr>
              <w:t xml:space="preserve"> </w:t>
            </w:r>
            <w:r w:rsidRPr="006A3937">
              <w:rPr>
                <w:rFonts w:asciiTheme="minorHAnsi" w:hAnsiTheme="minorHAnsi"/>
                <w:sz w:val="20"/>
              </w:rPr>
              <w:t>Gwarantowanych Oszczędności w</w:t>
            </w:r>
            <w:r w:rsidR="00C16566" w:rsidRPr="006A3937">
              <w:rPr>
                <w:rFonts w:asciiTheme="minorHAnsi" w:hAnsiTheme="minorHAnsi"/>
                <w:sz w:val="20"/>
              </w:rPr>
              <w:t> </w:t>
            </w:r>
            <w:r w:rsidRPr="006A3937">
              <w:rPr>
                <w:rFonts w:asciiTheme="minorHAnsi" w:hAnsiTheme="minorHAnsi"/>
                <w:sz w:val="20"/>
              </w:rPr>
              <w:t xml:space="preserve">roku </w:t>
            </w:r>
            <w:r w:rsidR="00C16566" w:rsidRPr="006A3937">
              <w:rPr>
                <w:rFonts w:asciiTheme="minorHAnsi" w:hAnsiTheme="minorHAnsi"/>
                <w:sz w:val="20"/>
              </w:rPr>
              <w:t xml:space="preserve">poprzedzającym Rok Rozliczeniowy </w:t>
            </w:r>
            <w:r w:rsidRPr="006A3937">
              <w:rPr>
                <w:rFonts w:asciiTheme="minorHAnsi" w:hAnsiTheme="minorHAnsi"/>
                <w:sz w:val="20"/>
              </w:rPr>
              <w:t>[PLN]</w:t>
            </w:r>
          </w:p>
        </w:tc>
      </w:tr>
      <w:tr w:rsidR="00F73F63" w:rsidRPr="00643F84" w14:paraId="500630CF" w14:textId="77777777" w:rsidTr="00C16566">
        <w:tc>
          <w:tcPr>
            <w:tcW w:w="844" w:type="pct"/>
          </w:tcPr>
          <w:p w14:paraId="63B15A47" w14:textId="50A3265B" w:rsidR="00F73F63" w:rsidRPr="006A3937" w:rsidRDefault="00F73F63" w:rsidP="00C87E8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NGOe</w:t>
            </w:r>
          </w:p>
        </w:tc>
        <w:tc>
          <w:tcPr>
            <w:tcW w:w="4156" w:type="pct"/>
          </w:tcPr>
          <w:p w14:paraId="25E151A7" w14:textId="080A63BA" w:rsidR="00F73F63" w:rsidRPr="006A3937" w:rsidRDefault="00F73F63" w:rsidP="00C87E8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roczne pomniejszenie z tytułu niedoboru </w:t>
            </w:r>
            <w:r w:rsidR="008C7489" w:rsidRPr="008C7489">
              <w:rPr>
                <w:rFonts w:asciiTheme="minorHAnsi" w:hAnsiTheme="minorHAnsi"/>
                <w:sz w:val="20"/>
              </w:rPr>
              <w:t>energii elektrycznej wyprodukowanej przez panele fotowoltaiczne</w:t>
            </w:r>
            <w:r w:rsidR="008C7489">
              <w:rPr>
                <w:rFonts w:asciiTheme="minorHAnsi" w:hAnsiTheme="minorHAnsi"/>
                <w:sz w:val="20"/>
              </w:rPr>
              <w:t xml:space="preserve"> względem poziomu </w:t>
            </w:r>
            <w:r w:rsidR="008C7489" w:rsidRPr="008C7489">
              <w:rPr>
                <w:rFonts w:asciiTheme="minorHAnsi" w:hAnsiTheme="minorHAnsi"/>
                <w:sz w:val="20"/>
              </w:rPr>
              <w:t>minimaln</w:t>
            </w:r>
            <w:r w:rsidR="008C7489">
              <w:rPr>
                <w:rFonts w:asciiTheme="minorHAnsi" w:hAnsiTheme="minorHAnsi"/>
                <w:sz w:val="20"/>
              </w:rPr>
              <w:t>ego</w:t>
            </w:r>
            <w:r w:rsidR="008C7489" w:rsidRPr="008C7489">
              <w:rPr>
                <w:rFonts w:asciiTheme="minorHAnsi" w:hAnsiTheme="minorHAnsi"/>
                <w:sz w:val="20"/>
              </w:rPr>
              <w:t xml:space="preserve"> </w:t>
            </w:r>
            <w:r w:rsidR="008C7489">
              <w:rPr>
                <w:rFonts w:asciiTheme="minorHAnsi" w:hAnsiTheme="minorHAnsi"/>
                <w:sz w:val="20"/>
              </w:rPr>
              <w:t xml:space="preserve">wskazanego w ramach </w:t>
            </w:r>
            <w:r w:rsidRPr="006A3937">
              <w:rPr>
                <w:rFonts w:asciiTheme="minorHAnsi" w:hAnsiTheme="minorHAnsi"/>
                <w:sz w:val="20"/>
              </w:rPr>
              <w:t>Gwarantowanych Oszczędności w roku poprzedzającym Rok Rozliczeniowy [PLN]</w:t>
            </w:r>
          </w:p>
        </w:tc>
      </w:tr>
      <w:tr w:rsidR="00405002" w:rsidRPr="00643F84" w14:paraId="68E013D7" w14:textId="77777777" w:rsidTr="00C16566">
        <w:tc>
          <w:tcPr>
            <w:tcW w:w="844" w:type="pct"/>
          </w:tcPr>
          <w:p w14:paraId="5000C109" w14:textId="4CB0CBC9" w:rsidR="00405002" w:rsidRPr="006A3937" w:rsidRDefault="00BC1F2F" w:rsidP="00C87E8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G</w:t>
            </w:r>
            <w:r w:rsidR="001B0D09" w:rsidRPr="006A3937">
              <w:rPr>
                <w:rFonts w:asciiTheme="minorHAnsi" w:hAnsiTheme="minorHAnsi"/>
                <w:b/>
                <w:sz w:val="20"/>
              </w:rPr>
              <w:t>O</w:t>
            </w:r>
            <w:r w:rsidR="009D2371" w:rsidRPr="006A3937">
              <w:rPr>
                <w:rFonts w:asciiTheme="minorHAnsi" w:hAnsiTheme="minorHAnsi"/>
                <w:b/>
                <w:sz w:val="20"/>
              </w:rPr>
              <w:t>c</w:t>
            </w:r>
            <w:r w:rsidR="001B0D09" w:rsidRPr="006A3937">
              <w:rPr>
                <w:rFonts w:asciiTheme="minorHAnsi" w:hAnsiTheme="minorHAnsi"/>
                <w:b/>
                <w:sz w:val="20"/>
                <w:vertAlign w:val="subscript"/>
              </w:rPr>
              <w:t>n</w:t>
            </w:r>
          </w:p>
        </w:tc>
        <w:tc>
          <w:tcPr>
            <w:tcW w:w="4156" w:type="pct"/>
          </w:tcPr>
          <w:p w14:paraId="47FA501C" w14:textId="3E4B3674" w:rsidR="00405002" w:rsidRPr="006A3937" w:rsidRDefault="00C41E97" w:rsidP="00C87E8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poziom </w:t>
            </w:r>
            <w:r w:rsidR="00BC1F2F" w:rsidRPr="006A3937">
              <w:rPr>
                <w:rFonts w:asciiTheme="minorHAnsi" w:hAnsiTheme="minorHAnsi"/>
                <w:sz w:val="20"/>
              </w:rPr>
              <w:t>Gwarantowany</w:t>
            </w:r>
            <w:r w:rsidR="00F34126" w:rsidRPr="006A3937">
              <w:rPr>
                <w:rFonts w:asciiTheme="minorHAnsi" w:hAnsiTheme="minorHAnsi"/>
                <w:sz w:val="20"/>
              </w:rPr>
              <w:t>ch</w:t>
            </w:r>
            <w:r w:rsidR="00BC1F2F" w:rsidRPr="006A3937">
              <w:rPr>
                <w:rFonts w:asciiTheme="minorHAnsi" w:hAnsiTheme="minorHAnsi"/>
                <w:sz w:val="20"/>
              </w:rPr>
              <w:t xml:space="preserve"> Oszczędności </w:t>
            </w:r>
            <w:r w:rsidR="009D2371" w:rsidRPr="006A3937">
              <w:rPr>
                <w:rFonts w:asciiTheme="minorHAnsi" w:hAnsiTheme="minorHAnsi"/>
                <w:sz w:val="20"/>
              </w:rPr>
              <w:t xml:space="preserve">w zakresie energii </w:t>
            </w:r>
            <w:r w:rsidR="009D2371" w:rsidRPr="006A3937">
              <w:rPr>
                <w:rFonts w:asciiTheme="minorHAnsi" w:hAnsiTheme="minorHAnsi"/>
                <w:b/>
                <w:sz w:val="20"/>
              </w:rPr>
              <w:t>cieplnej</w:t>
            </w:r>
            <w:r w:rsidR="009D2371" w:rsidRPr="006A3937">
              <w:rPr>
                <w:rFonts w:asciiTheme="minorHAnsi" w:hAnsiTheme="minorHAnsi"/>
                <w:sz w:val="20"/>
              </w:rPr>
              <w:t xml:space="preserve"> </w:t>
            </w:r>
            <w:r w:rsidR="00C16566" w:rsidRPr="006A3937">
              <w:rPr>
                <w:rFonts w:asciiTheme="minorHAnsi" w:hAnsiTheme="minorHAnsi"/>
                <w:sz w:val="20"/>
              </w:rPr>
              <w:t xml:space="preserve">w ujęciu rocznym </w:t>
            </w:r>
            <w:r w:rsidR="00BC1F2F" w:rsidRPr="006A3937">
              <w:rPr>
                <w:rFonts w:asciiTheme="minorHAnsi" w:hAnsiTheme="minorHAnsi"/>
                <w:sz w:val="20"/>
              </w:rPr>
              <w:t>określony</w:t>
            </w:r>
            <w:r w:rsidR="00405002" w:rsidRPr="006A3937">
              <w:rPr>
                <w:rFonts w:asciiTheme="minorHAnsi" w:hAnsiTheme="minorHAnsi"/>
                <w:sz w:val="20"/>
              </w:rPr>
              <w:t xml:space="preserve"> </w:t>
            </w:r>
            <w:r w:rsidR="00BC1F2F" w:rsidRPr="006A3937">
              <w:rPr>
                <w:rFonts w:asciiTheme="minorHAnsi" w:hAnsiTheme="minorHAnsi"/>
                <w:sz w:val="20"/>
              </w:rPr>
              <w:t>w</w:t>
            </w:r>
            <w:r w:rsidR="00C16566" w:rsidRPr="006A3937">
              <w:rPr>
                <w:rFonts w:asciiTheme="minorHAnsi" w:hAnsiTheme="minorHAnsi"/>
                <w:sz w:val="20"/>
              </w:rPr>
              <w:t> </w:t>
            </w:r>
            <w:r w:rsidR="00BC1F2F" w:rsidRPr="006A3937">
              <w:rPr>
                <w:rFonts w:asciiTheme="minorHAnsi" w:hAnsiTheme="minorHAnsi"/>
                <w:sz w:val="20"/>
              </w:rPr>
              <w:t xml:space="preserve">Umowie </w:t>
            </w:r>
            <w:r w:rsidRPr="006A3937">
              <w:rPr>
                <w:rFonts w:asciiTheme="minorHAnsi" w:hAnsiTheme="minorHAnsi"/>
                <w:sz w:val="20"/>
              </w:rPr>
              <w:t xml:space="preserve">dla danego Obiektu n </w:t>
            </w:r>
            <w:r w:rsidR="00405002" w:rsidRPr="006A3937">
              <w:rPr>
                <w:rFonts w:asciiTheme="minorHAnsi" w:hAnsiTheme="minorHAnsi"/>
                <w:sz w:val="20"/>
              </w:rPr>
              <w:t>[</w:t>
            </w:r>
            <w:r w:rsidR="00BC1F2F" w:rsidRPr="006A3937">
              <w:rPr>
                <w:rFonts w:asciiTheme="minorHAnsi" w:hAnsiTheme="minorHAnsi"/>
                <w:sz w:val="20"/>
              </w:rPr>
              <w:t>GJ</w:t>
            </w:r>
            <w:r w:rsidR="00405002" w:rsidRPr="006A3937">
              <w:rPr>
                <w:rFonts w:asciiTheme="minorHAnsi" w:hAnsiTheme="minorHAnsi"/>
                <w:sz w:val="20"/>
              </w:rPr>
              <w:t>]</w:t>
            </w:r>
          </w:p>
        </w:tc>
      </w:tr>
      <w:tr w:rsidR="009C302E" w:rsidRPr="00643F84" w14:paraId="1C360B36" w14:textId="77777777" w:rsidTr="00C16566">
        <w:tc>
          <w:tcPr>
            <w:tcW w:w="844" w:type="pct"/>
          </w:tcPr>
          <w:p w14:paraId="3281BEB6" w14:textId="3586AA99" w:rsidR="009C302E" w:rsidRPr="006A3937" w:rsidRDefault="009C302E" w:rsidP="00C87E8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GO</w:t>
            </w:r>
            <w:r w:rsidR="009D2371" w:rsidRPr="006A3937">
              <w:rPr>
                <w:rFonts w:asciiTheme="minorHAnsi" w:hAnsiTheme="minorHAnsi"/>
                <w:b/>
                <w:sz w:val="20"/>
              </w:rPr>
              <w:t>e</w:t>
            </w:r>
            <w:r w:rsidR="001B0D09" w:rsidRPr="006A3937">
              <w:rPr>
                <w:rFonts w:asciiTheme="minorHAnsi" w:hAnsiTheme="minorHAnsi"/>
                <w:b/>
                <w:sz w:val="20"/>
                <w:vertAlign w:val="subscript"/>
              </w:rPr>
              <w:t>n</w:t>
            </w:r>
          </w:p>
        </w:tc>
        <w:tc>
          <w:tcPr>
            <w:tcW w:w="4156" w:type="pct"/>
          </w:tcPr>
          <w:p w14:paraId="367E0942" w14:textId="11A07A64" w:rsidR="009C302E" w:rsidRPr="006A3937" w:rsidRDefault="009D2371" w:rsidP="00C87E8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poziom Gwarantowany</w:t>
            </w:r>
            <w:r w:rsidR="00F34126" w:rsidRPr="006A3937">
              <w:rPr>
                <w:rFonts w:asciiTheme="minorHAnsi" w:hAnsiTheme="minorHAnsi"/>
                <w:sz w:val="20"/>
              </w:rPr>
              <w:t>ch</w:t>
            </w:r>
            <w:r w:rsidRPr="006A3937">
              <w:rPr>
                <w:rFonts w:asciiTheme="minorHAnsi" w:hAnsiTheme="minorHAnsi"/>
                <w:sz w:val="20"/>
              </w:rPr>
              <w:t xml:space="preserve"> Oszczędności w zakresie energii </w:t>
            </w:r>
            <w:r w:rsidRPr="006A3937">
              <w:rPr>
                <w:rFonts w:asciiTheme="minorHAnsi" w:hAnsiTheme="minorHAnsi"/>
                <w:b/>
                <w:sz w:val="20"/>
              </w:rPr>
              <w:t>elektrycznej</w:t>
            </w:r>
            <w:r w:rsidRPr="006A3937">
              <w:rPr>
                <w:rFonts w:asciiTheme="minorHAnsi" w:hAnsiTheme="minorHAnsi"/>
                <w:sz w:val="20"/>
              </w:rPr>
              <w:t xml:space="preserve"> </w:t>
            </w:r>
            <w:r w:rsidR="008C7489" w:rsidRPr="008C7489">
              <w:rPr>
                <w:rFonts w:asciiTheme="minorHAnsi" w:hAnsiTheme="minorHAnsi"/>
                <w:sz w:val="20"/>
              </w:rPr>
              <w:t xml:space="preserve"> wyprodukowanej przez panele fotowoltaiczne</w:t>
            </w:r>
            <w:r w:rsidR="008C7489">
              <w:rPr>
                <w:rFonts w:asciiTheme="minorHAnsi" w:hAnsiTheme="minorHAnsi"/>
                <w:sz w:val="20"/>
              </w:rPr>
              <w:t xml:space="preserve"> (minimalny poziom wyprodukowanej energii) </w:t>
            </w:r>
            <w:r w:rsidRPr="006A3937">
              <w:rPr>
                <w:rFonts w:asciiTheme="minorHAnsi" w:hAnsiTheme="minorHAnsi"/>
                <w:sz w:val="20"/>
              </w:rPr>
              <w:t>w</w:t>
            </w:r>
            <w:r w:rsidR="008C7489">
              <w:rPr>
                <w:rFonts w:asciiTheme="minorHAnsi" w:hAnsiTheme="minorHAnsi"/>
                <w:sz w:val="20"/>
              </w:rPr>
              <w:t> </w:t>
            </w:r>
            <w:r w:rsidRPr="006A3937">
              <w:rPr>
                <w:rFonts w:asciiTheme="minorHAnsi" w:hAnsiTheme="minorHAnsi"/>
                <w:sz w:val="20"/>
              </w:rPr>
              <w:t>ujęciu rocznym określony w Umowie dla danego Obiektu n [KWh]</w:t>
            </w:r>
          </w:p>
        </w:tc>
      </w:tr>
      <w:tr w:rsidR="00405002" w:rsidRPr="00643F84" w14:paraId="4B6AF98F" w14:textId="77777777" w:rsidTr="00C16566">
        <w:tc>
          <w:tcPr>
            <w:tcW w:w="844" w:type="pct"/>
          </w:tcPr>
          <w:p w14:paraId="77661EDB" w14:textId="3CE9785B" w:rsidR="00405002" w:rsidRPr="006A3937" w:rsidRDefault="007458CD" w:rsidP="00C87E8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FUO</w:t>
            </w:r>
            <w:r w:rsidR="000C7ACC" w:rsidRPr="006A3937">
              <w:rPr>
                <w:rFonts w:asciiTheme="minorHAnsi" w:hAnsiTheme="minorHAnsi"/>
                <w:b/>
                <w:sz w:val="20"/>
              </w:rPr>
              <w:t>c</w:t>
            </w:r>
            <w:r w:rsidR="00C16566" w:rsidRPr="006A3937">
              <w:rPr>
                <w:rFonts w:asciiTheme="minorHAnsi" w:hAnsiTheme="minorHAnsi"/>
                <w:b/>
                <w:sz w:val="20"/>
                <w:vertAlign w:val="subscript"/>
              </w:rPr>
              <w:t>n</w:t>
            </w:r>
          </w:p>
        </w:tc>
        <w:tc>
          <w:tcPr>
            <w:tcW w:w="4156" w:type="pct"/>
          </w:tcPr>
          <w:p w14:paraId="23BAAC26" w14:textId="03194BC4" w:rsidR="00405002" w:rsidRPr="006A3937" w:rsidRDefault="00BC1F2F" w:rsidP="00C87E8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wskazane w Raporcie Rocznym faktycznie uzyskane oszczędności w zużyciu energii </w:t>
            </w:r>
            <w:r w:rsidRPr="006A3937">
              <w:rPr>
                <w:rFonts w:asciiTheme="minorHAnsi" w:hAnsiTheme="minorHAnsi"/>
                <w:b/>
                <w:sz w:val="20"/>
              </w:rPr>
              <w:t>cieplnej</w:t>
            </w:r>
            <w:r w:rsidRPr="006A3937">
              <w:rPr>
                <w:rFonts w:asciiTheme="minorHAnsi" w:hAnsiTheme="minorHAnsi"/>
                <w:sz w:val="20"/>
              </w:rPr>
              <w:t xml:space="preserve"> dla </w:t>
            </w:r>
            <w:r w:rsidR="00BE4122" w:rsidRPr="006A3937">
              <w:rPr>
                <w:rFonts w:asciiTheme="minorHAnsi" w:hAnsiTheme="minorHAnsi"/>
                <w:sz w:val="20"/>
              </w:rPr>
              <w:t xml:space="preserve">danego </w:t>
            </w:r>
            <w:r w:rsidRPr="006A3937">
              <w:rPr>
                <w:rFonts w:asciiTheme="minorHAnsi" w:hAnsiTheme="minorHAnsi"/>
                <w:sz w:val="20"/>
              </w:rPr>
              <w:t>Obiekt</w:t>
            </w:r>
            <w:r w:rsidR="00BE4122" w:rsidRPr="006A3937">
              <w:rPr>
                <w:rFonts w:asciiTheme="minorHAnsi" w:hAnsiTheme="minorHAnsi"/>
                <w:sz w:val="20"/>
              </w:rPr>
              <w:t>u</w:t>
            </w:r>
            <w:r w:rsidR="00C16566" w:rsidRPr="006A3937">
              <w:rPr>
                <w:rFonts w:asciiTheme="minorHAnsi" w:hAnsiTheme="minorHAnsi"/>
                <w:sz w:val="20"/>
              </w:rPr>
              <w:t xml:space="preserve"> n</w:t>
            </w:r>
            <w:r w:rsidRPr="006A3937">
              <w:rPr>
                <w:rFonts w:asciiTheme="minorHAnsi" w:hAnsiTheme="minorHAnsi"/>
                <w:sz w:val="20"/>
              </w:rPr>
              <w:t xml:space="preserve"> w</w:t>
            </w:r>
            <w:r w:rsidR="00A246DC" w:rsidRPr="006A3937">
              <w:rPr>
                <w:rFonts w:asciiTheme="minorHAnsi" w:hAnsiTheme="minorHAnsi"/>
                <w:sz w:val="20"/>
              </w:rPr>
              <w:t xml:space="preserve"> roku poprzedzającym</w:t>
            </w:r>
            <w:r w:rsidRPr="006A3937">
              <w:rPr>
                <w:rFonts w:asciiTheme="minorHAnsi" w:hAnsiTheme="minorHAnsi"/>
                <w:sz w:val="20"/>
              </w:rPr>
              <w:t xml:space="preserve"> Rok Rozliczeniow</w:t>
            </w:r>
            <w:r w:rsidR="00A246DC" w:rsidRPr="006A3937">
              <w:rPr>
                <w:rFonts w:asciiTheme="minorHAnsi" w:hAnsiTheme="minorHAnsi"/>
                <w:sz w:val="20"/>
              </w:rPr>
              <w:t>y [GJ]</w:t>
            </w:r>
          </w:p>
        </w:tc>
      </w:tr>
      <w:tr w:rsidR="005014E6" w:rsidRPr="00643F84" w14:paraId="76331F1A" w14:textId="77777777" w:rsidTr="00C16566">
        <w:tc>
          <w:tcPr>
            <w:tcW w:w="844" w:type="pct"/>
          </w:tcPr>
          <w:p w14:paraId="0C2AD55B" w14:textId="2C2C5C9B" w:rsidR="005014E6" w:rsidRPr="006A3937" w:rsidRDefault="005014E6" w:rsidP="00C87E8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FUO</w:t>
            </w:r>
            <w:r w:rsidR="000C7ACC" w:rsidRPr="006A3937">
              <w:rPr>
                <w:rFonts w:asciiTheme="minorHAnsi" w:hAnsiTheme="minorHAnsi"/>
                <w:b/>
                <w:sz w:val="20"/>
              </w:rPr>
              <w:t>e</w:t>
            </w:r>
            <w:r w:rsidRPr="006A3937">
              <w:rPr>
                <w:rFonts w:asciiTheme="minorHAnsi" w:hAnsiTheme="minorHAnsi"/>
                <w:b/>
                <w:sz w:val="20"/>
                <w:vertAlign w:val="subscript"/>
              </w:rPr>
              <w:t>n</w:t>
            </w:r>
          </w:p>
        </w:tc>
        <w:tc>
          <w:tcPr>
            <w:tcW w:w="4156" w:type="pct"/>
          </w:tcPr>
          <w:p w14:paraId="6247C3E5" w14:textId="40BFD375" w:rsidR="005014E6" w:rsidRPr="006A3937" w:rsidRDefault="005014E6" w:rsidP="00C87E8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8514E7">
              <w:rPr>
                <w:rFonts w:asciiTheme="minorHAnsi" w:hAnsiTheme="minorHAnsi"/>
                <w:sz w:val="20"/>
              </w:rPr>
              <w:t>wskazane w Raporcie Rocznym faktycznie uzyskan</w:t>
            </w:r>
            <w:r w:rsidR="008C7489" w:rsidRPr="008514E7">
              <w:rPr>
                <w:rFonts w:asciiTheme="minorHAnsi" w:hAnsiTheme="minorHAnsi"/>
                <w:sz w:val="20"/>
              </w:rPr>
              <w:t>y</w:t>
            </w:r>
            <w:r w:rsidRPr="008514E7">
              <w:rPr>
                <w:rFonts w:asciiTheme="minorHAnsi" w:hAnsiTheme="minorHAnsi"/>
                <w:sz w:val="20"/>
              </w:rPr>
              <w:t xml:space="preserve"> </w:t>
            </w:r>
            <w:r w:rsidR="008C7489" w:rsidRPr="008514E7">
              <w:rPr>
                <w:rFonts w:asciiTheme="minorHAnsi" w:hAnsiTheme="minorHAnsi"/>
                <w:sz w:val="20"/>
              </w:rPr>
              <w:t>poziom wyprodukowanej</w:t>
            </w:r>
            <w:r w:rsidR="0097763E" w:rsidRPr="008514E7">
              <w:rPr>
                <w:rFonts w:asciiTheme="minorHAnsi" w:hAnsiTheme="minorHAnsi"/>
                <w:sz w:val="20"/>
              </w:rPr>
              <w:t xml:space="preserve"> </w:t>
            </w:r>
            <w:r w:rsidR="00291F8B" w:rsidRPr="008514E7">
              <w:rPr>
                <w:rFonts w:asciiTheme="minorHAnsi" w:hAnsiTheme="minorHAnsi"/>
                <w:sz w:val="20"/>
              </w:rPr>
              <w:t xml:space="preserve">przez panele fotowoltaiczne </w:t>
            </w:r>
            <w:r w:rsidRPr="008514E7">
              <w:rPr>
                <w:rFonts w:asciiTheme="minorHAnsi" w:hAnsiTheme="minorHAnsi"/>
                <w:sz w:val="20"/>
              </w:rPr>
              <w:t xml:space="preserve">energii </w:t>
            </w:r>
            <w:r w:rsidRPr="008514E7">
              <w:rPr>
                <w:rFonts w:asciiTheme="minorHAnsi" w:hAnsiTheme="minorHAnsi"/>
                <w:b/>
                <w:sz w:val="20"/>
              </w:rPr>
              <w:t>elektrycznej</w:t>
            </w:r>
            <w:r w:rsidRPr="008514E7">
              <w:rPr>
                <w:rFonts w:asciiTheme="minorHAnsi" w:hAnsiTheme="minorHAnsi"/>
                <w:sz w:val="20"/>
              </w:rPr>
              <w:t xml:space="preserve"> dla danego Obiektu n w roku poprzedzającym Rok Rozliczeniowy</w:t>
            </w:r>
            <w:r w:rsidRPr="006A3937">
              <w:rPr>
                <w:rFonts w:asciiTheme="minorHAnsi" w:hAnsiTheme="minorHAnsi"/>
                <w:sz w:val="20"/>
              </w:rPr>
              <w:t xml:space="preserve"> [KWh]</w:t>
            </w:r>
          </w:p>
        </w:tc>
      </w:tr>
      <w:tr w:rsidR="00BE4122" w:rsidRPr="00643F84" w14:paraId="2E11153F" w14:textId="77777777" w:rsidTr="00C16566">
        <w:tc>
          <w:tcPr>
            <w:tcW w:w="844" w:type="pct"/>
          </w:tcPr>
          <w:p w14:paraId="72B3E304" w14:textId="204AA78A" w:rsidR="00BE4122" w:rsidRPr="006A3937" w:rsidRDefault="00BE4122" w:rsidP="00C87E8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Cena 1GJ</w:t>
            </w:r>
            <w:r w:rsidR="00C16566" w:rsidRPr="006A3937">
              <w:rPr>
                <w:rFonts w:asciiTheme="minorHAnsi" w:hAnsiTheme="minorHAnsi"/>
                <w:b/>
                <w:sz w:val="20"/>
                <w:vertAlign w:val="subscript"/>
              </w:rPr>
              <w:t>n</w:t>
            </w:r>
          </w:p>
        </w:tc>
        <w:tc>
          <w:tcPr>
            <w:tcW w:w="4156" w:type="pct"/>
          </w:tcPr>
          <w:p w14:paraId="7A190CE8" w14:textId="723AF808" w:rsidR="00BE4122" w:rsidRPr="006A3937" w:rsidRDefault="00BE4122" w:rsidP="00C87E8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rzeczywista cena jednostkowa </w:t>
            </w:r>
            <w:r w:rsidR="00EC72AC" w:rsidRPr="006A3937">
              <w:rPr>
                <w:rFonts w:asciiTheme="minorHAnsi" w:hAnsiTheme="minorHAnsi"/>
                <w:sz w:val="20"/>
              </w:rPr>
              <w:t xml:space="preserve">energii </w:t>
            </w:r>
            <w:r w:rsidR="00EC72AC" w:rsidRPr="006A3937">
              <w:rPr>
                <w:rFonts w:asciiTheme="minorHAnsi" w:hAnsiTheme="minorHAnsi"/>
                <w:b/>
                <w:sz w:val="20"/>
              </w:rPr>
              <w:t>cieplnej</w:t>
            </w:r>
            <w:r w:rsidR="00EC72AC" w:rsidRPr="006A3937">
              <w:rPr>
                <w:rFonts w:asciiTheme="minorHAnsi" w:hAnsiTheme="minorHAnsi"/>
                <w:sz w:val="20"/>
              </w:rPr>
              <w:t xml:space="preserve"> </w:t>
            </w:r>
            <w:r w:rsidR="00C16566" w:rsidRPr="006A3937">
              <w:rPr>
                <w:rFonts w:asciiTheme="minorHAnsi" w:hAnsiTheme="minorHAnsi"/>
                <w:sz w:val="20"/>
              </w:rPr>
              <w:t xml:space="preserve">dla danego Obiektu n </w:t>
            </w:r>
            <w:r w:rsidRPr="006A3937">
              <w:rPr>
                <w:rFonts w:asciiTheme="minorHAnsi" w:hAnsiTheme="minorHAnsi"/>
                <w:sz w:val="20"/>
              </w:rPr>
              <w:t xml:space="preserve">obowiązująca Podmiot Publiczny w </w:t>
            </w:r>
            <w:r w:rsidR="00A246DC" w:rsidRPr="006A3937">
              <w:rPr>
                <w:rFonts w:asciiTheme="minorHAnsi" w:hAnsiTheme="minorHAnsi"/>
                <w:sz w:val="20"/>
              </w:rPr>
              <w:t xml:space="preserve">roku poprzedzającym </w:t>
            </w:r>
            <w:r w:rsidRPr="006A3937">
              <w:rPr>
                <w:rFonts w:asciiTheme="minorHAnsi" w:hAnsiTheme="minorHAnsi"/>
                <w:sz w:val="20"/>
              </w:rPr>
              <w:t>Rok Rozliczeniowy</w:t>
            </w:r>
            <w:r w:rsidR="00A246DC" w:rsidRPr="006A3937">
              <w:rPr>
                <w:rFonts w:asciiTheme="minorHAnsi" w:hAnsiTheme="minorHAnsi"/>
                <w:sz w:val="20"/>
              </w:rPr>
              <w:t xml:space="preserve"> [PLN]</w:t>
            </w:r>
          </w:p>
        </w:tc>
      </w:tr>
      <w:tr w:rsidR="00EC72AC" w:rsidRPr="00643F84" w14:paraId="07D73E38" w14:textId="77777777" w:rsidTr="00C16566">
        <w:tc>
          <w:tcPr>
            <w:tcW w:w="844" w:type="pct"/>
          </w:tcPr>
          <w:p w14:paraId="42C2A0D2" w14:textId="0A4B7B7D" w:rsidR="00EC72AC" w:rsidRPr="006A3937" w:rsidRDefault="00EC72AC" w:rsidP="00C87E8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Cena 1KWh</w:t>
            </w:r>
            <w:r w:rsidR="001B0D09" w:rsidRPr="006A3937">
              <w:rPr>
                <w:rFonts w:asciiTheme="minorHAnsi" w:hAnsiTheme="minorHAnsi"/>
                <w:b/>
                <w:sz w:val="20"/>
                <w:vertAlign w:val="subscript"/>
              </w:rPr>
              <w:t>n</w:t>
            </w:r>
          </w:p>
        </w:tc>
        <w:tc>
          <w:tcPr>
            <w:tcW w:w="4156" w:type="pct"/>
          </w:tcPr>
          <w:p w14:paraId="3FA0688A" w14:textId="4F14C7E2" w:rsidR="00EC72AC" w:rsidRPr="006A3937" w:rsidRDefault="00EC72AC" w:rsidP="00C87E8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rzeczywista cena jednostkowa energii </w:t>
            </w:r>
            <w:r w:rsidRPr="006A3937">
              <w:rPr>
                <w:rFonts w:asciiTheme="minorHAnsi" w:hAnsiTheme="minorHAnsi"/>
                <w:b/>
                <w:sz w:val="20"/>
              </w:rPr>
              <w:t>elektrycznej</w:t>
            </w:r>
            <w:r w:rsidRPr="006A3937">
              <w:rPr>
                <w:rFonts w:asciiTheme="minorHAnsi" w:hAnsiTheme="minorHAnsi"/>
                <w:sz w:val="20"/>
              </w:rPr>
              <w:t xml:space="preserve"> dla danego Obiektu n obowiązująca Podmiot Publiczny w roku poprzedzającym Rok Rozliczeniowy [PLN]</w:t>
            </w:r>
          </w:p>
        </w:tc>
      </w:tr>
      <w:tr w:rsidR="00C16566" w:rsidRPr="004E0F84" w14:paraId="0BB7EADC" w14:textId="77777777" w:rsidTr="00C16566">
        <w:tc>
          <w:tcPr>
            <w:tcW w:w="844" w:type="pct"/>
          </w:tcPr>
          <w:p w14:paraId="6FB4008A" w14:textId="717A4D17" w:rsidR="00C16566" w:rsidRPr="006A3937" w:rsidRDefault="006336E5" w:rsidP="00C87E81">
            <w:pPr>
              <w:spacing w:before="240" w:after="2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N</w:t>
            </w:r>
          </w:p>
        </w:tc>
        <w:tc>
          <w:tcPr>
            <w:tcW w:w="4156" w:type="pct"/>
          </w:tcPr>
          <w:p w14:paraId="67859BD3" w14:textId="7B6917F7" w:rsidR="00C16566" w:rsidRPr="006A3937" w:rsidRDefault="00C16566" w:rsidP="00C87E81">
            <w:pPr>
              <w:spacing w:before="240" w:after="2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liczba Obiektów {1,2….,n}</w:t>
            </w:r>
          </w:p>
        </w:tc>
      </w:tr>
    </w:tbl>
    <w:p w14:paraId="61B94694" w14:textId="77777777" w:rsidR="00405002" w:rsidRPr="00625020" w:rsidRDefault="00405002" w:rsidP="00405002">
      <w:pPr>
        <w:pStyle w:val="text1"/>
        <w:rPr>
          <w:rFonts w:asciiTheme="minorHAnsi" w:hAnsiTheme="minorHAnsi" w:cstheme="minorHAnsi"/>
          <w:sz w:val="20"/>
          <w:szCs w:val="20"/>
        </w:rPr>
      </w:pPr>
    </w:p>
    <w:p w14:paraId="7849C90F" w14:textId="77777777" w:rsidR="00625020" w:rsidRPr="006A3937" w:rsidRDefault="00625020" w:rsidP="0012615D">
      <w:pPr>
        <w:jc w:val="both"/>
        <w:rPr>
          <w:rFonts w:asciiTheme="minorHAnsi" w:hAnsiTheme="minorHAnsi"/>
          <w:b/>
          <w:sz w:val="20"/>
        </w:rPr>
      </w:pPr>
    </w:p>
    <w:p w14:paraId="60AC1F29" w14:textId="734EB35A" w:rsidR="001F7DE6" w:rsidRPr="006B5F4F" w:rsidRDefault="001F7DE6" w:rsidP="00C0681E">
      <w:pPr>
        <w:pStyle w:val="H1"/>
        <w:rPr>
          <w:rFonts w:asciiTheme="minorHAnsi" w:hAnsiTheme="minorHAnsi" w:cstheme="minorHAnsi"/>
          <w:sz w:val="20"/>
          <w:szCs w:val="20"/>
        </w:rPr>
      </w:pPr>
      <w:bookmarkStart w:id="149" w:name="_Toc19740206"/>
      <w:bookmarkStart w:id="150" w:name="_Toc109299585"/>
      <w:bookmarkStart w:id="151" w:name="_Toc109300095"/>
      <w:r w:rsidRPr="006B5F4F">
        <w:rPr>
          <w:rFonts w:asciiTheme="minorHAnsi" w:hAnsiTheme="minorHAnsi" w:cstheme="minorHAnsi"/>
          <w:sz w:val="20"/>
          <w:szCs w:val="20"/>
        </w:rPr>
        <w:t>INDEKSOWANI</w:t>
      </w:r>
      <w:bookmarkEnd w:id="135"/>
      <w:bookmarkEnd w:id="149"/>
      <w:r w:rsidR="00625020">
        <w:rPr>
          <w:rFonts w:asciiTheme="minorHAnsi" w:hAnsiTheme="minorHAnsi" w:cstheme="minorHAnsi"/>
          <w:sz w:val="20"/>
          <w:szCs w:val="20"/>
        </w:rPr>
        <w:t>E</w:t>
      </w:r>
      <w:bookmarkEnd w:id="150"/>
      <w:bookmarkEnd w:id="151"/>
    </w:p>
    <w:p w14:paraId="463459B6" w14:textId="2718EB94" w:rsidR="001F7DE6" w:rsidRPr="006B5F4F" w:rsidRDefault="001F7DE6" w:rsidP="002B3B3E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 xml:space="preserve">Niniejszy </w:t>
      </w:r>
      <w:r w:rsidR="00EB5023">
        <w:rPr>
          <w:rFonts w:asciiTheme="minorHAnsi" w:hAnsiTheme="minorHAnsi" w:cstheme="minorHAnsi"/>
          <w:sz w:val="20"/>
          <w:szCs w:val="20"/>
        </w:rPr>
        <w:t>punkt</w:t>
      </w:r>
      <w:r w:rsidR="00EB5023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Pr="006B5F4F">
        <w:rPr>
          <w:rFonts w:asciiTheme="minorHAnsi" w:hAnsiTheme="minorHAnsi" w:cstheme="minorHAnsi"/>
          <w:sz w:val="20"/>
          <w:szCs w:val="20"/>
        </w:rPr>
        <w:t xml:space="preserve">określa metodologię obliczania </w:t>
      </w:r>
      <w:r w:rsidR="00D575DA" w:rsidRPr="006B5F4F">
        <w:rPr>
          <w:rFonts w:asciiTheme="minorHAnsi" w:hAnsiTheme="minorHAnsi" w:cstheme="minorHAnsi"/>
          <w:sz w:val="20"/>
          <w:szCs w:val="20"/>
        </w:rPr>
        <w:t>wskaźnika indeksacji wynagrodzenia Partnera Prywatnego</w:t>
      </w:r>
      <w:r w:rsidRPr="006B5F4F">
        <w:rPr>
          <w:rFonts w:asciiTheme="minorHAnsi" w:hAnsiTheme="minorHAnsi" w:cstheme="minorHAnsi"/>
          <w:sz w:val="20"/>
          <w:szCs w:val="20"/>
        </w:rPr>
        <w:t>.</w:t>
      </w:r>
    </w:p>
    <w:p w14:paraId="61627195" w14:textId="77777777" w:rsidR="001F7DE6" w:rsidRPr="006B5F4F" w:rsidRDefault="001F7DE6" w:rsidP="002B3B3E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>Elementy wynagrodzenia Partnera Prywatnego podlegają rocznej indeksacji od roku następnego po roku, w którym złożono Ofertę zgodnie z poniższym zestawieniem:</w:t>
      </w:r>
    </w:p>
    <w:tbl>
      <w:tblPr>
        <w:tblW w:w="455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006"/>
        <w:gridCol w:w="3070"/>
      </w:tblGrid>
      <w:tr w:rsidR="001F7DE6" w:rsidRPr="006B5F4F" w14:paraId="259E821D" w14:textId="77777777" w:rsidTr="1E916B27">
        <w:trPr>
          <w:trHeight w:val="453"/>
        </w:trPr>
        <w:tc>
          <w:tcPr>
            <w:tcW w:w="425" w:type="pct"/>
            <w:vAlign w:val="center"/>
          </w:tcPr>
          <w:p w14:paraId="18AC5280" w14:textId="77777777" w:rsidR="001F7DE6" w:rsidRPr="006A3937" w:rsidRDefault="001F7DE6" w:rsidP="006237EC">
            <w:pPr>
              <w:spacing w:before="40" w:after="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L.p.</w:t>
            </w:r>
          </w:p>
        </w:tc>
        <w:tc>
          <w:tcPr>
            <w:tcW w:w="2590" w:type="pct"/>
            <w:vAlign w:val="center"/>
          </w:tcPr>
          <w:p w14:paraId="25E5A529" w14:textId="77777777" w:rsidR="001F7DE6" w:rsidRPr="006A3937" w:rsidRDefault="001F7DE6" w:rsidP="006237EC">
            <w:pPr>
              <w:spacing w:before="40" w:after="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>Element wynagrodzenia</w:t>
            </w:r>
          </w:p>
        </w:tc>
        <w:tc>
          <w:tcPr>
            <w:tcW w:w="1985" w:type="pct"/>
            <w:vAlign w:val="center"/>
          </w:tcPr>
          <w:p w14:paraId="75FDD342" w14:textId="77777777" w:rsidR="001F7DE6" w:rsidRPr="006A3937" w:rsidRDefault="001F7DE6" w:rsidP="006237EC">
            <w:pPr>
              <w:spacing w:before="40" w:after="40"/>
              <w:jc w:val="both"/>
              <w:rPr>
                <w:rFonts w:asciiTheme="minorHAnsi" w:hAnsiTheme="minorHAnsi"/>
                <w:b/>
                <w:sz w:val="20"/>
              </w:rPr>
            </w:pPr>
            <w:r w:rsidRPr="006A3937">
              <w:rPr>
                <w:rFonts w:asciiTheme="minorHAnsi" w:hAnsiTheme="minorHAnsi"/>
                <w:b/>
                <w:sz w:val="20"/>
              </w:rPr>
              <w:t xml:space="preserve">Stosowany </w:t>
            </w:r>
            <w:r w:rsidR="00EE6E88" w:rsidRPr="006A3937">
              <w:rPr>
                <w:rFonts w:asciiTheme="minorHAnsi" w:hAnsiTheme="minorHAnsi"/>
                <w:b/>
                <w:sz w:val="20"/>
              </w:rPr>
              <w:t xml:space="preserve">wskaźnik </w:t>
            </w:r>
            <w:r w:rsidRPr="006A3937">
              <w:rPr>
                <w:rFonts w:asciiTheme="minorHAnsi" w:hAnsiTheme="minorHAnsi"/>
                <w:b/>
                <w:sz w:val="20"/>
              </w:rPr>
              <w:t>indeks</w:t>
            </w:r>
            <w:r w:rsidR="00EE6E88" w:rsidRPr="006A3937">
              <w:rPr>
                <w:rFonts w:asciiTheme="minorHAnsi" w:hAnsiTheme="minorHAnsi"/>
                <w:b/>
                <w:sz w:val="20"/>
              </w:rPr>
              <w:t>acji</w:t>
            </w:r>
          </w:p>
        </w:tc>
      </w:tr>
      <w:tr w:rsidR="001F7DE6" w:rsidRPr="006B5F4F" w14:paraId="52164602" w14:textId="77777777" w:rsidTr="1E916B27">
        <w:tc>
          <w:tcPr>
            <w:tcW w:w="425" w:type="pct"/>
            <w:vAlign w:val="center"/>
          </w:tcPr>
          <w:p w14:paraId="4CF2652E" w14:textId="77777777" w:rsidR="001F7DE6" w:rsidRPr="006A3937" w:rsidRDefault="001F7DE6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2590" w:type="pct"/>
            <w:vAlign w:val="center"/>
          </w:tcPr>
          <w:p w14:paraId="0A207CF7" w14:textId="77777777" w:rsidR="001F7DE6" w:rsidRPr="006A3937" w:rsidRDefault="001F7DE6" w:rsidP="00D575DA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Opłata </w:t>
            </w:r>
            <w:r w:rsidR="004F5791" w:rsidRPr="006A3937">
              <w:rPr>
                <w:rFonts w:asciiTheme="minorHAnsi" w:hAnsiTheme="minorHAnsi"/>
                <w:sz w:val="20"/>
              </w:rPr>
              <w:t>za Nakłady I</w:t>
            </w:r>
            <w:r w:rsidR="00D575DA" w:rsidRPr="006A3937">
              <w:rPr>
                <w:rFonts w:asciiTheme="minorHAnsi" w:hAnsiTheme="minorHAnsi"/>
                <w:sz w:val="20"/>
              </w:rPr>
              <w:t>nwestycyjne</w:t>
            </w:r>
          </w:p>
        </w:tc>
        <w:tc>
          <w:tcPr>
            <w:tcW w:w="1985" w:type="pct"/>
            <w:vAlign w:val="center"/>
          </w:tcPr>
          <w:p w14:paraId="1B66CEBF" w14:textId="50A6A1C0" w:rsidR="001F7DE6" w:rsidRPr="006A3937" w:rsidRDefault="00665EA9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Wskaźnik waloryzacji </w:t>
            </w:r>
            <w:r w:rsidRPr="006A3937">
              <w:rPr>
                <w:rFonts w:asciiTheme="minorHAnsi" w:hAnsiTheme="minorHAnsi"/>
                <w:b/>
                <w:sz w:val="20"/>
              </w:rPr>
              <w:t>WKB</w:t>
            </w:r>
            <w:r w:rsidRPr="00F433A9">
              <w:rPr>
                <w:rFonts w:asciiTheme="minorHAnsi" w:hAnsiTheme="minorHAnsi"/>
                <w:sz w:val="20"/>
                <w:vertAlign w:val="subscript"/>
              </w:rPr>
              <w:t>m,r</w:t>
            </w:r>
            <w:r w:rsidRPr="006A3937">
              <w:rPr>
                <w:rFonts w:asciiTheme="minorHAnsi" w:hAnsiTheme="minorHAnsi"/>
                <w:sz w:val="20"/>
              </w:rPr>
              <w:t xml:space="preserve">   </w:t>
            </w:r>
          </w:p>
        </w:tc>
      </w:tr>
      <w:tr w:rsidR="001F7DE6" w:rsidRPr="006B5F4F" w14:paraId="6363D8A9" w14:textId="77777777" w:rsidTr="1E916B27">
        <w:tc>
          <w:tcPr>
            <w:tcW w:w="425" w:type="pct"/>
            <w:vAlign w:val="center"/>
          </w:tcPr>
          <w:p w14:paraId="3B88A5A6" w14:textId="77777777" w:rsidR="001F7DE6" w:rsidRPr="006A3937" w:rsidRDefault="001F7DE6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2590" w:type="pct"/>
            <w:vAlign w:val="center"/>
          </w:tcPr>
          <w:p w14:paraId="0447B2DE" w14:textId="77777777" w:rsidR="001F7DE6" w:rsidRPr="006A3937" w:rsidRDefault="004F5791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Opłata za F</w:t>
            </w:r>
            <w:r w:rsidR="00D575DA" w:rsidRPr="006A3937">
              <w:rPr>
                <w:rFonts w:asciiTheme="minorHAnsi" w:hAnsiTheme="minorHAnsi"/>
                <w:sz w:val="20"/>
              </w:rPr>
              <w:t>inansowanie</w:t>
            </w:r>
          </w:p>
        </w:tc>
        <w:tc>
          <w:tcPr>
            <w:tcW w:w="1985" w:type="pct"/>
            <w:vAlign w:val="center"/>
          </w:tcPr>
          <w:p w14:paraId="4DA58ECB" w14:textId="46250AF1" w:rsidR="001F7DE6" w:rsidRPr="006A3937" w:rsidRDefault="00B24ABA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Brak</w:t>
            </w:r>
          </w:p>
        </w:tc>
      </w:tr>
      <w:tr w:rsidR="00ED7B76" w:rsidRPr="006B5F4F" w14:paraId="3D731EC5" w14:textId="77777777" w:rsidTr="1E916B27">
        <w:tc>
          <w:tcPr>
            <w:tcW w:w="425" w:type="pct"/>
            <w:vAlign w:val="center"/>
          </w:tcPr>
          <w:p w14:paraId="087BC036" w14:textId="77777777" w:rsidR="00ED7B76" w:rsidRPr="006A3937" w:rsidRDefault="00ED7B76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2590" w:type="pct"/>
            <w:vAlign w:val="center"/>
          </w:tcPr>
          <w:p w14:paraId="0E8991EA" w14:textId="77777777" w:rsidR="00ED7B76" w:rsidRPr="006A3937" w:rsidRDefault="00ED7B76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Opłata za Rozłożenie w Czasie</w:t>
            </w:r>
          </w:p>
        </w:tc>
        <w:tc>
          <w:tcPr>
            <w:tcW w:w="1985" w:type="pct"/>
            <w:vAlign w:val="center"/>
          </w:tcPr>
          <w:p w14:paraId="4EAF7D9F" w14:textId="68DB43AF" w:rsidR="00ED7B76" w:rsidRPr="006A3937" w:rsidRDefault="00EB5023" w:rsidP="1E916B27">
            <w:pPr>
              <w:spacing w:before="4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3937">
              <w:rPr>
                <w:rFonts w:asciiTheme="minorHAnsi" w:hAnsiTheme="minorHAnsi"/>
                <w:sz w:val="20"/>
                <w:szCs w:val="20"/>
              </w:rPr>
              <w:t>WIBOR 3m</w:t>
            </w:r>
          </w:p>
        </w:tc>
      </w:tr>
      <w:tr w:rsidR="001F7DE6" w:rsidRPr="006B5F4F" w14:paraId="7C1D6BA4" w14:textId="77777777" w:rsidTr="1E916B27">
        <w:tc>
          <w:tcPr>
            <w:tcW w:w="425" w:type="pct"/>
            <w:vAlign w:val="center"/>
          </w:tcPr>
          <w:p w14:paraId="04703586" w14:textId="77777777" w:rsidR="001F7DE6" w:rsidRPr="006A3937" w:rsidRDefault="00BA19F6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4</w:t>
            </w:r>
            <w:r w:rsidR="001F7DE6" w:rsidRPr="006A393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2590" w:type="pct"/>
            <w:vAlign w:val="center"/>
          </w:tcPr>
          <w:p w14:paraId="5FC213DE" w14:textId="18A32A45" w:rsidR="001F7DE6" w:rsidRPr="006A3937" w:rsidRDefault="004F5791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Opłata za </w:t>
            </w:r>
            <w:r w:rsidR="001B77F2" w:rsidRPr="006A3937">
              <w:rPr>
                <w:rFonts w:asciiTheme="minorHAnsi" w:hAnsiTheme="minorHAnsi"/>
                <w:sz w:val="20"/>
              </w:rPr>
              <w:t>Zarządzanie</w:t>
            </w:r>
          </w:p>
        </w:tc>
        <w:tc>
          <w:tcPr>
            <w:tcW w:w="1985" w:type="pct"/>
            <w:vAlign w:val="center"/>
          </w:tcPr>
          <w:p w14:paraId="338122B6" w14:textId="77777777" w:rsidR="001F7DE6" w:rsidRPr="006A3937" w:rsidRDefault="00D575DA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Wskaźnik </w:t>
            </w:r>
            <w:r w:rsidR="00B430C6" w:rsidRPr="006A3937">
              <w:rPr>
                <w:rFonts w:asciiTheme="minorHAnsi" w:hAnsiTheme="minorHAnsi"/>
                <w:sz w:val="20"/>
              </w:rPr>
              <w:t>indeksacji J</w:t>
            </w:r>
            <w:r w:rsidR="00B430C6" w:rsidRPr="006A3937">
              <w:rPr>
                <w:rFonts w:asciiTheme="minorHAnsi" w:hAnsiTheme="minorHAnsi"/>
                <w:sz w:val="20"/>
                <w:vertAlign w:val="subscript"/>
              </w:rPr>
              <w:t>r</w:t>
            </w:r>
          </w:p>
        </w:tc>
      </w:tr>
      <w:tr w:rsidR="001F7DE6" w:rsidRPr="006B5F4F" w14:paraId="7DDC2D20" w14:textId="77777777" w:rsidTr="1E916B27">
        <w:tc>
          <w:tcPr>
            <w:tcW w:w="425" w:type="pct"/>
            <w:vAlign w:val="center"/>
          </w:tcPr>
          <w:p w14:paraId="0FB77661" w14:textId="77777777" w:rsidR="001F7DE6" w:rsidRPr="006A3937" w:rsidRDefault="006B5F4F" w:rsidP="006237EC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>5</w:t>
            </w:r>
            <w:r w:rsidR="001F7DE6" w:rsidRPr="006A393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2590" w:type="pct"/>
            <w:vAlign w:val="center"/>
          </w:tcPr>
          <w:p w14:paraId="0C452E33" w14:textId="77777777" w:rsidR="001F7DE6" w:rsidRPr="006A3937" w:rsidRDefault="001F7DE6" w:rsidP="00756B01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Pomniejszenia z tytułu </w:t>
            </w:r>
            <w:r w:rsidR="00F815B5" w:rsidRPr="006A3937">
              <w:rPr>
                <w:rFonts w:asciiTheme="minorHAnsi" w:hAnsiTheme="minorHAnsi"/>
                <w:sz w:val="20"/>
              </w:rPr>
              <w:t xml:space="preserve">Punktów Karnych </w:t>
            </w:r>
          </w:p>
        </w:tc>
        <w:tc>
          <w:tcPr>
            <w:tcW w:w="1985" w:type="pct"/>
            <w:vAlign w:val="center"/>
          </w:tcPr>
          <w:p w14:paraId="550A0E87" w14:textId="77777777" w:rsidR="001F7DE6" w:rsidRPr="006A3937" w:rsidRDefault="00D575DA" w:rsidP="00580C2B">
            <w:pPr>
              <w:spacing w:before="40" w:after="40"/>
              <w:jc w:val="both"/>
              <w:rPr>
                <w:rFonts w:asciiTheme="minorHAnsi" w:hAnsiTheme="minorHAnsi"/>
                <w:sz w:val="20"/>
              </w:rPr>
            </w:pPr>
            <w:r w:rsidRPr="006A3937">
              <w:rPr>
                <w:rFonts w:asciiTheme="minorHAnsi" w:hAnsiTheme="minorHAnsi"/>
                <w:sz w:val="20"/>
              </w:rPr>
              <w:t xml:space="preserve">Wskaźnik </w:t>
            </w:r>
            <w:r w:rsidR="00B430C6" w:rsidRPr="006A3937">
              <w:rPr>
                <w:rFonts w:asciiTheme="minorHAnsi" w:hAnsiTheme="minorHAnsi"/>
                <w:sz w:val="20"/>
              </w:rPr>
              <w:t>indeksacji J</w:t>
            </w:r>
            <w:r w:rsidR="00B430C6" w:rsidRPr="006A3937">
              <w:rPr>
                <w:rFonts w:asciiTheme="minorHAnsi" w:hAnsiTheme="minorHAnsi"/>
                <w:sz w:val="20"/>
                <w:vertAlign w:val="subscript"/>
              </w:rPr>
              <w:t>r</w:t>
            </w:r>
          </w:p>
        </w:tc>
      </w:tr>
    </w:tbl>
    <w:p w14:paraId="02BC2DE6" w14:textId="77777777" w:rsidR="002B3B3E" w:rsidRPr="006B5F4F" w:rsidRDefault="002B3B3E" w:rsidP="002B3B3E">
      <w:pPr>
        <w:pStyle w:val="Nagwek2"/>
        <w:numPr>
          <w:ilvl w:val="0"/>
          <w:numId w:val="0"/>
        </w:numPr>
        <w:ind w:left="567"/>
        <w:rPr>
          <w:rFonts w:asciiTheme="minorHAnsi" w:hAnsiTheme="minorHAnsi" w:cstheme="minorHAnsi"/>
          <w:b/>
          <w:sz w:val="20"/>
          <w:szCs w:val="20"/>
        </w:rPr>
      </w:pPr>
      <w:bookmarkStart w:id="152" w:name="_Ref313390690"/>
      <w:bookmarkStart w:id="153" w:name="_Ref313880313"/>
    </w:p>
    <w:p w14:paraId="08397B0B" w14:textId="77777777" w:rsidR="001F7DE6" w:rsidRPr="006B5F4F" w:rsidRDefault="001F7DE6" w:rsidP="002B3B3E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154" w:name="_Toc19740207"/>
      <w:bookmarkStart w:id="155" w:name="_Toc109299586"/>
      <w:bookmarkStart w:id="156" w:name="_Toc109300096"/>
      <w:bookmarkStart w:id="157" w:name="_Hlk18404430"/>
      <w:r w:rsidRPr="006B5F4F">
        <w:rPr>
          <w:rFonts w:asciiTheme="minorHAnsi" w:hAnsiTheme="minorHAnsi" w:cstheme="minorHAnsi"/>
          <w:b/>
          <w:sz w:val="20"/>
          <w:szCs w:val="20"/>
        </w:rPr>
        <w:t>Wskaźnik indeksacji</w:t>
      </w:r>
      <w:bookmarkEnd w:id="152"/>
      <w:bookmarkEnd w:id="153"/>
      <w:r w:rsidR="00917EDC" w:rsidRPr="006B5F4F">
        <w:rPr>
          <w:rFonts w:asciiTheme="minorHAnsi" w:hAnsiTheme="minorHAnsi" w:cstheme="minorHAnsi"/>
          <w:b/>
          <w:sz w:val="20"/>
          <w:szCs w:val="20"/>
        </w:rPr>
        <w:t xml:space="preserve"> J</w:t>
      </w:r>
      <w:r w:rsidR="00917EDC" w:rsidRPr="006B5F4F">
        <w:rPr>
          <w:rFonts w:asciiTheme="minorHAnsi" w:hAnsiTheme="minorHAnsi" w:cstheme="minorHAnsi"/>
          <w:b/>
          <w:sz w:val="20"/>
          <w:szCs w:val="20"/>
          <w:vertAlign w:val="subscript"/>
        </w:rPr>
        <w:t>r</w:t>
      </w:r>
      <w:bookmarkEnd w:id="154"/>
      <w:bookmarkEnd w:id="155"/>
      <w:bookmarkEnd w:id="156"/>
    </w:p>
    <w:p w14:paraId="2032081A" w14:textId="6EB49AC7" w:rsidR="001F7DE6" w:rsidRPr="006B5F4F" w:rsidRDefault="001F7DE6" w:rsidP="002B3B3E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 xml:space="preserve">Wskaźnik indeksacji </w:t>
      </w:r>
      <w:r w:rsidR="00663724" w:rsidRPr="006B5F4F">
        <w:rPr>
          <w:rFonts w:asciiTheme="minorHAnsi" w:hAnsiTheme="minorHAnsi" w:cstheme="minorHAnsi"/>
          <w:sz w:val="20"/>
          <w:szCs w:val="20"/>
        </w:rPr>
        <w:t>Opłaty za</w:t>
      </w:r>
      <w:r w:rsidR="001A2A97">
        <w:rPr>
          <w:rFonts w:asciiTheme="minorHAnsi" w:hAnsiTheme="minorHAnsi" w:cstheme="minorHAnsi"/>
          <w:sz w:val="20"/>
          <w:szCs w:val="20"/>
        </w:rPr>
        <w:t xml:space="preserve"> </w:t>
      </w:r>
      <w:r w:rsidR="00EB5023">
        <w:rPr>
          <w:rFonts w:asciiTheme="minorHAnsi" w:hAnsiTheme="minorHAnsi" w:cstheme="minorHAnsi"/>
          <w:sz w:val="20"/>
          <w:szCs w:val="20"/>
        </w:rPr>
        <w:t xml:space="preserve">Zarządzanie </w:t>
      </w:r>
      <w:r w:rsidR="00F34126" w:rsidRPr="006B5F4F">
        <w:rPr>
          <w:rFonts w:asciiTheme="minorHAnsi" w:hAnsiTheme="minorHAnsi" w:cstheme="minorHAnsi"/>
          <w:sz w:val="20"/>
          <w:szCs w:val="20"/>
        </w:rPr>
        <w:t>oraz</w:t>
      </w:r>
      <w:r w:rsidR="00917EDC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="00593E3C" w:rsidRPr="006B5F4F">
        <w:rPr>
          <w:rFonts w:asciiTheme="minorHAnsi" w:hAnsiTheme="minorHAnsi" w:cstheme="minorHAnsi"/>
          <w:sz w:val="20"/>
          <w:szCs w:val="20"/>
        </w:rPr>
        <w:t>p</w:t>
      </w:r>
      <w:r w:rsidR="00917EDC" w:rsidRPr="006B5F4F">
        <w:rPr>
          <w:rFonts w:asciiTheme="minorHAnsi" w:hAnsiTheme="minorHAnsi" w:cstheme="minorHAnsi"/>
          <w:sz w:val="20"/>
          <w:szCs w:val="20"/>
        </w:rPr>
        <w:t xml:space="preserve">omniejszeń z tytułu </w:t>
      </w:r>
      <w:r w:rsidR="002125C7" w:rsidRPr="006B5F4F">
        <w:rPr>
          <w:rFonts w:asciiTheme="minorHAnsi" w:hAnsiTheme="minorHAnsi" w:cstheme="minorHAnsi"/>
          <w:sz w:val="20"/>
          <w:szCs w:val="20"/>
        </w:rPr>
        <w:t xml:space="preserve">Punktów Karnych </w:t>
      </w:r>
      <w:r w:rsidRPr="006B5F4F">
        <w:rPr>
          <w:rFonts w:asciiTheme="minorHAnsi" w:hAnsiTheme="minorHAnsi" w:cstheme="minorHAnsi"/>
          <w:sz w:val="20"/>
          <w:szCs w:val="20"/>
        </w:rPr>
        <w:t>obliczany jest zgodnie z następującym wzorem:</w:t>
      </w:r>
    </w:p>
    <w:bookmarkStart w:id="158" w:name="_Hlk31713393"/>
    <w:p w14:paraId="3A6D9345" w14:textId="77777777" w:rsidR="00663724" w:rsidRPr="006A3937" w:rsidRDefault="00924F37" w:rsidP="00663724">
      <w:pPr>
        <w:jc w:val="center"/>
        <w:rPr>
          <w:rFonts w:asciiTheme="minorHAnsi" w:hAnsiTheme="minorHAnsi"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color w:val="000000"/>
                  <w:sz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0"/>
                </w:rPr>
                <m:t>J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0"/>
                </w:rPr>
                <m:t>r</m:t>
              </m:r>
            </m:sub>
          </m:sSub>
          <m:r>
            <m:rPr>
              <m:sty m:val="b"/>
            </m:rPr>
            <w:rPr>
              <w:rFonts w:ascii="Cambria Math" w:hAnsi="Cambria Math"/>
              <w:color w:val="000000"/>
              <w:sz w:val="20"/>
            </w:rPr>
            <m:t>=</m:t>
          </m:r>
          <m:d>
            <m:dPr>
              <m:ctrlPr>
                <w:rPr>
                  <w:rFonts w:ascii="Cambria Math" w:hAnsi="Cambria Math"/>
                  <w:b/>
                  <w:color w:val="000000"/>
                  <w:sz w:val="20"/>
                </w:rPr>
              </m:ctrlPr>
            </m:dPr>
            <m:e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b/>
                      <w:color w:val="000000"/>
                      <w:sz w:val="20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0"/>
                    </w:rPr>
                    <m:t>R=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/>
                      <w:sz w:val="20"/>
                      <w:szCs w:val="20"/>
                    </w:rPr>
                    <m:t>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0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/>
                      <w:sz w:val="20"/>
                      <w:szCs w:val="20"/>
                    </w:rPr>
                    <m:t>-1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CPI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0"/>
                        </w:rPr>
                        <m:t>100</m:t>
                      </m:r>
                    </m:den>
                  </m:f>
                </m:e>
              </m:nary>
            </m:e>
          </m:d>
          <m:r>
            <m:rPr>
              <m:sty m:val="bi"/>
            </m:rPr>
            <w:rPr>
              <w:rFonts w:ascii="Cambria Math" w:hAnsi="Cambria Math" w:cstheme="minorHAnsi"/>
              <w:color w:val="000000"/>
              <w:sz w:val="20"/>
              <w:szCs w:val="20"/>
            </w:rPr>
            <m:t>∙e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0"/>
              <w:szCs w:val="20"/>
            </w:rPr>
            <m:t>1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0"/>
              <w:szCs w:val="20"/>
            </w:rPr>
            <m:t xml:space="preserve">r+ 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0"/>
                      <w:szCs w:val="20"/>
                    </w:rPr>
                    <m:t>r-1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0"/>
                      <w:szCs w:val="20"/>
                    </w:rPr>
                    <m:t>0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  <w:sz w:val="20"/>
              <w:szCs w:val="20"/>
            </w:rPr>
            <m:t xml:space="preserve"> ∙e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0"/>
              <w:szCs w:val="20"/>
            </w:rPr>
            <m:t>2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0"/>
              <w:szCs w:val="20"/>
            </w:rPr>
            <m:t xml:space="preserve">r+ </m:t>
          </m:r>
          <m:d>
            <m:dPr>
              <m:ctrlPr>
                <w:rPr>
                  <w:rFonts w:ascii="Cambria Math" w:hAnsi="Cambria Math"/>
                  <w:b/>
                  <w:i/>
                  <w:color w:val="000000"/>
                  <w:sz w:val="20"/>
                </w:rPr>
              </m:ctrlPr>
            </m:dPr>
            <m:e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b/>
                      <w:color w:val="000000"/>
                      <w:sz w:val="20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/>
                      <w:sz w:val="20"/>
                      <w:szCs w:val="20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0"/>
                    </w:rPr>
                    <m:t>=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/>
                      <w:sz w:val="20"/>
                      <w:szCs w:val="20"/>
                    </w:rPr>
                    <m:t>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/>
                      <w:sz w:val="20"/>
                      <w:szCs w:val="20"/>
                    </w:rPr>
                    <m:t>r-1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0"/>
                              <w:szCs w:val="20"/>
                            </w:rPr>
                            <m:t>BM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0"/>
                              <w:szCs w:val="20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0"/>
                        </w:rPr>
                        <m:t>100</m:t>
                      </m:r>
                    </m:den>
                  </m:f>
                </m:e>
              </m:nary>
            </m:e>
          </m:d>
          <m:r>
            <m:rPr>
              <m:sty m:val="b"/>
            </m:rPr>
            <w:rPr>
              <w:rFonts w:ascii="Cambria Math" w:hAnsi="Cambria Math" w:cstheme="minorHAnsi"/>
              <w:color w:val="000000"/>
              <w:sz w:val="20"/>
              <w:szCs w:val="20"/>
            </w:rPr>
            <m:t xml:space="preserve"> ∙e3r</m:t>
          </m:r>
          <w:bookmarkEnd w:id="158"/>
          <m:r>
            <m:rPr>
              <m:sty m:val="bi"/>
            </m:rPr>
            <w:rPr>
              <w:rFonts w:ascii="Cambria Math" w:hAnsi="Cambria Math" w:cstheme="minorHAnsi"/>
              <w:color w:val="000000"/>
              <w:sz w:val="20"/>
              <w:szCs w:val="20"/>
            </w:rPr>
            <m:t xml:space="preserve"> </m:t>
          </m:r>
        </m:oMath>
      </m:oMathPara>
    </w:p>
    <w:p w14:paraId="18B793C0" w14:textId="77777777" w:rsidR="001F7DE6" w:rsidRPr="006B5F4F" w:rsidRDefault="007960C7" w:rsidP="00AB0CC4">
      <w:pPr>
        <w:pStyle w:val="text1"/>
        <w:rPr>
          <w:rFonts w:asciiTheme="minorHAnsi" w:eastAsia="Batang" w:hAnsiTheme="minorHAnsi" w:cstheme="minorHAnsi"/>
          <w:bCs/>
          <w:sz w:val="20"/>
          <w:szCs w:val="20"/>
        </w:rPr>
      </w:pPr>
      <w:r w:rsidRPr="006B5F4F">
        <w:rPr>
          <w:rFonts w:asciiTheme="minorHAnsi" w:eastAsia="Batang" w:hAnsiTheme="minorHAnsi" w:cstheme="minorHAnsi"/>
          <w:bCs/>
          <w:sz w:val="20"/>
          <w:szCs w:val="20"/>
        </w:rPr>
        <w:t>przy czym e1r + e2r + e3r = 100%</w:t>
      </w:r>
    </w:p>
    <w:p w14:paraId="55ABE818" w14:textId="77777777" w:rsidR="007960C7" w:rsidRPr="006A3937" w:rsidRDefault="007960C7" w:rsidP="006237EC">
      <w:pPr>
        <w:spacing w:before="240" w:after="240"/>
        <w:jc w:val="both"/>
        <w:rPr>
          <w:rFonts w:asciiTheme="minorHAnsi" w:hAnsiTheme="minorHAnsi"/>
          <w:sz w:val="20"/>
        </w:rPr>
      </w:pPr>
    </w:p>
    <w:p w14:paraId="3EF3B52A" w14:textId="77777777" w:rsidR="001F7DE6" w:rsidRPr="006B5F4F" w:rsidRDefault="001F7DE6" w:rsidP="00AB0CC4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 xml:space="preserve">gdzie: </w:t>
      </w:r>
    </w:p>
    <w:tbl>
      <w:tblPr>
        <w:tblW w:w="4633" w:type="pct"/>
        <w:tblInd w:w="675" w:type="dxa"/>
        <w:tblLook w:val="0000" w:firstRow="0" w:lastRow="0" w:firstColumn="0" w:lastColumn="0" w:noHBand="0" w:noVBand="0"/>
      </w:tblPr>
      <w:tblGrid>
        <w:gridCol w:w="996"/>
        <w:gridCol w:w="6884"/>
      </w:tblGrid>
      <w:tr w:rsidR="001F7DE6" w:rsidRPr="00643F84" w14:paraId="051609CC" w14:textId="77777777" w:rsidTr="1E916B27"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2679DAEF" w14:textId="77777777" w:rsidR="001F7DE6" w:rsidRPr="006A3937" w:rsidRDefault="001F7DE6" w:rsidP="006237EC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A3937">
              <w:rPr>
                <w:rFonts w:asciiTheme="minorHAnsi" w:hAnsiTheme="minorHAnsi"/>
                <w:b/>
                <w:color w:val="000000"/>
              </w:rPr>
              <w:t>J</w:t>
            </w:r>
            <w:r w:rsidRPr="006A3937">
              <w:rPr>
                <w:rFonts w:asciiTheme="minorHAnsi" w:hAnsiTheme="minorHAnsi"/>
                <w:b/>
                <w:color w:val="000000"/>
                <w:vertAlign w:val="subscript"/>
              </w:rPr>
              <w:t>r</w:t>
            </w:r>
          </w:p>
        </w:tc>
        <w:tc>
          <w:tcPr>
            <w:tcW w:w="4368" w:type="pct"/>
            <w:tcBorders>
              <w:top w:val="nil"/>
              <w:left w:val="nil"/>
              <w:bottom w:val="nil"/>
              <w:right w:val="nil"/>
            </w:tcBorders>
          </w:tcPr>
          <w:p w14:paraId="2BD0D206" w14:textId="65AC98EC" w:rsidR="001F7DE6" w:rsidRPr="006A3937" w:rsidRDefault="001F7DE6" w:rsidP="00D575DA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6A3937">
              <w:rPr>
                <w:rFonts w:asciiTheme="minorHAnsi" w:hAnsiTheme="minorHAnsi"/>
                <w:color w:val="000000"/>
              </w:rPr>
              <w:t xml:space="preserve">wskaźnik indeksacji </w:t>
            </w:r>
            <w:r w:rsidR="00EF1968" w:rsidRPr="006A3937">
              <w:rPr>
                <w:rFonts w:asciiTheme="minorHAnsi" w:hAnsiTheme="minorHAnsi"/>
                <w:color w:val="000000"/>
              </w:rPr>
              <w:t xml:space="preserve">Opłaty za </w:t>
            </w:r>
            <w:r w:rsidR="001B77F2" w:rsidRPr="006A3937">
              <w:rPr>
                <w:rFonts w:asciiTheme="minorHAnsi" w:hAnsiTheme="minorHAnsi"/>
                <w:color w:val="000000"/>
              </w:rPr>
              <w:t>Zarządzanie</w:t>
            </w:r>
            <w:r w:rsidR="006F6D22" w:rsidRPr="006A3937">
              <w:rPr>
                <w:rFonts w:asciiTheme="minorHAnsi" w:hAnsiTheme="minorHAnsi"/>
                <w:color w:val="000000"/>
              </w:rPr>
              <w:t xml:space="preserve"> </w:t>
            </w:r>
            <w:r w:rsidR="007B7F76" w:rsidRPr="006A3937">
              <w:rPr>
                <w:rFonts w:asciiTheme="minorHAnsi" w:hAnsiTheme="minorHAnsi"/>
                <w:color w:val="000000"/>
              </w:rPr>
              <w:t xml:space="preserve">oraz </w:t>
            </w:r>
            <w:r w:rsidR="00593E3C" w:rsidRPr="006A3937">
              <w:rPr>
                <w:rFonts w:asciiTheme="minorHAnsi" w:hAnsiTheme="minorHAnsi"/>
                <w:color w:val="000000"/>
              </w:rPr>
              <w:t>p</w:t>
            </w:r>
            <w:r w:rsidR="007B7F76" w:rsidRPr="006A3937">
              <w:rPr>
                <w:rFonts w:asciiTheme="minorHAnsi" w:hAnsiTheme="minorHAnsi"/>
                <w:color w:val="000000"/>
              </w:rPr>
              <w:t xml:space="preserve">omniejszeń z tytułu </w:t>
            </w:r>
            <w:r w:rsidR="00E452D2" w:rsidRPr="006A3937">
              <w:rPr>
                <w:rFonts w:asciiTheme="minorHAnsi" w:hAnsiTheme="minorHAnsi"/>
                <w:color w:val="000000"/>
              </w:rPr>
              <w:t>Punktów Karnych</w:t>
            </w:r>
            <w:r w:rsidR="00593E3C" w:rsidRPr="006A3937">
              <w:rPr>
                <w:rFonts w:asciiTheme="minorHAnsi" w:hAnsiTheme="minorHAnsi"/>
                <w:color w:val="000000"/>
              </w:rPr>
              <w:t xml:space="preserve"> </w:t>
            </w:r>
            <w:r w:rsidRPr="006A3937">
              <w:rPr>
                <w:rFonts w:asciiTheme="minorHAnsi" w:hAnsiTheme="minorHAnsi"/>
                <w:color w:val="000000"/>
              </w:rPr>
              <w:t>stosowany w roku r</w:t>
            </w:r>
          </w:p>
        </w:tc>
      </w:tr>
      <w:tr w:rsidR="001F7DE6" w:rsidRPr="00643F84" w14:paraId="1BA96518" w14:textId="77777777" w:rsidTr="1E916B27"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398293E0" w14:textId="77777777" w:rsidR="001F7DE6" w:rsidRPr="006A3937" w:rsidRDefault="001F7DE6" w:rsidP="006237EC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A3937">
              <w:rPr>
                <w:rFonts w:asciiTheme="minorHAnsi" w:hAnsiTheme="minorHAnsi"/>
                <w:b/>
                <w:color w:val="000000"/>
              </w:rPr>
              <w:t>CPI</w:t>
            </w:r>
            <w:r w:rsidRPr="006A3937">
              <w:rPr>
                <w:rFonts w:asciiTheme="minorHAnsi" w:hAnsiTheme="minorHAnsi"/>
                <w:b/>
                <w:color w:val="000000"/>
                <w:vertAlign w:val="subscript"/>
              </w:rPr>
              <w:t>R</w:t>
            </w:r>
          </w:p>
        </w:tc>
        <w:tc>
          <w:tcPr>
            <w:tcW w:w="4368" w:type="pct"/>
            <w:tcBorders>
              <w:top w:val="nil"/>
              <w:left w:val="nil"/>
              <w:bottom w:val="nil"/>
              <w:right w:val="nil"/>
            </w:tcBorders>
          </w:tcPr>
          <w:p w14:paraId="616FDE20" w14:textId="77777777" w:rsidR="001F7DE6" w:rsidRPr="006A3937" w:rsidRDefault="001F7DE6" w:rsidP="00217F73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6A3937">
              <w:rPr>
                <w:rFonts w:asciiTheme="minorHAnsi" w:hAnsiTheme="minorHAnsi"/>
                <w:color w:val="000000"/>
              </w:rPr>
              <w:t xml:space="preserve">wartość średniorocznego wskaźnika cen towarów i usług konsumpcyjnych ogółem w roku </w:t>
            </w:r>
            <w:r w:rsidR="004E1C5D" w:rsidRPr="006A3937">
              <w:rPr>
                <w:rFonts w:asciiTheme="minorHAnsi" w:hAnsiTheme="minorHAnsi"/>
                <w:color w:val="000000"/>
              </w:rPr>
              <w:t>r</w:t>
            </w:r>
            <w:r w:rsidRPr="006A3937">
              <w:rPr>
                <w:rFonts w:asciiTheme="minorHAnsi" w:hAnsiTheme="minorHAnsi"/>
                <w:color w:val="000000"/>
              </w:rPr>
              <w:t xml:space="preserve"> (publikowana przez Główny Urząd Statystyczny </w:t>
            </w:r>
            <w:r w:rsidRPr="006A3937">
              <w:rPr>
                <w:rFonts w:asciiTheme="minorHAnsi" w:hAnsiTheme="minorHAnsi"/>
                <w:color w:val="000000"/>
              </w:rPr>
              <w:br/>
              <w:t xml:space="preserve">w Monitorze Polskim do 31 stycznia roku </w:t>
            </w:r>
            <w:r w:rsidR="004E1C5D" w:rsidRPr="006A3937">
              <w:rPr>
                <w:rFonts w:asciiTheme="minorHAnsi" w:hAnsiTheme="minorHAnsi"/>
                <w:color w:val="000000"/>
              </w:rPr>
              <w:t>r</w:t>
            </w:r>
            <w:r w:rsidRPr="006A3937">
              <w:rPr>
                <w:rFonts w:asciiTheme="minorHAnsi" w:hAnsiTheme="minorHAnsi"/>
                <w:color w:val="000000"/>
              </w:rPr>
              <w:t>+1)</w:t>
            </w:r>
          </w:p>
        </w:tc>
      </w:tr>
      <w:tr w:rsidR="007960C7" w:rsidRPr="00643F84" w14:paraId="5278D245" w14:textId="77777777" w:rsidTr="1E916B27"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4C97F9AC" w14:textId="77777777" w:rsidR="007960C7" w:rsidRPr="006A3937" w:rsidRDefault="007960C7" w:rsidP="006237EC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A3937">
              <w:rPr>
                <w:rFonts w:asciiTheme="minorHAnsi" w:hAnsiTheme="minorHAnsi"/>
                <w:b/>
                <w:color w:val="000000"/>
              </w:rPr>
              <w:t>S</w:t>
            </w:r>
            <w:r w:rsidRPr="006A3937">
              <w:rPr>
                <w:rFonts w:asciiTheme="minorHAnsi" w:hAnsiTheme="minorHAnsi"/>
                <w:b/>
                <w:color w:val="000000"/>
                <w:vertAlign w:val="subscript"/>
              </w:rPr>
              <w:t>r</w:t>
            </w:r>
          </w:p>
        </w:tc>
        <w:tc>
          <w:tcPr>
            <w:tcW w:w="4368" w:type="pct"/>
            <w:tcBorders>
              <w:top w:val="nil"/>
              <w:left w:val="nil"/>
              <w:bottom w:val="nil"/>
              <w:right w:val="nil"/>
            </w:tcBorders>
          </w:tcPr>
          <w:p w14:paraId="7D521EE9" w14:textId="77777777" w:rsidR="007960C7" w:rsidRPr="006A3937" w:rsidRDefault="007960C7" w:rsidP="00217F73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6A3937">
              <w:rPr>
                <w:rFonts w:asciiTheme="minorHAnsi" w:hAnsiTheme="minorHAnsi"/>
                <w:color w:val="000000"/>
              </w:rPr>
              <w:t>przeciętna wysokość miesięcznego wynagrodzenia w sektorze przedsiębiorstw w roku r (publikowana przez GUS w Dzienniku Urzędowym GUS około 15 stycznia roku r+1)</w:t>
            </w:r>
            <w:r w:rsidR="008F42C4" w:rsidRPr="006A3937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7960C7" w:rsidRPr="00643F84" w14:paraId="3FC49F79" w14:textId="77777777" w:rsidTr="1E916B27"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00278433" w14:textId="77777777" w:rsidR="007960C7" w:rsidRPr="006A3937" w:rsidRDefault="007960C7" w:rsidP="006237EC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A3937">
              <w:rPr>
                <w:rFonts w:asciiTheme="minorHAnsi" w:hAnsiTheme="minorHAnsi"/>
                <w:b/>
                <w:color w:val="000000"/>
              </w:rPr>
              <w:t>S</w:t>
            </w:r>
            <w:r w:rsidRPr="006A3937">
              <w:rPr>
                <w:rFonts w:asciiTheme="minorHAnsi" w:hAnsiTheme="minorHAnsi"/>
                <w:b/>
                <w:color w:val="000000"/>
                <w:vertAlign w:val="subscript"/>
              </w:rPr>
              <w:t>0</w:t>
            </w:r>
          </w:p>
        </w:tc>
        <w:tc>
          <w:tcPr>
            <w:tcW w:w="4368" w:type="pct"/>
            <w:tcBorders>
              <w:top w:val="nil"/>
              <w:left w:val="nil"/>
              <w:bottom w:val="nil"/>
              <w:right w:val="nil"/>
            </w:tcBorders>
          </w:tcPr>
          <w:p w14:paraId="070757EC" w14:textId="77777777" w:rsidR="007960C7" w:rsidRPr="006A3937" w:rsidRDefault="007960C7" w:rsidP="00217F73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6A3937">
              <w:rPr>
                <w:rFonts w:asciiTheme="minorHAnsi" w:hAnsiTheme="minorHAnsi"/>
                <w:color w:val="000000"/>
              </w:rPr>
              <w:t>wynagrodzenie bazowe równe przeciętnemu miesięcznemu wynagrodzeniu w sektorze przedsiębiorstw w roku poprzedzającym rok złożenia Oferty.</w:t>
            </w:r>
          </w:p>
        </w:tc>
      </w:tr>
      <w:tr w:rsidR="007960C7" w:rsidRPr="00643F84" w14:paraId="188CB484" w14:textId="77777777" w:rsidTr="1E916B27"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7526C9A6" w14:textId="77777777" w:rsidR="007960C7" w:rsidRPr="00257227" w:rsidRDefault="007960C7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57227">
              <w:rPr>
                <w:rFonts w:asciiTheme="minorHAnsi" w:hAnsiTheme="minorHAnsi"/>
                <w:b/>
                <w:color w:val="000000"/>
              </w:rPr>
              <w:t>BM</w:t>
            </w:r>
            <w:r w:rsidRPr="00257227">
              <w:rPr>
                <w:rFonts w:asciiTheme="minorHAnsi" w:hAnsiTheme="minorHAnsi"/>
                <w:b/>
                <w:color w:val="000000"/>
                <w:vertAlign w:val="subscript"/>
              </w:rPr>
              <w:t>R</w:t>
            </w:r>
          </w:p>
        </w:tc>
        <w:tc>
          <w:tcPr>
            <w:tcW w:w="4368" w:type="pct"/>
            <w:tcBorders>
              <w:top w:val="nil"/>
              <w:left w:val="nil"/>
              <w:bottom w:val="nil"/>
              <w:right w:val="nil"/>
            </w:tcBorders>
          </w:tcPr>
          <w:p w14:paraId="6C12DB04" w14:textId="1BF29106" w:rsidR="007960C7" w:rsidRPr="00257227" w:rsidRDefault="007960C7" w:rsidP="1E916B2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257227">
              <w:rPr>
                <w:rFonts w:asciiTheme="minorHAnsi" w:hAnsiTheme="minorHAnsi"/>
                <w:color w:val="000000" w:themeColor="text1"/>
              </w:rPr>
              <w:t>wskaźnik cen produkcji budowlano montażow</w:t>
            </w:r>
            <w:r w:rsidR="00377118">
              <w:rPr>
                <w:rFonts w:asciiTheme="minorHAnsi" w:hAnsiTheme="minorHAnsi"/>
                <w:color w:val="000000" w:themeColor="text1"/>
              </w:rPr>
              <w:t>ej</w:t>
            </w:r>
            <w:r w:rsidRPr="00257227">
              <w:rPr>
                <w:rFonts w:asciiTheme="minorHAnsi" w:hAnsiTheme="minorHAnsi"/>
                <w:color w:val="000000" w:themeColor="text1"/>
              </w:rPr>
              <w:t xml:space="preserve"> w roku </w:t>
            </w:r>
            <w:r w:rsidR="6DCDDCEF" w:rsidRPr="00257227">
              <w:rPr>
                <w:rFonts w:asciiTheme="minorHAnsi" w:hAnsiTheme="minorHAnsi"/>
                <w:color w:val="000000" w:themeColor="text1"/>
              </w:rPr>
              <w:t>r</w:t>
            </w:r>
            <w:r w:rsidRPr="00257227">
              <w:rPr>
                <w:rFonts w:asciiTheme="minorHAnsi" w:hAnsiTheme="minorHAnsi"/>
                <w:color w:val="000000" w:themeColor="text1"/>
              </w:rPr>
              <w:t xml:space="preserve"> uwzględniający </w:t>
            </w:r>
            <w:r w:rsidR="00377118">
              <w:rPr>
                <w:rFonts w:asciiTheme="minorHAnsi" w:hAnsiTheme="minorHAnsi"/>
                <w:color w:val="000000" w:themeColor="text1"/>
              </w:rPr>
              <w:t>zmiany</w:t>
            </w:r>
            <w:r w:rsidR="00377118" w:rsidRPr="0025722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257227">
              <w:rPr>
                <w:rFonts w:asciiTheme="minorHAnsi" w:hAnsiTheme="minorHAnsi"/>
                <w:color w:val="000000" w:themeColor="text1"/>
              </w:rPr>
              <w:t>cen produkcji budowlano-montażowej w 4 kwartałach roku</w:t>
            </w:r>
            <w:r w:rsidR="6DCDDCEF" w:rsidRPr="00257227">
              <w:rPr>
                <w:rFonts w:asciiTheme="minorHAnsi" w:hAnsiTheme="minorHAnsi"/>
                <w:color w:val="000000" w:themeColor="text1"/>
              </w:rPr>
              <w:t xml:space="preserve"> r</w:t>
            </w:r>
            <w:r w:rsidRPr="00257227">
              <w:rPr>
                <w:rFonts w:asciiTheme="minorHAnsi" w:hAnsiTheme="minorHAnsi"/>
                <w:color w:val="000000" w:themeColor="text1"/>
              </w:rPr>
              <w:t>. Ze względu na fakt, że G</w:t>
            </w:r>
            <w:r w:rsidR="5FF02797" w:rsidRPr="00257227">
              <w:rPr>
                <w:rFonts w:asciiTheme="minorHAnsi" w:hAnsiTheme="minorHAnsi"/>
                <w:color w:val="000000" w:themeColor="text1"/>
              </w:rPr>
              <w:t>łówny Urząd Statystyczny</w:t>
            </w:r>
            <w:r w:rsidRPr="00257227">
              <w:rPr>
                <w:rFonts w:asciiTheme="minorHAnsi" w:hAnsiTheme="minorHAnsi"/>
                <w:color w:val="000000" w:themeColor="text1"/>
              </w:rPr>
              <w:t xml:space="preserve"> publikuje jedynie wskaźniki kwartalne, BM</w:t>
            </w:r>
            <w:r w:rsidRPr="00257227">
              <w:rPr>
                <w:rFonts w:asciiTheme="minorHAnsi" w:hAnsiTheme="minorHAnsi"/>
                <w:color w:val="000000" w:themeColor="text1"/>
                <w:vertAlign w:val="subscript"/>
              </w:rPr>
              <w:t>R</w:t>
            </w:r>
            <w:r w:rsidRPr="00257227">
              <w:rPr>
                <w:rFonts w:asciiTheme="minorHAnsi" w:hAnsiTheme="minorHAnsi"/>
                <w:color w:val="000000" w:themeColor="text1"/>
              </w:rPr>
              <w:t xml:space="preserve"> należy obliczyć zgodnie ze wzorem:</w:t>
            </w:r>
          </w:p>
          <w:p w14:paraId="2A691015" w14:textId="525286BE" w:rsidR="007960C7" w:rsidRPr="00257227" w:rsidRDefault="00924F37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b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color w:val="00000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</w:rPr>
                      <m:t>BM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color w:val="000000"/>
                      </w:rPr>
                    </m:ctrlPr>
                  </m:dPr>
                  <m:e>
                    <m:nary>
                      <m:naryPr>
                        <m:chr m:val="∏"/>
                        <m:limLoc m:val="undOvr"/>
                        <m:ctrlPr>
                          <w:rPr>
                            <w:rFonts w:ascii="Cambria Math" w:hAnsi="Cambria Math"/>
                            <w:b/>
                            <w:color w:val="000000"/>
                          </w:rPr>
                        </m:ctrlPr>
                      </m:nary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</w:rPr>
                          <m:t>Q=1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</w:rPr>
                          <m:t>4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color w:val="0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BM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Q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100</m:t>
                            </m:r>
                          </m:den>
                        </m:f>
                      </m:e>
                    </m:nary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·100</m:t>
                </m:r>
              </m:oMath>
            </m:oMathPara>
          </w:p>
          <w:p w14:paraId="5EAB2757" w14:textId="77777777" w:rsidR="007960C7" w:rsidRDefault="007960C7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257227">
              <w:rPr>
                <w:rFonts w:asciiTheme="minorHAnsi" w:hAnsiTheme="minorHAnsi"/>
                <w:color w:val="000000"/>
              </w:rPr>
              <w:t>gdzie BM</w:t>
            </w:r>
            <w:r w:rsidRPr="00257227">
              <w:rPr>
                <w:rFonts w:asciiTheme="minorHAnsi" w:hAnsiTheme="minorHAnsi"/>
                <w:color w:val="000000"/>
                <w:vertAlign w:val="subscript"/>
              </w:rPr>
              <w:t>Q</w:t>
            </w:r>
            <w:r w:rsidRPr="00257227">
              <w:rPr>
                <w:rFonts w:asciiTheme="minorHAnsi" w:hAnsiTheme="minorHAnsi"/>
                <w:color w:val="000000"/>
              </w:rPr>
              <w:t xml:space="preserve"> oznacza publikowany przez G</w:t>
            </w:r>
            <w:r w:rsidR="00F23CF7" w:rsidRPr="00257227">
              <w:rPr>
                <w:rFonts w:asciiTheme="minorHAnsi" w:hAnsiTheme="minorHAnsi"/>
                <w:color w:val="000000"/>
              </w:rPr>
              <w:t>łówny Urząd Statystyczny</w:t>
            </w:r>
            <w:r w:rsidRPr="00257227">
              <w:rPr>
                <w:rFonts w:asciiTheme="minorHAnsi" w:hAnsiTheme="minorHAnsi"/>
                <w:color w:val="000000"/>
              </w:rPr>
              <w:t xml:space="preserve"> do 50 dni po każdym kwartale Q wskaźnik cen produkcji budowlano</w:t>
            </w:r>
            <w:r w:rsidR="00BA19F6" w:rsidRPr="00257227">
              <w:rPr>
                <w:rFonts w:asciiTheme="minorHAnsi" w:hAnsiTheme="minorHAnsi"/>
                <w:color w:val="000000"/>
              </w:rPr>
              <w:t>-</w:t>
            </w:r>
            <w:r w:rsidRPr="00257227">
              <w:rPr>
                <w:rFonts w:asciiTheme="minorHAnsi" w:hAnsiTheme="minorHAnsi"/>
                <w:color w:val="000000"/>
              </w:rPr>
              <w:t xml:space="preserve">montażowych w roku </w:t>
            </w:r>
            <w:r w:rsidR="00F23CF7" w:rsidRPr="00257227">
              <w:rPr>
                <w:rFonts w:asciiTheme="minorHAnsi" w:hAnsiTheme="minorHAnsi"/>
                <w:color w:val="000000"/>
              </w:rPr>
              <w:t>r</w:t>
            </w:r>
            <w:r w:rsidRPr="00257227">
              <w:rPr>
                <w:rFonts w:asciiTheme="minorHAnsi" w:hAnsiTheme="minorHAnsi"/>
                <w:color w:val="000000"/>
              </w:rPr>
              <w:t xml:space="preserve"> dla kwartału Q </w:t>
            </w:r>
          </w:p>
          <w:p w14:paraId="3A3852D9" w14:textId="4CD7520F" w:rsidR="0098652C" w:rsidRDefault="0098652C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98652C">
              <w:rPr>
                <w:rFonts w:asciiTheme="minorHAnsi" w:hAnsiTheme="minorHAnsi"/>
              </w:rPr>
              <w:t xml:space="preserve">Wskaźniki </w:t>
            </w:r>
            <w:r>
              <w:rPr>
                <w:rFonts w:asciiTheme="minorHAnsi" w:hAnsiTheme="minorHAnsi"/>
              </w:rPr>
              <w:t xml:space="preserve">kwartalne </w:t>
            </w:r>
            <w:r w:rsidRPr="0098652C">
              <w:rPr>
                <w:rFonts w:asciiTheme="minorHAnsi" w:hAnsiTheme="minorHAnsi"/>
              </w:rPr>
              <w:t>GUS publikowane na stronie:</w:t>
            </w:r>
          </w:p>
          <w:p w14:paraId="1B9AB133" w14:textId="10B63C69" w:rsidR="0098652C" w:rsidRPr="00257227" w:rsidRDefault="0098652C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98652C">
              <w:rPr>
                <w:rFonts w:asciiTheme="minorHAnsi" w:hAnsiTheme="minorHAnsi"/>
                <w:color w:val="000000"/>
              </w:rPr>
              <w:t>https://stat.gov.pl/sygnalne/komunikaty-i-obwieszczenia/8,2023,kategoria.html</w:t>
            </w:r>
          </w:p>
        </w:tc>
      </w:tr>
      <w:tr w:rsidR="007960C7" w:rsidRPr="00643F84" w14:paraId="685D1697" w14:textId="77777777" w:rsidTr="1E916B27"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68F5EE43" w14:textId="77777777" w:rsidR="007960C7" w:rsidRPr="00257227" w:rsidRDefault="007960C7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57227">
              <w:rPr>
                <w:rFonts w:asciiTheme="minorHAnsi" w:hAnsiTheme="minorHAnsi"/>
                <w:b/>
                <w:color w:val="000000"/>
              </w:rPr>
              <w:t>e1r</w:t>
            </w:r>
          </w:p>
        </w:tc>
        <w:tc>
          <w:tcPr>
            <w:tcW w:w="4368" w:type="pct"/>
            <w:tcBorders>
              <w:top w:val="nil"/>
              <w:left w:val="nil"/>
              <w:bottom w:val="nil"/>
              <w:right w:val="nil"/>
            </w:tcBorders>
          </w:tcPr>
          <w:p w14:paraId="3DC27707" w14:textId="2DCA9102" w:rsidR="007960C7" w:rsidRPr="00257227" w:rsidRDefault="007960C7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257227">
              <w:rPr>
                <w:rFonts w:asciiTheme="minorHAnsi" w:hAnsiTheme="minorHAnsi"/>
                <w:color w:val="000000"/>
              </w:rPr>
              <w:t>waga wskaźnika CPI</w:t>
            </w:r>
            <w:r w:rsidRPr="00257227">
              <w:rPr>
                <w:rFonts w:asciiTheme="minorHAnsi" w:hAnsiTheme="minorHAnsi"/>
                <w:color w:val="000000"/>
                <w:vertAlign w:val="subscript"/>
              </w:rPr>
              <w:t>R</w:t>
            </w:r>
            <w:r w:rsidRPr="00257227">
              <w:rPr>
                <w:rFonts w:asciiTheme="minorHAnsi" w:hAnsiTheme="minorHAnsi"/>
                <w:color w:val="000000"/>
              </w:rPr>
              <w:t xml:space="preserve"> dla roku r [</w:t>
            </w:r>
            <w:r w:rsidR="0097763E">
              <w:rPr>
                <w:rFonts w:asciiTheme="minorHAnsi" w:hAnsiTheme="minorHAnsi"/>
                <w:color w:val="000000"/>
              </w:rPr>
              <w:t>60</w:t>
            </w:r>
            <w:r w:rsidRPr="00257227">
              <w:rPr>
                <w:rFonts w:asciiTheme="minorHAnsi" w:hAnsiTheme="minorHAnsi"/>
                <w:color w:val="000000"/>
              </w:rPr>
              <w:t>%]</w:t>
            </w:r>
          </w:p>
        </w:tc>
      </w:tr>
      <w:tr w:rsidR="007960C7" w:rsidRPr="00643F84" w14:paraId="62EC5550" w14:textId="77777777" w:rsidTr="1E916B27"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563890E5" w14:textId="77777777" w:rsidR="007960C7" w:rsidRPr="00257227" w:rsidRDefault="007960C7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57227">
              <w:rPr>
                <w:rFonts w:asciiTheme="minorHAnsi" w:hAnsiTheme="minorHAnsi"/>
                <w:b/>
                <w:color w:val="000000"/>
              </w:rPr>
              <w:t>e2r</w:t>
            </w:r>
          </w:p>
        </w:tc>
        <w:tc>
          <w:tcPr>
            <w:tcW w:w="4368" w:type="pct"/>
            <w:tcBorders>
              <w:top w:val="nil"/>
              <w:left w:val="nil"/>
              <w:bottom w:val="nil"/>
              <w:right w:val="nil"/>
            </w:tcBorders>
          </w:tcPr>
          <w:p w14:paraId="531B8C90" w14:textId="4F29B286" w:rsidR="007960C7" w:rsidRPr="00257227" w:rsidRDefault="007960C7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257227">
              <w:rPr>
                <w:rFonts w:asciiTheme="minorHAnsi" w:hAnsiTheme="minorHAnsi"/>
                <w:color w:val="000000"/>
              </w:rPr>
              <w:t>waga wskaźnika S</w:t>
            </w:r>
            <w:r w:rsidRPr="00257227">
              <w:rPr>
                <w:rFonts w:asciiTheme="minorHAnsi" w:hAnsiTheme="minorHAnsi"/>
                <w:color w:val="000000"/>
                <w:vertAlign w:val="subscript"/>
              </w:rPr>
              <w:t>r</w:t>
            </w:r>
            <w:r w:rsidRPr="00257227">
              <w:rPr>
                <w:rFonts w:asciiTheme="minorHAnsi" w:hAnsiTheme="minorHAnsi"/>
                <w:color w:val="000000"/>
              </w:rPr>
              <w:t xml:space="preserve"> dla roku r [</w:t>
            </w:r>
            <w:r w:rsidR="0097763E">
              <w:rPr>
                <w:rFonts w:asciiTheme="minorHAnsi" w:hAnsiTheme="minorHAnsi"/>
                <w:color w:val="000000"/>
              </w:rPr>
              <w:t>20</w:t>
            </w:r>
            <w:r w:rsidRPr="00257227">
              <w:rPr>
                <w:rFonts w:asciiTheme="minorHAnsi" w:hAnsiTheme="minorHAnsi"/>
                <w:color w:val="000000"/>
              </w:rPr>
              <w:t>%]</w:t>
            </w:r>
          </w:p>
        </w:tc>
      </w:tr>
      <w:tr w:rsidR="007960C7" w:rsidRPr="00643F84" w14:paraId="3C48D493" w14:textId="77777777" w:rsidTr="1E916B27"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1F91D893" w14:textId="77777777" w:rsidR="007960C7" w:rsidRPr="00257227" w:rsidRDefault="007960C7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57227">
              <w:rPr>
                <w:rFonts w:asciiTheme="minorHAnsi" w:hAnsiTheme="minorHAnsi"/>
                <w:b/>
                <w:color w:val="000000"/>
              </w:rPr>
              <w:t>e3r</w:t>
            </w:r>
          </w:p>
        </w:tc>
        <w:tc>
          <w:tcPr>
            <w:tcW w:w="4368" w:type="pct"/>
            <w:tcBorders>
              <w:top w:val="nil"/>
              <w:left w:val="nil"/>
              <w:bottom w:val="nil"/>
              <w:right w:val="nil"/>
            </w:tcBorders>
          </w:tcPr>
          <w:p w14:paraId="392E3234" w14:textId="0DB28C62" w:rsidR="007960C7" w:rsidRPr="00257227" w:rsidRDefault="007960C7" w:rsidP="007960C7">
            <w:pPr>
              <w:pStyle w:val="Wcicienormalne"/>
              <w:spacing w:before="240" w:after="24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257227">
              <w:rPr>
                <w:rFonts w:asciiTheme="minorHAnsi" w:hAnsiTheme="minorHAnsi"/>
                <w:color w:val="000000"/>
              </w:rPr>
              <w:t>waga wskaźnika BM</w:t>
            </w:r>
            <w:r w:rsidRPr="00257227">
              <w:rPr>
                <w:rFonts w:asciiTheme="minorHAnsi" w:hAnsiTheme="minorHAnsi"/>
                <w:color w:val="000000"/>
                <w:vertAlign w:val="subscript"/>
              </w:rPr>
              <w:t>R</w:t>
            </w:r>
            <w:r w:rsidRPr="00257227">
              <w:rPr>
                <w:rFonts w:asciiTheme="minorHAnsi" w:hAnsiTheme="minorHAnsi"/>
                <w:color w:val="000000"/>
              </w:rPr>
              <w:t xml:space="preserve"> dla roku r [</w:t>
            </w:r>
            <w:r w:rsidR="0097763E">
              <w:rPr>
                <w:rFonts w:asciiTheme="minorHAnsi" w:hAnsiTheme="minorHAnsi"/>
                <w:color w:val="000000"/>
              </w:rPr>
              <w:t>20</w:t>
            </w:r>
            <w:r w:rsidRPr="00257227">
              <w:rPr>
                <w:rFonts w:asciiTheme="minorHAnsi" w:hAnsiTheme="minorHAnsi"/>
                <w:color w:val="000000"/>
              </w:rPr>
              <w:t>%]</w:t>
            </w:r>
          </w:p>
        </w:tc>
      </w:tr>
    </w:tbl>
    <w:p w14:paraId="510FE384" w14:textId="77777777" w:rsidR="00217F73" w:rsidRPr="006B5F4F" w:rsidRDefault="004E1C5D" w:rsidP="002B3B3E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 xml:space="preserve">W celu uniknięcia wątpliwości </w:t>
      </w:r>
      <w:r w:rsidR="00217F73" w:rsidRPr="006B5F4F">
        <w:rPr>
          <w:rFonts w:asciiTheme="minorHAnsi" w:hAnsiTheme="minorHAnsi" w:cstheme="minorHAnsi"/>
          <w:sz w:val="20"/>
          <w:szCs w:val="20"/>
        </w:rPr>
        <w:t xml:space="preserve">dla roku złożenia </w:t>
      </w:r>
      <w:r w:rsidR="009B5ADC" w:rsidRPr="006B5F4F">
        <w:rPr>
          <w:rFonts w:asciiTheme="minorHAnsi" w:hAnsiTheme="minorHAnsi" w:cstheme="minorHAnsi"/>
          <w:sz w:val="20"/>
          <w:szCs w:val="20"/>
        </w:rPr>
        <w:t xml:space="preserve">Oferty </w:t>
      </w:r>
      <w:r w:rsidR="00217F73" w:rsidRPr="006B5F4F">
        <w:rPr>
          <w:rFonts w:asciiTheme="minorHAnsi" w:hAnsiTheme="minorHAnsi" w:cstheme="minorHAnsi"/>
          <w:sz w:val="20"/>
          <w:szCs w:val="20"/>
        </w:rPr>
        <w:t>r=1</w:t>
      </w:r>
      <w:r w:rsidRPr="006B5F4F">
        <w:rPr>
          <w:rFonts w:asciiTheme="minorHAnsi" w:hAnsiTheme="minorHAnsi" w:cstheme="minorHAnsi"/>
          <w:sz w:val="20"/>
          <w:szCs w:val="20"/>
        </w:rPr>
        <w:t xml:space="preserve"> oraz J</w:t>
      </w:r>
      <w:r w:rsidRPr="006B5F4F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6B5F4F">
        <w:rPr>
          <w:rFonts w:asciiTheme="minorHAnsi" w:hAnsiTheme="minorHAnsi" w:cstheme="minorHAnsi"/>
          <w:sz w:val="20"/>
          <w:szCs w:val="20"/>
        </w:rPr>
        <w:t>=1</w:t>
      </w:r>
    </w:p>
    <w:p w14:paraId="5F43A2A2" w14:textId="77777777" w:rsidR="001F7DE6" w:rsidRPr="006B5F4F" w:rsidRDefault="001F7DE6" w:rsidP="002B3B3E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159" w:name="_Toc19740209"/>
      <w:bookmarkStart w:id="160" w:name="_Toc109299587"/>
      <w:bookmarkStart w:id="161" w:name="_Toc109300097"/>
      <w:bookmarkEnd w:id="157"/>
      <w:r w:rsidRPr="006B5F4F">
        <w:rPr>
          <w:rFonts w:asciiTheme="minorHAnsi" w:hAnsiTheme="minorHAnsi" w:cstheme="minorHAnsi"/>
          <w:b/>
          <w:sz w:val="20"/>
          <w:szCs w:val="20"/>
        </w:rPr>
        <w:t>Brak publikacji wskaźnika</w:t>
      </w:r>
      <w:bookmarkEnd w:id="159"/>
      <w:bookmarkEnd w:id="160"/>
      <w:bookmarkEnd w:id="161"/>
      <w:r w:rsidRPr="006B5F4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0C3087A" w14:textId="77777777" w:rsidR="001F7DE6" w:rsidRPr="006B5F4F" w:rsidRDefault="00D575DA" w:rsidP="006F3E7E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>W sytuacji, gdy</w:t>
      </w:r>
      <w:r w:rsidR="001F7DE6" w:rsidRPr="006B5F4F">
        <w:rPr>
          <w:rFonts w:asciiTheme="minorHAnsi" w:hAnsiTheme="minorHAnsi" w:cstheme="minorHAnsi"/>
          <w:sz w:val="20"/>
          <w:szCs w:val="20"/>
        </w:rPr>
        <w:t xml:space="preserve"> CPI</w:t>
      </w:r>
      <w:r w:rsidR="001F7DE6" w:rsidRPr="006B5F4F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="002B4EF8" w:rsidRPr="006B5F4F">
        <w:rPr>
          <w:rFonts w:asciiTheme="minorHAnsi" w:hAnsiTheme="minorHAnsi" w:cstheme="minorHAnsi"/>
          <w:sz w:val="20"/>
          <w:szCs w:val="20"/>
        </w:rPr>
        <w:t>, S</w:t>
      </w:r>
      <w:r w:rsidR="002B4EF8" w:rsidRPr="006B5F4F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="002B4EF8" w:rsidRPr="006B5F4F">
        <w:rPr>
          <w:rFonts w:asciiTheme="minorHAnsi" w:hAnsiTheme="minorHAnsi" w:cstheme="minorHAnsi"/>
          <w:sz w:val="20"/>
          <w:szCs w:val="20"/>
        </w:rPr>
        <w:t xml:space="preserve"> lub BM</w:t>
      </w:r>
      <w:r w:rsidR="002B4EF8" w:rsidRPr="006B5F4F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="002B4EF8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="001F7DE6" w:rsidRPr="006B5F4F">
        <w:rPr>
          <w:rFonts w:asciiTheme="minorHAnsi" w:hAnsiTheme="minorHAnsi" w:cstheme="minorHAnsi"/>
          <w:sz w:val="20"/>
          <w:szCs w:val="20"/>
        </w:rPr>
        <w:t>dla roku r</w:t>
      </w:r>
      <w:r w:rsidR="00217F73" w:rsidRPr="006B5F4F">
        <w:rPr>
          <w:rFonts w:asciiTheme="minorHAnsi" w:hAnsiTheme="minorHAnsi" w:cstheme="minorHAnsi"/>
          <w:sz w:val="20"/>
          <w:szCs w:val="20"/>
        </w:rPr>
        <w:t>-1</w:t>
      </w:r>
      <w:r w:rsidR="001F7DE6" w:rsidRPr="006B5F4F">
        <w:rPr>
          <w:rFonts w:asciiTheme="minorHAnsi" w:hAnsiTheme="minorHAnsi" w:cstheme="minorHAnsi"/>
          <w:sz w:val="20"/>
          <w:szCs w:val="20"/>
        </w:rPr>
        <w:t xml:space="preserve"> nie został opublikowany do 31 stycznia roku r należy:</w:t>
      </w:r>
    </w:p>
    <w:p w14:paraId="1529122E" w14:textId="77777777" w:rsidR="001F7DE6" w:rsidRPr="006B5F4F" w:rsidRDefault="001F7DE6" w:rsidP="006F3E7E">
      <w:pPr>
        <w:pStyle w:val="Akapitzlist"/>
        <w:numPr>
          <w:ilvl w:val="0"/>
          <w:numId w:val="7"/>
        </w:numPr>
        <w:spacing w:before="120" w:after="120" w:line="288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>zastosować ws</w:t>
      </w:r>
      <w:r w:rsidR="00217F73" w:rsidRPr="006B5F4F">
        <w:rPr>
          <w:rFonts w:asciiTheme="minorHAnsi" w:hAnsiTheme="minorHAnsi" w:cstheme="minorHAnsi"/>
          <w:sz w:val="20"/>
          <w:szCs w:val="20"/>
        </w:rPr>
        <w:t>kaźnik opublikowany dla roku r-2</w:t>
      </w:r>
      <w:r w:rsidRPr="006B5F4F">
        <w:rPr>
          <w:rFonts w:asciiTheme="minorHAnsi" w:hAnsiTheme="minorHAnsi" w:cstheme="minorHAnsi"/>
          <w:sz w:val="20"/>
          <w:szCs w:val="20"/>
        </w:rPr>
        <w:t>,</w:t>
      </w:r>
    </w:p>
    <w:p w14:paraId="63AB2ABA" w14:textId="77777777" w:rsidR="001F7DE6" w:rsidRPr="006B5F4F" w:rsidRDefault="001F7DE6" w:rsidP="006F3E7E">
      <w:pPr>
        <w:pStyle w:val="Akapitzlist"/>
        <w:numPr>
          <w:ilvl w:val="0"/>
          <w:numId w:val="7"/>
        </w:numPr>
        <w:spacing w:before="120" w:after="120" w:line="288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>w ciągu 5 dni roboczych od opublikowania brakującego wskaźnika za rok r</w:t>
      </w:r>
      <w:r w:rsidR="00EE6E88" w:rsidRPr="006B5F4F">
        <w:rPr>
          <w:rFonts w:asciiTheme="minorHAnsi" w:hAnsiTheme="minorHAnsi" w:cstheme="minorHAnsi"/>
          <w:sz w:val="20"/>
          <w:szCs w:val="20"/>
        </w:rPr>
        <w:t>-1</w:t>
      </w:r>
      <w:r w:rsidRPr="006B5F4F">
        <w:rPr>
          <w:rFonts w:asciiTheme="minorHAnsi" w:hAnsiTheme="minorHAnsi" w:cstheme="minorHAnsi"/>
          <w:sz w:val="20"/>
          <w:szCs w:val="20"/>
        </w:rPr>
        <w:t>, należy ponownie obliczyć wskaźnik indeksacyjny dla roku r,</w:t>
      </w:r>
    </w:p>
    <w:p w14:paraId="38930E5E" w14:textId="77777777" w:rsidR="001F7DE6" w:rsidRPr="006B5F4F" w:rsidRDefault="001F7DE6" w:rsidP="006F3E7E">
      <w:pPr>
        <w:pStyle w:val="Akapitzlist"/>
        <w:numPr>
          <w:ilvl w:val="0"/>
          <w:numId w:val="7"/>
        </w:numPr>
        <w:spacing w:before="120" w:after="120" w:line="288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 xml:space="preserve">jeśli wartość opłaty obliczonej w oparciu o wskaźnik </w:t>
      </w:r>
      <w:r w:rsidR="002B4EF8" w:rsidRPr="006B5F4F">
        <w:rPr>
          <w:rFonts w:asciiTheme="minorHAnsi" w:hAnsiTheme="minorHAnsi" w:cstheme="minorHAnsi"/>
          <w:sz w:val="20"/>
          <w:szCs w:val="20"/>
        </w:rPr>
        <w:t xml:space="preserve">indeksacyjny </w:t>
      </w:r>
      <w:r w:rsidRPr="006B5F4F">
        <w:rPr>
          <w:rFonts w:asciiTheme="minorHAnsi" w:hAnsiTheme="minorHAnsi" w:cstheme="minorHAnsi"/>
          <w:sz w:val="20"/>
          <w:szCs w:val="20"/>
        </w:rPr>
        <w:t>dla roku r</w:t>
      </w:r>
      <w:r w:rsidR="00EE6E88" w:rsidRPr="006B5F4F">
        <w:rPr>
          <w:rFonts w:asciiTheme="minorHAnsi" w:hAnsiTheme="minorHAnsi" w:cstheme="minorHAnsi"/>
          <w:sz w:val="20"/>
          <w:szCs w:val="20"/>
        </w:rPr>
        <w:t>-1</w:t>
      </w:r>
      <w:r w:rsidRPr="006B5F4F">
        <w:rPr>
          <w:rFonts w:asciiTheme="minorHAnsi" w:hAnsiTheme="minorHAnsi" w:cstheme="minorHAnsi"/>
          <w:sz w:val="20"/>
          <w:szCs w:val="20"/>
        </w:rPr>
        <w:t xml:space="preserve"> jest różna od opłaty obliczonej przy zastosowaniu wskaźnika </w:t>
      </w:r>
      <w:r w:rsidR="002B4EF8" w:rsidRPr="006B5F4F">
        <w:rPr>
          <w:rFonts w:asciiTheme="minorHAnsi" w:hAnsiTheme="minorHAnsi" w:cstheme="minorHAnsi"/>
          <w:sz w:val="20"/>
          <w:szCs w:val="20"/>
        </w:rPr>
        <w:t>indeksacyjnego</w:t>
      </w:r>
      <w:r w:rsidR="00EE6E88" w:rsidRPr="006B5F4F">
        <w:rPr>
          <w:rFonts w:asciiTheme="minorHAnsi" w:hAnsiTheme="minorHAnsi" w:cstheme="minorHAnsi"/>
          <w:sz w:val="20"/>
          <w:szCs w:val="20"/>
        </w:rPr>
        <w:t xml:space="preserve"> dla roku r-2</w:t>
      </w:r>
      <w:r w:rsidRPr="006B5F4F">
        <w:rPr>
          <w:rFonts w:asciiTheme="minorHAnsi" w:hAnsiTheme="minorHAnsi" w:cstheme="minorHAnsi"/>
          <w:sz w:val="20"/>
          <w:szCs w:val="20"/>
        </w:rPr>
        <w:t xml:space="preserve">, należy dokonać korekty różnicy w opłatach w </w:t>
      </w:r>
      <w:r w:rsidR="00C16C84" w:rsidRPr="006B5F4F">
        <w:rPr>
          <w:rFonts w:asciiTheme="minorHAnsi" w:hAnsiTheme="minorHAnsi" w:cstheme="minorHAnsi"/>
          <w:sz w:val="20"/>
          <w:szCs w:val="20"/>
        </w:rPr>
        <w:t>W</w:t>
      </w:r>
      <w:r w:rsidRPr="006B5F4F">
        <w:rPr>
          <w:rFonts w:asciiTheme="minorHAnsi" w:hAnsiTheme="minorHAnsi" w:cstheme="minorHAnsi"/>
          <w:sz w:val="20"/>
          <w:szCs w:val="20"/>
        </w:rPr>
        <w:t>ynagrodze</w:t>
      </w:r>
      <w:r w:rsidR="00EE6E88" w:rsidRPr="006B5F4F">
        <w:rPr>
          <w:rFonts w:asciiTheme="minorHAnsi" w:hAnsiTheme="minorHAnsi" w:cstheme="minorHAnsi"/>
          <w:sz w:val="20"/>
          <w:szCs w:val="20"/>
        </w:rPr>
        <w:t>niu w kolejnym miesiącu roku r</w:t>
      </w:r>
      <w:r w:rsidRPr="006B5F4F">
        <w:rPr>
          <w:rFonts w:asciiTheme="minorHAnsi" w:hAnsiTheme="minorHAnsi" w:cstheme="minorHAnsi"/>
          <w:sz w:val="20"/>
          <w:szCs w:val="20"/>
        </w:rPr>
        <w:t>.</w:t>
      </w:r>
    </w:p>
    <w:p w14:paraId="7C9AFC18" w14:textId="77777777" w:rsidR="001F7DE6" w:rsidRPr="006B5F4F" w:rsidRDefault="001F7DE6" w:rsidP="002B3B3E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162" w:name="_Toc19740210"/>
      <w:bookmarkStart w:id="163" w:name="_Toc109299588"/>
      <w:bookmarkStart w:id="164" w:name="_Toc109300098"/>
      <w:r w:rsidRPr="006B5F4F">
        <w:rPr>
          <w:rFonts w:asciiTheme="minorHAnsi" w:hAnsiTheme="minorHAnsi" w:cstheme="minorHAnsi"/>
          <w:b/>
          <w:sz w:val="20"/>
          <w:szCs w:val="20"/>
        </w:rPr>
        <w:t>Zmiany wskaźnika</w:t>
      </w:r>
      <w:bookmarkEnd w:id="162"/>
      <w:bookmarkEnd w:id="163"/>
      <w:bookmarkEnd w:id="164"/>
    </w:p>
    <w:p w14:paraId="60C61DA7" w14:textId="5D5807DD" w:rsidR="001F7DE6" w:rsidRPr="006B5F4F" w:rsidRDefault="001F7DE6" w:rsidP="002B3B3E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>W sytuacji</w:t>
      </w:r>
      <w:r w:rsidR="00961F64">
        <w:rPr>
          <w:rFonts w:asciiTheme="minorHAnsi" w:hAnsiTheme="minorHAnsi" w:cstheme="minorHAnsi"/>
          <w:sz w:val="20"/>
          <w:szCs w:val="20"/>
        </w:rPr>
        <w:t>,</w:t>
      </w:r>
      <w:r w:rsidRPr="006B5F4F">
        <w:rPr>
          <w:rFonts w:asciiTheme="minorHAnsi" w:hAnsiTheme="minorHAnsi" w:cstheme="minorHAnsi"/>
          <w:sz w:val="20"/>
          <w:szCs w:val="20"/>
        </w:rPr>
        <w:t xml:space="preserve"> gdy </w:t>
      </w:r>
      <w:r w:rsidR="002B4EF8" w:rsidRPr="006B5F4F">
        <w:rPr>
          <w:rFonts w:asciiTheme="minorHAnsi" w:hAnsiTheme="minorHAnsi" w:cstheme="minorHAnsi"/>
          <w:sz w:val="20"/>
          <w:szCs w:val="20"/>
        </w:rPr>
        <w:t>CPI</w:t>
      </w:r>
      <w:r w:rsidR="002B4EF8" w:rsidRPr="006B5F4F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="002B4EF8" w:rsidRPr="006B5F4F">
        <w:rPr>
          <w:rFonts w:asciiTheme="minorHAnsi" w:hAnsiTheme="minorHAnsi" w:cstheme="minorHAnsi"/>
          <w:sz w:val="20"/>
          <w:szCs w:val="20"/>
        </w:rPr>
        <w:t>, S</w:t>
      </w:r>
      <w:r w:rsidR="002B4EF8" w:rsidRPr="006B5F4F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="002B4EF8" w:rsidRPr="006B5F4F">
        <w:rPr>
          <w:rFonts w:asciiTheme="minorHAnsi" w:hAnsiTheme="minorHAnsi" w:cstheme="minorHAnsi"/>
          <w:sz w:val="20"/>
          <w:szCs w:val="20"/>
        </w:rPr>
        <w:t xml:space="preserve"> lub BM</w:t>
      </w:r>
      <w:r w:rsidR="002B4EF8" w:rsidRPr="006B5F4F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="00D575DA" w:rsidRPr="006B5F4F">
        <w:rPr>
          <w:rFonts w:asciiTheme="minorHAnsi" w:hAnsiTheme="minorHAnsi" w:cstheme="minorHAnsi"/>
          <w:sz w:val="20"/>
          <w:szCs w:val="20"/>
        </w:rPr>
        <w:t xml:space="preserve"> przestanie być publikowany</w:t>
      </w:r>
      <w:r w:rsidRPr="006B5F4F">
        <w:rPr>
          <w:rFonts w:asciiTheme="minorHAnsi" w:hAnsiTheme="minorHAnsi" w:cstheme="minorHAnsi"/>
          <w:sz w:val="20"/>
          <w:szCs w:val="20"/>
        </w:rPr>
        <w:t>, strony Umowy powinny uzgodnić alternatywny sposób przeprowadzania indeksacji, który jest możliwie najbliższy rozwiązaniom zaprezentowanym w omawianych punktach i który przyczyni się do pozostawienia płatności na poziomie, jaki byłby osiągnięty w sytuacji, gdyby zmiana taka nie wystąpiła.</w:t>
      </w:r>
    </w:p>
    <w:p w14:paraId="2B6C701A" w14:textId="77777777" w:rsidR="001F7DE6" w:rsidRPr="006B5F4F" w:rsidRDefault="001F7DE6" w:rsidP="002B3B3E">
      <w:pPr>
        <w:pStyle w:val="Nagwek2"/>
        <w:rPr>
          <w:rFonts w:asciiTheme="minorHAnsi" w:hAnsiTheme="minorHAnsi" w:cstheme="minorHAnsi"/>
          <w:b/>
          <w:sz w:val="20"/>
          <w:szCs w:val="20"/>
        </w:rPr>
      </w:pPr>
      <w:bookmarkStart w:id="165" w:name="_Toc19740211"/>
      <w:bookmarkStart w:id="166" w:name="_Toc109299589"/>
      <w:bookmarkStart w:id="167" w:name="_Toc109300099"/>
      <w:r w:rsidRPr="006B5F4F">
        <w:rPr>
          <w:rFonts w:asciiTheme="minorHAnsi" w:hAnsiTheme="minorHAnsi" w:cstheme="minorHAnsi"/>
          <w:b/>
          <w:sz w:val="20"/>
          <w:szCs w:val="20"/>
        </w:rPr>
        <w:t>Błąd w publikacji wskaźnika</w:t>
      </w:r>
      <w:bookmarkEnd w:id="165"/>
      <w:bookmarkEnd w:id="166"/>
      <w:bookmarkEnd w:id="167"/>
    </w:p>
    <w:p w14:paraId="7A156684" w14:textId="3CAE683B" w:rsidR="001F7DE6" w:rsidRDefault="001F7DE6" w:rsidP="002B3B3E">
      <w:pPr>
        <w:pStyle w:val="text1"/>
        <w:rPr>
          <w:rFonts w:asciiTheme="minorHAnsi" w:hAnsiTheme="minorHAnsi" w:cstheme="minorHAnsi"/>
          <w:sz w:val="20"/>
          <w:szCs w:val="20"/>
        </w:rPr>
      </w:pPr>
      <w:r w:rsidRPr="006B5F4F">
        <w:rPr>
          <w:rFonts w:asciiTheme="minorHAnsi" w:hAnsiTheme="minorHAnsi" w:cstheme="minorHAnsi"/>
          <w:sz w:val="20"/>
          <w:szCs w:val="20"/>
        </w:rPr>
        <w:t>W sytuacji</w:t>
      </w:r>
      <w:r w:rsidR="00961F64">
        <w:rPr>
          <w:rFonts w:asciiTheme="minorHAnsi" w:hAnsiTheme="minorHAnsi" w:cstheme="minorHAnsi"/>
          <w:sz w:val="20"/>
          <w:szCs w:val="20"/>
        </w:rPr>
        <w:t>,</w:t>
      </w:r>
      <w:r w:rsidRPr="006B5F4F">
        <w:rPr>
          <w:rFonts w:asciiTheme="minorHAnsi" w:hAnsiTheme="minorHAnsi" w:cstheme="minorHAnsi"/>
          <w:sz w:val="20"/>
          <w:szCs w:val="20"/>
        </w:rPr>
        <w:t xml:space="preserve"> gdy nastąpił błąd przy publikacji </w:t>
      </w:r>
      <w:r w:rsidR="002B4EF8" w:rsidRPr="006B5F4F">
        <w:rPr>
          <w:rFonts w:asciiTheme="minorHAnsi" w:hAnsiTheme="minorHAnsi" w:cstheme="minorHAnsi"/>
          <w:sz w:val="20"/>
          <w:szCs w:val="20"/>
        </w:rPr>
        <w:t>CPI</w:t>
      </w:r>
      <w:r w:rsidR="002B4EF8" w:rsidRPr="006B5F4F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="002B4EF8" w:rsidRPr="006B5F4F">
        <w:rPr>
          <w:rFonts w:asciiTheme="minorHAnsi" w:hAnsiTheme="minorHAnsi" w:cstheme="minorHAnsi"/>
          <w:sz w:val="20"/>
          <w:szCs w:val="20"/>
        </w:rPr>
        <w:t>, S</w:t>
      </w:r>
      <w:r w:rsidR="002B4EF8" w:rsidRPr="006B5F4F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="002B4EF8" w:rsidRPr="006B5F4F">
        <w:rPr>
          <w:rFonts w:asciiTheme="minorHAnsi" w:hAnsiTheme="minorHAnsi" w:cstheme="minorHAnsi"/>
          <w:sz w:val="20"/>
          <w:szCs w:val="20"/>
        </w:rPr>
        <w:t xml:space="preserve"> lub BM</w:t>
      </w:r>
      <w:r w:rsidR="002B4EF8" w:rsidRPr="006B5F4F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="00D575DA" w:rsidRPr="006B5F4F">
        <w:rPr>
          <w:rFonts w:asciiTheme="minorHAnsi" w:hAnsiTheme="minorHAnsi" w:cstheme="minorHAnsi"/>
          <w:sz w:val="20"/>
          <w:szCs w:val="20"/>
        </w:rPr>
        <w:t xml:space="preserve"> </w:t>
      </w:r>
      <w:r w:rsidRPr="006B5F4F">
        <w:rPr>
          <w:rFonts w:asciiTheme="minorHAnsi" w:hAnsiTheme="minorHAnsi" w:cstheme="minorHAnsi"/>
          <w:sz w:val="20"/>
          <w:szCs w:val="20"/>
        </w:rPr>
        <w:t xml:space="preserve">strony Umowy powinny ponownie obliczyć wskaźnik indeksacji (w oparciu o poprawioną, prawidłową wartość wskaźnika). Jeśli wartość Wynagrodzenia wyliczonego w oparciu o prawidłową wartość wskaźnika jest inna niż wartość </w:t>
      </w:r>
      <w:r w:rsidR="003069C2" w:rsidRPr="006B5F4F">
        <w:rPr>
          <w:rFonts w:asciiTheme="minorHAnsi" w:hAnsiTheme="minorHAnsi" w:cstheme="minorHAnsi"/>
          <w:sz w:val="20"/>
          <w:szCs w:val="20"/>
        </w:rPr>
        <w:t>W</w:t>
      </w:r>
      <w:r w:rsidRPr="006B5F4F">
        <w:rPr>
          <w:rFonts w:asciiTheme="minorHAnsi" w:hAnsiTheme="minorHAnsi" w:cstheme="minorHAnsi"/>
          <w:sz w:val="20"/>
          <w:szCs w:val="20"/>
        </w:rPr>
        <w:t xml:space="preserve">ynagrodzenia, która została zapłacona w oparciu o błędną wartość wskaźnika, strony Umowy powinny </w:t>
      </w:r>
      <w:r w:rsidR="00D575DA" w:rsidRPr="006B5F4F">
        <w:rPr>
          <w:rFonts w:asciiTheme="minorHAnsi" w:hAnsiTheme="minorHAnsi" w:cstheme="minorHAnsi"/>
          <w:sz w:val="20"/>
          <w:szCs w:val="20"/>
        </w:rPr>
        <w:t xml:space="preserve">w kolejnym miesiącu </w:t>
      </w:r>
      <w:r w:rsidRPr="006B5F4F">
        <w:rPr>
          <w:rFonts w:asciiTheme="minorHAnsi" w:hAnsiTheme="minorHAnsi" w:cstheme="minorHAnsi"/>
          <w:sz w:val="20"/>
          <w:szCs w:val="20"/>
        </w:rPr>
        <w:t>odpowiednio skorygować W</w:t>
      </w:r>
      <w:r w:rsidR="00D575DA" w:rsidRPr="006B5F4F">
        <w:rPr>
          <w:rFonts w:asciiTheme="minorHAnsi" w:hAnsiTheme="minorHAnsi" w:cstheme="minorHAnsi"/>
          <w:sz w:val="20"/>
          <w:szCs w:val="20"/>
        </w:rPr>
        <w:t>ynagrodzenie o powstałą różnicę</w:t>
      </w:r>
      <w:r w:rsidRPr="006B5F4F">
        <w:rPr>
          <w:rFonts w:asciiTheme="minorHAnsi" w:hAnsiTheme="minorHAnsi" w:cstheme="minorHAnsi"/>
          <w:sz w:val="20"/>
          <w:szCs w:val="20"/>
        </w:rPr>
        <w:t>.</w:t>
      </w:r>
    </w:p>
    <w:p w14:paraId="6AFA3BDA" w14:textId="77777777" w:rsidR="008A7233" w:rsidRDefault="008A7233" w:rsidP="008A7233">
      <w:pPr>
        <w:rPr>
          <w:rFonts w:ascii="Segoe UI" w:hAnsi="Segoe UI" w:cs="Segoe UI"/>
          <w:color w:val="000000"/>
          <w:sz w:val="20"/>
          <w:szCs w:val="20"/>
        </w:rPr>
      </w:pPr>
    </w:p>
    <w:p w14:paraId="0230D769" w14:textId="77777777" w:rsidR="008A7233" w:rsidRDefault="008A7233" w:rsidP="008A7233">
      <w:pPr>
        <w:rPr>
          <w:rFonts w:ascii="Segoe UI" w:hAnsi="Segoe UI" w:cs="Segoe UI"/>
          <w:color w:val="000000"/>
          <w:sz w:val="20"/>
          <w:szCs w:val="20"/>
        </w:rPr>
      </w:pPr>
    </w:p>
    <w:p w14:paraId="4AB67BF2" w14:textId="77777777" w:rsidR="00395741" w:rsidRPr="00257227" w:rsidRDefault="00395741" w:rsidP="00A05392">
      <w:pPr>
        <w:rPr>
          <w:rFonts w:asciiTheme="minorHAnsi" w:hAnsiTheme="minorHAnsi"/>
          <w:sz w:val="20"/>
        </w:rPr>
      </w:pPr>
    </w:p>
    <w:sectPr w:rsidR="00395741" w:rsidRPr="00257227" w:rsidSect="00A6226F">
      <w:headerReference w:type="default" r:id="rId15"/>
      <w:footerReference w:type="default" r:id="rId16"/>
      <w:pgSz w:w="11906" w:h="16838" w:code="9"/>
      <w:pgMar w:top="1418" w:right="1701" w:bottom="1418" w:left="1701" w:header="709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F69C" w14:textId="77777777" w:rsidR="00CE17EE" w:rsidRDefault="00CE17EE" w:rsidP="006F6159">
      <w:r>
        <w:separator/>
      </w:r>
    </w:p>
  </w:endnote>
  <w:endnote w:type="continuationSeparator" w:id="0">
    <w:p w14:paraId="2561C1F8" w14:textId="77777777" w:rsidR="00CE17EE" w:rsidRDefault="00CE17EE" w:rsidP="006F6159">
      <w:r>
        <w:continuationSeparator/>
      </w:r>
    </w:p>
  </w:endnote>
  <w:endnote w:type="continuationNotice" w:id="1">
    <w:p w14:paraId="69C10863" w14:textId="77777777" w:rsidR="00CE17EE" w:rsidRDefault="00CE1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AEFF" w14:textId="77777777" w:rsidR="00B9155F" w:rsidRDefault="00B9155F" w:rsidP="00CD25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F66293" w14:textId="77777777" w:rsidR="00B9155F" w:rsidRDefault="00B9155F" w:rsidP="00F37C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D167" w14:textId="77777777" w:rsidR="00B9155F" w:rsidRPr="009753F0" w:rsidRDefault="00B9155F" w:rsidP="00F37C0E">
    <w:pPr>
      <w:pStyle w:val="Stopka"/>
      <w:ind w:right="360"/>
      <w:rPr>
        <w:rFonts w:ascii="Arial" w:hAnsi="Arial"/>
        <w:color w:val="FF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FF2F" w14:textId="429103FC" w:rsidR="00B9155F" w:rsidRDefault="00B9155F">
    <w:pPr>
      <w:pStyle w:val="Stopka"/>
      <w:jc w:val="right"/>
    </w:pPr>
    <w:r w:rsidRPr="000F55E2">
      <w:rPr>
        <w:rFonts w:ascii="Arial" w:hAnsi="Arial" w:cs="Arial"/>
        <w:sz w:val="20"/>
      </w:rPr>
      <w:fldChar w:fldCharType="begin"/>
    </w:r>
    <w:r w:rsidRPr="000F55E2">
      <w:rPr>
        <w:rFonts w:ascii="Arial" w:hAnsi="Arial" w:cs="Arial"/>
        <w:sz w:val="20"/>
      </w:rPr>
      <w:instrText xml:space="preserve"> PAGE   \* MERGEFORMAT </w:instrText>
    </w:r>
    <w:r w:rsidRPr="000F55E2">
      <w:rPr>
        <w:rFonts w:ascii="Arial" w:hAnsi="Arial" w:cs="Arial"/>
        <w:sz w:val="20"/>
      </w:rPr>
      <w:fldChar w:fldCharType="separate"/>
    </w:r>
    <w:r w:rsidR="00924F37">
      <w:rPr>
        <w:rFonts w:ascii="Arial" w:hAnsi="Arial" w:cs="Arial"/>
        <w:noProof/>
        <w:sz w:val="20"/>
      </w:rPr>
      <w:t>2</w:t>
    </w:r>
    <w:r w:rsidRPr="000F55E2">
      <w:rPr>
        <w:rFonts w:ascii="Arial" w:hAnsi="Arial" w:cs="Arial"/>
        <w:sz w:val="20"/>
      </w:rPr>
      <w:fldChar w:fldCharType="end"/>
    </w:r>
  </w:p>
  <w:p w14:paraId="58A7801F" w14:textId="77777777" w:rsidR="00B9155F" w:rsidRPr="009753F0" w:rsidRDefault="00B9155F" w:rsidP="00223E44">
    <w:pPr>
      <w:pStyle w:val="Stopka"/>
      <w:tabs>
        <w:tab w:val="clear" w:pos="8306"/>
        <w:tab w:val="left" w:pos="7230"/>
        <w:tab w:val="right" w:pos="8505"/>
      </w:tabs>
      <w:ind w:right="-1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7BE08" w14:textId="77777777" w:rsidR="00CE17EE" w:rsidRDefault="00CE17EE" w:rsidP="006F6159">
      <w:r>
        <w:separator/>
      </w:r>
    </w:p>
  </w:footnote>
  <w:footnote w:type="continuationSeparator" w:id="0">
    <w:p w14:paraId="2CE630F9" w14:textId="77777777" w:rsidR="00CE17EE" w:rsidRDefault="00CE17EE" w:rsidP="006F6159">
      <w:r>
        <w:continuationSeparator/>
      </w:r>
    </w:p>
  </w:footnote>
  <w:footnote w:type="continuationNotice" w:id="1">
    <w:p w14:paraId="6E7A4125" w14:textId="77777777" w:rsidR="00CE17EE" w:rsidRDefault="00CE17EE"/>
  </w:footnote>
  <w:footnote w:id="2">
    <w:p w14:paraId="592537DA" w14:textId="11B42F48" w:rsidR="00B9155F" w:rsidRPr="00915FC4" w:rsidRDefault="00B9155F">
      <w:pPr>
        <w:pStyle w:val="Tekstprzypisudolnego"/>
        <w:rPr>
          <w:rFonts w:asciiTheme="minorHAnsi" w:hAnsiTheme="minorHAnsi"/>
          <w:sz w:val="18"/>
        </w:rPr>
      </w:pPr>
      <w:r w:rsidRPr="00616F1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15FC4">
        <w:rPr>
          <w:rFonts w:asciiTheme="minorHAnsi" w:hAnsiTheme="minorHAnsi"/>
          <w:sz w:val="18"/>
        </w:rPr>
        <w:t xml:space="preserve"> Załącznik Nr 1 do Umowy o Partnerstwie Publiczno-Prywatnym  pt. "Definicje”.</w:t>
      </w:r>
    </w:p>
  </w:footnote>
  <w:footnote w:id="3">
    <w:p w14:paraId="20F53EBC" w14:textId="77777777" w:rsidR="00B9155F" w:rsidRPr="00915FC4" w:rsidRDefault="00B9155F" w:rsidP="00717C83">
      <w:pPr>
        <w:pStyle w:val="Tekstprzypisudolnego"/>
        <w:rPr>
          <w:rFonts w:asciiTheme="minorHAnsi" w:hAnsiTheme="minorHAnsi"/>
          <w:sz w:val="18"/>
        </w:rPr>
      </w:pPr>
      <w:r w:rsidRPr="00616F1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15FC4">
        <w:rPr>
          <w:rFonts w:asciiTheme="minorHAnsi" w:hAnsiTheme="minorHAnsi"/>
          <w:sz w:val="18"/>
        </w:rPr>
        <w:t xml:space="preserve"> zob. Powyżej.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936F" w14:textId="77777777" w:rsidR="00B9155F" w:rsidRDefault="00924F37">
    <w:pPr>
      <w:pStyle w:val="Nagwek"/>
    </w:pPr>
    <w:r>
      <w:pict w14:anchorId="1A7F1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428.2pt;height:171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0A14" w14:textId="77777777" w:rsidR="00B9155F" w:rsidRDefault="00924F37">
    <w:pPr>
      <w:pStyle w:val="Nagwek"/>
    </w:pPr>
    <w:r>
      <w:pict w14:anchorId="19B1E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28.2pt;height:171.2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709E5" w14:textId="77777777" w:rsidR="00B9155F" w:rsidRPr="00A701D5" w:rsidRDefault="00B9155F" w:rsidP="00A701D5">
    <w:pPr>
      <w:pStyle w:val="Nagwek"/>
      <w:rPr>
        <w:rStyle w:val="Numerstron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75B"/>
    <w:multiLevelType w:val="multilevel"/>
    <w:tmpl w:val="A066E616"/>
    <w:lvl w:ilvl="0">
      <w:start w:val="1"/>
      <w:numFmt w:val="decimal"/>
      <w:pStyle w:val="A1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1">
      <w:start w:val="1"/>
      <w:numFmt w:val="decimal"/>
      <w:pStyle w:val="A2"/>
      <w:lvlText w:val="%1.%2."/>
      <w:lvlJc w:val="left"/>
      <w:pPr>
        <w:tabs>
          <w:tab w:val="num" w:pos="1464"/>
        </w:tabs>
        <w:ind w:left="1464" w:hanging="864"/>
      </w:pPr>
      <w:rPr>
        <w:rFonts w:cs="Times New Roman" w:hint="default"/>
        <w:b w:val="0"/>
        <w:i w:val="0"/>
      </w:rPr>
    </w:lvl>
    <w:lvl w:ilvl="2">
      <w:start w:val="1"/>
      <w:numFmt w:val="decimal"/>
      <w:pStyle w:val="A3"/>
      <w:lvlText w:val="%1.%2.%3."/>
      <w:lvlJc w:val="left"/>
      <w:pPr>
        <w:tabs>
          <w:tab w:val="num" w:pos="2712"/>
        </w:tabs>
        <w:ind w:left="271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912"/>
        </w:tabs>
        <w:ind w:left="3912" w:hanging="36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2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2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2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3840" w:hanging="1440"/>
      </w:pPr>
      <w:rPr>
        <w:rFonts w:cs="Times New Roman" w:hint="default"/>
      </w:rPr>
    </w:lvl>
  </w:abstractNum>
  <w:abstractNum w:abstractNumId="1" w15:restartNumberingAfterBreak="0">
    <w:nsid w:val="0CB52097"/>
    <w:multiLevelType w:val="multilevel"/>
    <w:tmpl w:val="1B04C5EC"/>
    <w:name w:val="ScheduleTemplate"/>
    <w:lvl w:ilvl="0">
      <w:start w:val="1"/>
      <w:numFmt w:val="decimal"/>
      <w:lvlRestart w:val="0"/>
      <w:pStyle w:val="Schd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24"/>
        </w:tabs>
        <w:ind w:left="964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2" w15:restartNumberingAfterBreak="0">
    <w:nsid w:val="0FE74F7D"/>
    <w:multiLevelType w:val="multilevel"/>
    <w:tmpl w:val="3D6CA852"/>
    <w:lvl w:ilvl="0">
      <w:start w:val="303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Level2"/>
      <w:lvlText w:val="%2."/>
      <w:lvlJc w:val="left"/>
      <w:pPr>
        <w:tabs>
          <w:tab w:val="num" w:pos="993"/>
        </w:tabs>
        <w:ind w:left="993" w:hanging="709"/>
      </w:pPr>
      <w:rPr>
        <w:rFonts w:cs="Times New Roman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9"/>
        </w:tabs>
        <w:ind w:left="2269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5406ED6"/>
    <w:multiLevelType w:val="multilevel"/>
    <w:tmpl w:val="A9C699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DZPNaglowek3"/>
      <w:lvlText w:val="%1.%2.%3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4" w15:restartNumberingAfterBreak="0">
    <w:nsid w:val="16613E3D"/>
    <w:multiLevelType w:val="hybridMultilevel"/>
    <w:tmpl w:val="6BBED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A1544"/>
    <w:multiLevelType w:val="hybridMultilevel"/>
    <w:tmpl w:val="14B0245C"/>
    <w:lvl w:ilvl="0" w:tplc="85C2EC8E">
      <w:start w:val="1"/>
      <w:numFmt w:val="bullet"/>
      <w:pStyle w:val="Bullet1"/>
      <w:lvlText w:val="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</w:rPr>
    </w:lvl>
    <w:lvl w:ilvl="1" w:tplc="04090003">
      <w:start w:val="1"/>
      <w:numFmt w:val="bullet"/>
      <w:pStyle w:val="NumTex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8F4"/>
    <w:multiLevelType w:val="hybridMultilevel"/>
    <w:tmpl w:val="5086A5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3B7E"/>
    <w:multiLevelType w:val="multilevel"/>
    <w:tmpl w:val="37FC3244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5157A9"/>
    <w:multiLevelType w:val="multilevel"/>
    <w:tmpl w:val="8060789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3038192B"/>
    <w:multiLevelType w:val="multilevel"/>
    <w:tmpl w:val="B16E5E26"/>
    <w:lvl w:ilvl="0">
      <w:start w:val="2"/>
      <w:numFmt w:val="bullet"/>
      <w:lvlRestart w:val="0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s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s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s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s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s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s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s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10" w15:restartNumberingAfterBreak="0">
    <w:nsid w:val="4F7C2002"/>
    <w:multiLevelType w:val="multilevel"/>
    <w:tmpl w:val="899E1192"/>
    <w:lvl w:ilvl="0">
      <w:start w:val="1"/>
      <w:numFmt w:val="decimal"/>
      <w:pStyle w:val="TableHeading"/>
      <w:lvlText w:val="Table %1"/>
      <w:lvlJc w:val="left"/>
      <w:pPr>
        <w:tabs>
          <w:tab w:val="num" w:pos="284"/>
        </w:tabs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FBA55C8"/>
    <w:multiLevelType w:val="hybridMultilevel"/>
    <w:tmpl w:val="426A6176"/>
    <w:name w:val="H1toH6Ashurst"/>
    <w:lvl w:ilvl="0" w:tplc="FFFFFFFF">
      <w:start w:val="1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12" w15:restartNumberingAfterBreak="0">
    <w:nsid w:val="57B46BAE"/>
    <w:multiLevelType w:val="multilevel"/>
    <w:tmpl w:val="9ECEF16C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cs="Calibri" w:hint="default"/>
        <w:b/>
        <w:bCs/>
        <w:i w:val="0"/>
        <w:sz w:val="22"/>
        <w:szCs w:val="22"/>
      </w:rPr>
    </w:lvl>
    <w:lvl w:ilvl="2">
      <w:start w:val="1"/>
      <w:numFmt w:val="decimal"/>
      <w:lvlRestart w:val="0"/>
      <w:pStyle w:val="Listapunktowana"/>
      <w:lvlText w:val="%1.%2.%3"/>
      <w:lvlJc w:val="left"/>
      <w:pPr>
        <w:tabs>
          <w:tab w:val="num" w:pos="964"/>
        </w:tabs>
        <w:ind w:left="964" w:hanging="964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BC"/>
    <w:rsid w:val="000003AC"/>
    <w:rsid w:val="0000073E"/>
    <w:rsid w:val="00000D1E"/>
    <w:rsid w:val="0000233E"/>
    <w:rsid w:val="0000317B"/>
    <w:rsid w:val="00003846"/>
    <w:rsid w:val="00005068"/>
    <w:rsid w:val="00007ECC"/>
    <w:rsid w:val="00010107"/>
    <w:rsid w:val="00011504"/>
    <w:rsid w:val="00012923"/>
    <w:rsid w:val="0001300F"/>
    <w:rsid w:val="000137AB"/>
    <w:rsid w:val="00014309"/>
    <w:rsid w:val="00014740"/>
    <w:rsid w:val="00014B6F"/>
    <w:rsid w:val="000154BE"/>
    <w:rsid w:val="000154F8"/>
    <w:rsid w:val="000160F5"/>
    <w:rsid w:val="000163A0"/>
    <w:rsid w:val="00016E3A"/>
    <w:rsid w:val="000204DB"/>
    <w:rsid w:val="00022124"/>
    <w:rsid w:val="000227AA"/>
    <w:rsid w:val="000233F9"/>
    <w:rsid w:val="00023D80"/>
    <w:rsid w:val="0002454D"/>
    <w:rsid w:val="00024B9F"/>
    <w:rsid w:val="000272B7"/>
    <w:rsid w:val="00030998"/>
    <w:rsid w:val="00031948"/>
    <w:rsid w:val="00033169"/>
    <w:rsid w:val="000331F6"/>
    <w:rsid w:val="000333BC"/>
    <w:rsid w:val="00033E06"/>
    <w:rsid w:val="00034B01"/>
    <w:rsid w:val="00034F82"/>
    <w:rsid w:val="0003521F"/>
    <w:rsid w:val="000353E7"/>
    <w:rsid w:val="00036D3D"/>
    <w:rsid w:val="00036EE1"/>
    <w:rsid w:val="00040563"/>
    <w:rsid w:val="0004255F"/>
    <w:rsid w:val="00042E96"/>
    <w:rsid w:val="0004337A"/>
    <w:rsid w:val="0004406B"/>
    <w:rsid w:val="0004581D"/>
    <w:rsid w:val="000477FF"/>
    <w:rsid w:val="00047DC5"/>
    <w:rsid w:val="00050306"/>
    <w:rsid w:val="00050555"/>
    <w:rsid w:val="000508B5"/>
    <w:rsid w:val="00051C7F"/>
    <w:rsid w:val="00054F27"/>
    <w:rsid w:val="000573D9"/>
    <w:rsid w:val="000578BB"/>
    <w:rsid w:val="00060263"/>
    <w:rsid w:val="00060F87"/>
    <w:rsid w:val="000611B8"/>
    <w:rsid w:val="000612D9"/>
    <w:rsid w:val="000612F3"/>
    <w:rsid w:val="00062695"/>
    <w:rsid w:val="00063ECB"/>
    <w:rsid w:val="00065FBC"/>
    <w:rsid w:val="0006769A"/>
    <w:rsid w:val="00070A53"/>
    <w:rsid w:val="0007132E"/>
    <w:rsid w:val="0007363C"/>
    <w:rsid w:val="00073643"/>
    <w:rsid w:val="00073DDF"/>
    <w:rsid w:val="0007493F"/>
    <w:rsid w:val="00074EEA"/>
    <w:rsid w:val="000758BA"/>
    <w:rsid w:val="00075E04"/>
    <w:rsid w:val="000760EA"/>
    <w:rsid w:val="00076329"/>
    <w:rsid w:val="0008126C"/>
    <w:rsid w:val="00081D9F"/>
    <w:rsid w:val="0008267F"/>
    <w:rsid w:val="0008345B"/>
    <w:rsid w:val="00083B4E"/>
    <w:rsid w:val="00084149"/>
    <w:rsid w:val="00084212"/>
    <w:rsid w:val="00085BF6"/>
    <w:rsid w:val="00086C23"/>
    <w:rsid w:val="0009145D"/>
    <w:rsid w:val="000914C9"/>
    <w:rsid w:val="00094AB1"/>
    <w:rsid w:val="000956EF"/>
    <w:rsid w:val="000974E2"/>
    <w:rsid w:val="000A090E"/>
    <w:rsid w:val="000A0E6C"/>
    <w:rsid w:val="000A2135"/>
    <w:rsid w:val="000A24F6"/>
    <w:rsid w:val="000A2B5B"/>
    <w:rsid w:val="000A2D19"/>
    <w:rsid w:val="000A4636"/>
    <w:rsid w:val="000A687C"/>
    <w:rsid w:val="000A7594"/>
    <w:rsid w:val="000A7B3D"/>
    <w:rsid w:val="000B053B"/>
    <w:rsid w:val="000B0592"/>
    <w:rsid w:val="000B0C31"/>
    <w:rsid w:val="000B2C9A"/>
    <w:rsid w:val="000B3361"/>
    <w:rsid w:val="000B3953"/>
    <w:rsid w:val="000B54A6"/>
    <w:rsid w:val="000B5F3D"/>
    <w:rsid w:val="000B6181"/>
    <w:rsid w:val="000C0EB7"/>
    <w:rsid w:val="000C3301"/>
    <w:rsid w:val="000C3611"/>
    <w:rsid w:val="000C408F"/>
    <w:rsid w:val="000C418E"/>
    <w:rsid w:val="000C447D"/>
    <w:rsid w:val="000C4EEE"/>
    <w:rsid w:val="000C5178"/>
    <w:rsid w:val="000C5429"/>
    <w:rsid w:val="000C6112"/>
    <w:rsid w:val="000C6208"/>
    <w:rsid w:val="000C6F8D"/>
    <w:rsid w:val="000C7ACC"/>
    <w:rsid w:val="000C7AD2"/>
    <w:rsid w:val="000D3300"/>
    <w:rsid w:val="000D3D62"/>
    <w:rsid w:val="000D3DB7"/>
    <w:rsid w:val="000D49A6"/>
    <w:rsid w:val="000D5951"/>
    <w:rsid w:val="000D6466"/>
    <w:rsid w:val="000E0A41"/>
    <w:rsid w:val="000E33F4"/>
    <w:rsid w:val="000E35EE"/>
    <w:rsid w:val="000E3A33"/>
    <w:rsid w:val="000E3F03"/>
    <w:rsid w:val="000E550A"/>
    <w:rsid w:val="000E75BF"/>
    <w:rsid w:val="000F0B5C"/>
    <w:rsid w:val="000F1112"/>
    <w:rsid w:val="000F155B"/>
    <w:rsid w:val="000F17DE"/>
    <w:rsid w:val="000F1F59"/>
    <w:rsid w:val="000F3C26"/>
    <w:rsid w:val="000F3EB9"/>
    <w:rsid w:val="000F491B"/>
    <w:rsid w:val="000F4E2C"/>
    <w:rsid w:val="000F4FEA"/>
    <w:rsid w:val="000F55E2"/>
    <w:rsid w:val="000F5CBF"/>
    <w:rsid w:val="000F652C"/>
    <w:rsid w:val="001015BF"/>
    <w:rsid w:val="00101982"/>
    <w:rsid w:val="00101BFB"/>
    <w:rsid w:val="00102176"/>
    <w:rsid w:val="001021B6"/>
    <w:rsid w:val="00102DDA"/>
    <w:rsid w:val="00103EF5"/>
    <w:rsid w:val="00104CB5"/>
    <w:rsid w:val="00106CFF"/>
    <w:rsid w:val="001071D9"/>
    <w:rsid w:val="00107D69"/>
    <w:rsid w:val="001105CE"/>
    <w:rsid w:val="00110E5A"/>
    <w:rsid w:val="00111209"/>
    <w:rsid w:val="00111C10"/>
    <w:rsid w:val="00111DFF"/>
    <w:rsid w:val="001127D8"/>
    <w:rsid w:val="00112BED"/>
    <w:rsid w:val="00112BF8"/>
    <w:rsid w:val="00113343"/>
    <w:rsid w:val="0011346B"/>
    <w:rsid w:val="0011477B"/>
    <w:rsid w:val="00114869"/>
    <w:rsid w:val="00114C2D"/>
    <w:rsid w:val="00115457"/>
    <w:rsid w:val="001170FA"/>
    <w:rsid w:val="00120041"/>
    <w:rsid w:val="00121F22"/>
    <w:rsid w:val="001239CF"/>
    <w:rsid w:val="0012615D"/>
    <w:rsid w:val="0012635B"/>
    <w:rsid w:val="00126BAE"/>
    <w:rsid w:val="001310CB"/>
    <w:rsid w:val="00132F87"/>
    <w:rsid w:val="00133C38"/>
    <w:rsid w:val="00134F1F"/>
    <w:rsid w:val="00135131"/>
    <w:rsid w:val="00135B32"/>
    <w:rsid w:val="001367FB"/>
    <w:rsid w:val="0014065C"/>
    <w:rsid w:val="0014095D"/>
    <w:rsid w:val="0014428D"/>
    <w:rsid w:val="001452CB"/>
    <w:rsid w:val="00146C26"/>
    <w:rsid w:val="00147CA2"/>
    <w:rsid w:val="001506A0"/>
    <w:rsid w:val="00151D38"/>
    <w:rsid w:val="00152147"/>
    <w:rsid w:val="0015257A"/>
    <w:rsid w:val="0015306B"/>
    <w:rsid w:val="00153908"/>
    <w:rsid w:val="00154408"/>
    <w:rsid w:val="001576D2"/>
    <w:rsid w:val="001608C1"/>
    <w:rsid w:val="001612C8"/>
    <w:rsid w:val="00161A7A"/>
    <w:rsid w:val="00164EA6"/>
    <w:rsid w:val="00165FB5"/>
    <w:rsid w:val="00166AD3"/>
    <w:rsid w:val="00167693"/>
    <w:rsid w:val="00171913"/>
    <w:rsid w:val="001726BC"/>
    <w:rsid w:val="00172779"/>
    <w:rsid w:val="00173476"/>
    <w:rsid w:val="00173A39"/>
    <w:rsid w:val="0017726B"/>
    <w:rsid w:val="001776AB"/>
    <w:rsid w:val="001805BA"/>
    <w:rsid w:val="001808FA"/>
    <w:rsid w:val="0018207F"/>
    <w:rsid w:val="00182E9E"/>
    <w:rsid w:val="001831D0"/>
    <w:rsid w:val="00183C7F"/>
    <w:rsid w:val="001844FA"/>
    <w:rsid w:val="001845C2"/>
    <w:rsid w:val="00184809"/>
    <w:rsid w:val="00185058"/>
    <w:rsid w:val="00186237"/>
    <w:rsid w:val="00186A59"/>
    <w:rsid w:val="0018702E"/>
    <w:rsid w:val="001870D3"/>
    <w:rsid w:val="00187510"/>
    <w:rsid w:val="00191672"/>
    <w:rsid w:val="00191CA3"/>
    <w:rsid w:val="0019260B"/>
    <w:rsid w:val="0019264C"/>
    <w:rsid w:val="00192A0C"/>
    <w:rsid w:val="00192CAF"/>
    <w:rsid w:val="00195464"/>
    <w:rsid w:val="00195570"/>
    <w:rsid w:val="00195E29"/>
    <w:rsid w:val="001962C7"/>
    <w:rsid w:val="001A11E5"/>
    <w:rsid w:val="001A1BB1"/>
    <w:rsid w:val="001A21D0"/>
    <w:rsid w:val="001A2A97"/>
    <w:rsid w:val="001A2E72"/>
    <w:rsid w:val="001A3E28"/>
    <w:rsid w:val="001A439D"/>
    <w:rsid w:val="001A5DBB"/>
    <w:rsid w:val="001A661E"/>
    <w:rsid w:val="001A769F"/>
    <w:rsid w:val="001B0D09"/>
    <w:rsid w:val="001B16CB"/>
    <w:rsid w:val="001B4384"/>
    <w:rsid w:val="001B43C4"/>
    <w:rsid w:val="001B5C94"/>
    <w:rsid w:val="001B6213"/>
    <w:rsid w:val="001B629D"/>
    <w:rsid w:val="001B741E"/>
    <w:rsid w:val="001B77F2"/>
    <w:rsid w:val="001C0385"/>
    <w:rsid w:val="001C1420"/>
    <w:rsid w:val="001C2357"/>
    <w:rsid w:val="001C5B0B"/>
    <w:rsid w:val="001C6957"/>
    <w:rsid w:val="001C7504"/>
    <w:rsid w:val="001D0AF1"/>
    <w:rsid w:val="001D27DA"/>
    <w:rsid w:val="001D2E80"/>
    <w:rsid w:val="001D36DB"/>
    <w:rsid w:val="001D5932"/>
    <w:rsid w:val="001D612C"/>
    <w:rsid w:val="001D6355"/>
    <w:rsid w:val="001D6865"/>
    <w:rsid w:val="001D69A8"/>
    <w:rsid w:val="001D6D1F"/>
    <w:rsid w:val="001D7014"/>
    <w:rsid w:val="001E0CE6"/>
    <w:rsid w:val="001E1B65"/>
    <w:rsid w:val="001E22D3"/>
    <w:rsid w:val="001E4FFE"/>
    <w:rsid w:val="001E5C1E"/>
    <w:rsid w:val="001E5F94"/>
    <w:rsid w:val="001E653D"/>
    <w:rsid w:val="001E6DD8"/>
    <w:rsid w:val="001F0587"/>
    <w:rsid w:val="001F058F"/>
    <w:rsid w:val="001F07F2"/>
    <w:rsid w:val="001F0BC1"/>
    <w:rsid w:val="001F12D6"/>
    <w:rsid w:val="001F2AF5"/>
    <w:rsid w:val="001F2B48"/>
    <w:rsid w:val="001F3A0C"/>
    <w:rsid w:val="001F52C5"/>
    <w:rsid w:val="001F6A49"/>
    <w:rsid w:val="001F72C1"/>
    <w:rsid w:val="001F74A0"/>
    <w:rsid w:val="001F7DE6"/>
    <w:rsid w:val="00200194"/>
    <w:rsid w:val="00201B37"/>
    <w:rsid w:val="00204619"/>
    <w:rsid w:val="00204E0E"/>
    <w:rsid w:val="0020513C"/>
    <w:rsid w:val="002071FA"/>
    <w:rsid w:val="00211345"/>
    <w:rsid w:val="00211423"/>
    <w:rsid w:val="00211E65"/>
    <w:rsid w:val="002125C7"/>
    <w:rsid w:val="00214106"/>
    <w:rsid w:val="00214564"/>
    <w:rsid w:val="00215114"/>
    <w:rsid w:val="00215AEC"/>
    <w:rsid w:val="002165D2"/>
    <w:rsid w:val="00217612"/>
    <w:rsid w:val="00217F73"/>
    <w:rsid w:val="00220A78"/>
    <w:rsid w:val="00221044"/>
    <w:rsid w:val="00222202"/>
    <w:rsid w:val="002223B2"/>
    <w:rsid w:val="00222C9C"/>
    <w:rsid w:val="00223A5A"/>
    <w:rsid w:val="00223E44"/>
    <w:rsid w:val="002246B9"/>
    <w:rsid w:val="0022497E"/>
    <w:rsid w:val="00226704"/>
    <w:rsid w:val="0022710E"/>
    <w:rsid w:val="00227897"/>
    <w:rsid w:val="00232781"/>
    <w:rsid w:val="00232EC5"/>
    <w:rsid w:val="00233AF2"/>
    <w:rsid w:val="00233D22"/>
    <w:rsid w:val="00234528"/>
    <w:rsid w:val="002359E0"/>
    <w:rsid w:val="002404E6"/>
    <w:rsid w:val="00240A8E"/>
    <w:rsid w:val="002421C2"/>
    <w:rsid w:val="00242C97"/>
    <w:rsid w:val="00243F99"/>
    <w:rsid w:val="00244A30"/>
    <w:rsid w:val="00244F3D"/>
    <w:rsid w:val="002458E7"/>
    <w:rsid w:val="00245BD8"/>
    <w:rsid w:val="002464FA"/>
    <w:rsid w:val="0025117B"/>
    <w:rsid w:val="00251C5E"/>
    <w:rsid w:val="002520D5"/>
    <w:rsid w:val="00252752"/>
    <w:rsid w:val="00252B88"/>
    <w:rsid w:val="00252D93"/>
    <w:rsid w:val="002533C9"/>
    <w:rsid w:val="00253E76"/>
    <w:rsid w:val="00254334"/>
    <w:rsid w:val="002556EB"/>
    <w:rsid w:val="00255C4E"/>
    <w:rsid w:val="0025625B"/>
    <w:rsid w:val="00256491"/>
    <w:rsid w:val="00257227"/>
    <w:rsid w:val="0025762D"/>
    <w:rsid w:val="002577B5"/>
    <w:rsid w:val="00257F98"/>
    <w:rsid w:val="00261900"/>
    <w:rsid w:val="00261BA0"/>
    <w:rsid w:val="00262069"/>
    <w:rsid w:val="00263A18"/>
    <w:rsid w:val="00263C20"/>
    <w:rsid w:val="0026435F"/>
    <w:rsid w:val="00265EFE"/>
    <w:rsid w:val="002664E2"/>
    <w:rsid w:val="00266579"/>
    <w:rsid w:val="00271B3A"/>
    <w:rsid w:val="00271EC3"/>
    <w:rsid w:val="00271FE3"/>
    <w:rsid w:val="00273B1F"/>
    <w:rsid w:val="00275552"/>
    <w:rsid w:val="00276402"/>
    <w:rsid w:val="0028184D"/>
    <w:rsid w:val="002823AD"/>
    <w:rsid w:val="00284C6D"/>
    <w:rsid w:val="00287A1C"/>
    <w:rsid w:val="00290373"/>
    <w:rsid w:val="002904E9"/>
    <w:rsid w:val="00291F8B"/>
    <w:rsid w:val="00292816"/>
    <w:rsid w:val="00292EF5"/>
    <w:rsid w:val="00293952"/>
    <w:rsid w:val="00295321"/>
    <w:rsid w:val="002955FC"/>
    <w:rsid w:val="002958AF"/>
    <w:rsid w:val="00296276"/>
    <w:rsid w:val="00296D9A"/>
    <w:rsid w:val="00296DA5"/>
    <w:rsid w:val="002A03BE"/>
    <w:rsid w:val="002A08CE"/>
    <w:rsid w:val="002A08DB"/>
    <w:rsid w:val="002A0ED8"/>
    <w:rsid w:val="002A422E"/>
    <w:rsid w:val="002A5DC1"/>
    <w:rsid w:val="002A6291"/>
    <w:rsid w:val="002A74A1"/>
    <w:rsid w:val="002A7E54"/>
    <w:rsid w:val="002B0475"/>
    <w:rsid w:val="002B3B3E"/>
    <w:rsid w:val="002B48EA"/>
    <w:rsid w:val="002B4EF8"/>
    <w:rsid w:val="002B5140"/>
    <w:rsid w:val="002B727D"/>
    <w:rsid w:val="002B738E"/>
    <w:rsid w:val="002B7CE5"/>
    <w:rsid w:val="002B7E80"/>
    <w:rsid w:val="002C0D6B"/>
    <w:rsid w:val="002C2DD2"/>
    <w:rsid w:val="002C2F09"/>
    <w:rsid w:val="002C47D6"/>
    <w:rsid w:val="002C6430"/>
    <w:rsid w:val="002C69D5"/>
    <w:rsid w:val="002D0C88"/>
    <w:rsid w:val="002D156A"/>
    <w:rsid w:val="002D1DD4"/>
    <w:rsid w:val="002D2425"/>
    <w:rsid w:val="002D36AB"/>
    <w:rsid w:val="002D3DAA"/>
    <w:rsid w:val="002D4E19"/>
    <w:rsid w:val="002D5301"/>
    <w:rsid w:val="002D57DE"/>
    <w:rsid w:val="002D724D"/>
    <w:rsid w:val="002E1648"/>
    <w:rsid w:val="002E1F29"/>
    <w:rsid w:val="002E2CEB"/>
    <w:rsid w:val="002E3438"/>
    <w:rsid w:val="002E3862"/>
    <w:rsid w:val="002E4C84"/>
    <w:rsid w:val="002E57F4"/>
    <w:rsid w:val="002E6110"/>
    <w:rsid w:val="002E766E"/>
    <w:rsid w:val="002E7792"/>
    <w:rsid w:val="002E79A2"/>
    <w:rsid w:val="002F0273"/>
    <w:rsid w:val="002F4B78"/>
    <w:rsid w:val="002F5A98"/>
    <w:rsid w:val="002F5B03"/>
    <w:rsid w:val="002F7AB3"/>
    <w:rsid w:val="002F7D83"/>
    <w:rsid w:val="003000BA"/>
    <w:rsid w:val="00300B15"/>
    <w:rsid w:val="00300F0F"/>
    <w:rsid w:val="00306747"/>
    <w:rsid w:val="00306840"/>
    <w:rsid w:val="003069C2"/>
    <w:rsid w:val="003074F5"/>
    <w:rsid w:val="00307CCE"/>
    <w:rsid w:val="00310341"/>
    <w:rsid w:val="0031248B"/>
    <w:rsid w:val="00312B4A"/>
    <w:rsid w:val="0031425B"/>
    <w:rsid w:val="0031464C"/>
    <w:rsid w:val="00314B20"/>
    <w:rsid w:val="00314EDD"/>
    <w:rsid w:val="00315F17"/>
    <w:rsid w:val="003162F4"/>
    <w:rsid w:val="00316483"/>
    <w:rsid w:val="003179E9"/>
    <w:rsid w:val="0032005F"/>
    <w:rsid w:val="0032220B"/>
    <w:rsid w:val="0032399D"/>
    <w:rsid w:val="00326BF6"/>
    <w:rsid w:val="003325C1"/>
    <w:rsid w:val="00334088"/>
    <w:rsid w:val="0033457A"/>
    <w:rsid w:val="00334CFD"/>
    <w:rsid w:val="003353E0"/>
    <w:rsid w:val="003359E4"/>
    <w:rsid w:val="00336C78"/>
    <w:rsid w:val="00336FCC"/>
    <w:rsid w:val="00340F29"/>
    <w:rsid w:val="00341338"/>
    <w:rsid w:val="00341974"/>
    <w:rsid w:val="0034446E"/>
    <w:rsid w:val="00344824"/>
    <w:rsid w:val="00345D41"/>
    <w:rsid w:val="00346918"/>
    <w:rsid w:val="003509B1"/>
    <w:rsid w:val="00351631"/>
    <w:rsid w:val="00351A96"/>
    <w:rsid w:val="003526DA"/>
    <w:rsid w:val="00353802"/>
    <w:rsid w:val="0035504F"/>
    <w:rsid w:val="003572E3"/>
    <w:rsid w:val="00357376"/>
    <w:rsid w:val="003574EA"/>
    <w:rsid w:val="003578A1"/>
    <w:rsid w:val="0036004E"/>
    <w:rsid w:val="003604D3"/>
    <w:rsid w:val="00362A9F"/>
    <w:rsid w:val="00362CB5"/>
    <w:rsid w:val="0036357D"/>
    <w:rsid w:val="003637C9"/>
    <w:rsid w:val="00363ED9"/>
    <w:rsid w:val="0036460E"/>
    <w:rsid w:val="0036552A"/>
    <w:rsid w:val="00365DBA"/>
    <w:rsid w:val="00366142"/>
    <w:rsid w:val="00372921"/>
    <w:rsid w:val="00375CB3"/>
    <w:rsid w:val="003761CF"/>
    <w:rsid w:val="00377118"/>
    <w:rsid w:val="0037777C"/>
    <w:rsid w:val="00382047"/>
    <w:rsid w:val="00382AB6"/>
    <w:rsid w:val="0038341C"/>
    <w:rsid w:val="00390D05"/>
    <w:rsid w:val="00390FC0"/>
    <w:rsid w:val="00395574"/>
    <w:rsid w:val="00395741"/>
    <w:rsid w:val="003971CF"/>
    <w:rsid w:val="00397FB8"/>
    <w:rsid w:val="003A0169"/>
    <w:rsid w:val="003A1726"/>
    <w:rsid w:val="003A2976"/>
    <w:rsid w:val="003A33D7"/>
    <w:rsid w:val="003A3E02"/>
    <w:rsid w:val="003A4103"/>
    <w:rsid w:val="003A47A8"/>
    <w:rsid w:val="003A606E"/>
    <w:rsid w:val="003A6E1D"/>
    <w:rsid w:val="003A7031"/>
    <w:rsid w:val="003B03D1"/>
    <w:rsid w:val="003B1E05"/>
    <w:rsid w:val="003B2A88"/>
    <w:rsid w:val="003B2E65"/>
    <w:rsid w:val="003B3382"/>
    <w:rsid w:val="003B5E04"/>
    <w:rsid w:val="003B665B"/>
    <w:rsid w:val="003B70BB"/>
    <w:rsid w:val="003B79E0"/>
    <w:rsid w:val="003C1504"/>
    <w:rsid w:val="003C1661"/>
    <w:rsid w:val="003C2C8D"/>
    <w:rsid w:val="003C3DA0"/>
    <w:rsid w:val="003C4A95"/>
    <w:rsid w:val="003C4F82"/>
    <w:rsid w:val="003C5882"/>
    <w:rsid w:val="003C6B25"/>
    <w:rsid w:val="003D1C9E"/>
    <w:rsid w:val="003D221D"/>
    <w:rsid w:val="003D2888"/>
    <w:rsid w:val="003D30EE"/>
    <w:rsid w:val="003D355E"/>
    <w:rsid w:val="003D4AE8"/>
    <w:rsid w:val="003D603A"/>
    <w:rsid w:val="003D60E7"/>
    <w:rsid w:val="003D6612"/>
    <w:rsid w:val="003D6D6F"/>
    <w:rsid w:val="003E43CF"/>
    <w:rsid w:val="003E54D9"/>
    <w:rsid w:val="003E5868"/>
    <w:rsid w:val="003E79BD"/>
    <w:rsid w:val="003E7CBC"/>
    <w:rsid w:val="003F05DE"/>
    <w:rsid w:val="003F34A3"/>
    <w:rsid w:val="003F5A21"/>
    <w:rsid w:val="003F61D8"/>
    <w:rsid w:val="003F6FA3"/>
    <w:rsid w:val="003F790D"/>
    <w:rsid w:val="00400E88"/>
    <w:rsid w:val="0040104A"/>
    <w:rsid w:val="0040153D"/>
    <w:rsid w:val="00402592"/>
    <w:rsid w:val="00402661"/>
    <w:rsid w:val="004035F6"/>
    <w:rsid w:val="00403EAA"/>
    <w:rsid w:val="00404B0E"/>
    <w:rsid w:val="00405002"/>
    <w:rsid w:val="004051C9"/>
    <w:rsid w:val="00405C5E"/>
    <w:rsid w:val="00406370"/>
    <w:rsid w:val="00406468"/>
    <w:rsid w:val="00406EB6"/>
    <w:rsid w:val="00411B18"/>
    <w:rsid w:val="00412A6B"/>
    <w:rsid w:val="0041362D"/>
    <w:rsid w:val="00415C22"/>
    <w:rsid w:val="00417C77"/>
    <w:rsid w:val="0042046A"/>
    <w:rsid w:val="0042121D"/>
    <w:rsid w:val="00421DB0"/>
    <w:rsid w:val="00421E62"/>
    <w:rsid w:val="004235B5"/>
    <w:rsid w:val="00423724"/>
    <w:rsid w:val="00425A69"/>
    <w:rsid w:val="00427E48"/>
    <w:rsid w:val="00431DEE"/>
    <w:rsid w:val="00432162"/>
    <w:rsid w:val="004337C0"/>
    <w:rsid w:val="0043398D"/>
    <w:rsid w:val="00436007"/>
    <w:rsid w:val="00437184"/>
    <w:rsid w:val="00440277"/>
    <w:rsid w:val="00440335"/>
    <w:rsid w:val="004418BD"/>
    <w:rsid w:val="004419C0"/>
    <w:rsid w:val="00441A2A"/>
    <w:rsid w:val="004431FB"/>
    <w:rsid w:val="004442EF"/>
    <w:rsid w:val="00445968"/>
    <w:rsid w:val="00445ADA"/>
    <w:rsid w:val="004463F6"/>
    <w:rsid w:val="004465E6"/>
    <w:rsid w:val="00446870"/>
    <w:rsid w:val="004502A3"/>
    <w:rsid w:val="00451D27"/>
    <w:rsid w:val="004526D6"/>
    <w:rsid w:val="00453430"/>
    <w:rsid w:val="004538B6"/>
    <w:rsid w:val="00453D32"/>
    <w:rsid w:val="00454AC4"/>
    <w:rsid w:val="00454B36"/>
    <w:rsid w:val="0045634F"/>
    <w:rsid w:val="00456B3E"/>
    <w:rsid w:val="00457A44"/>
    <w:rsid w:val="00457D7B"/>
    <w:rsid w:val="00457EAF"/>
    <w:rsid w:val="00460955"/>
    <w:rsid w:val="00460B90"/>
    <w:rsid w:val="0046114C"/>
    <w:rsid w:val="0046163F"/>
    <w:rsid w:val="00462F36"/>
    <w:rsid w:val="00463350"/>
    <w:rsid w:val="0046435D"/>
    <w:rsid w:val="00466322"/>
    <w:rsid w:val="00466441"/>
    <w:rsid w:val="00467D55"/>
    <w:rsid w:val="004709C3"/>
    <w:rsid w:val="00472002"/>
    <w:rsid w:val="004726BA"/>
    <w:rsid w:val="00472BB1"/>
    <w:rsid w:val="0047386B"/>
    <w:rsid w:val="00473CB7"/>
    <w:rsid w:val="00474BA6"/>
    <w:rsid w:val="00475261"/>
    <w:rsid w:val="00475385"/>
    <w:rsid w:val="00476C57"/>
    <w:rsid w:val="004774F3"/>
    <w:rsid w:val="00477C68"/>
    <w:rsid w:val="00480967"/>
    <w:rsid w:val="0048198B"/>
    <w:rsid w:val="00481991"/>
    <w:rsid w:val="00482BA3"/>
    <w:rsid w:val="00482E25"/>
    <w:rsid w:val="00483246"/>
    <w:rsid w:val="00483981"/>
    <w:rsid w:val="00484EB0"/>
    <w:rsid w:val="00484F8A"/>
    <w:rsid w:val="004853E2"/>
    <w:rsid w:val="004855A1"/>
    <w:rsid w:val="00491198"/>
    <w:rsid w:val="00491619"/>
    <w:rsid w:val="00492116"/>
    <w:rsid w:val="004926C0"/>
    <w:rsid w:val="004929DB"/>
    <w:rsid w:val="00492A27"/>
    <w:rsid w:val="00494B41"/>
    <w:rsid w:val="00494D36"/>
    <w:rsid w:val="00496B47"/>
    <w:rsid w:val="00496F73"/>
    <w:rsid w:val="0049780C"/>
    <w:rsid w:val="004A1911"/>
    <w:rsid w:val="004A20AF"/>
    <w:rsid w:val="004A3348"/>
    <w:rsid w:val="004A607F"/>
    <w:rsid w:val="004B0C5A"/>
    <w:rsid w:val="004B148E"/>
    <w:rsid w:val="004B1F9F"/>
    <w:rsid w:val="004B2EF4"/>
    <w:rsid w:val="004B526A"/>
    <w:rsid w:val="004B5695"/>
    <w:rsid w:val="004B6FD9"/>
    <w:rsid w:val="004B7108"/>
    <w:rsid w:val="004B76E2"/>
    <w:rsid w:val="004C232D"/>
    <w:rsid w:val="004C31C5"/>
    <w:rsid w:val="004C3437"/>
    <w:rsid w:val="004C36A9"/>
    <w:rsid w:val="004C4E81"/>
    <w:rsid w:val="004C5966"/>
    <w:rsid w:val="004C6431"/>
    <w:rsid w:val="004C6CC0"/>
    <w:rsid w:val="004C7D96"/>
    <w:rsid w:val="004D0EBA"/>
    <w:rsid w:val="004D15DC"/>
    <w:rsid w:val="004D34BE"/>
    <w:rsid w:val="004D4A7D"/>
    <w:rsid w:val="004D4F89"/>
    <w:rsid w:val="004D63BA"/>
    <w:rsid w:val="004D6EE3"/>
    <w:rsid w:val="004E01B4"/>
    <w:rsid w:val="004E0F84"/>
    <w:rsid w:val="004E1C5D"/>
    <w:rsid w:val="004E20FD"/>
    <w:rsid w:val="004E2134"/>
    <w:rsid w:val="004E2565"/>
    <w:rsid w:val="004E3D16"/>
    <w:rsid w:val="004E3DCD"/>
    <w:rsid w:val="004E43EF"/>
    <w:rsid w:val="004E4DD0"/>
    <w:rsid w:val="004E54F6"/>
    <w:rsid w:val="004E5591"/>
    <w:rsid w:val="004E60D7"/>
    <w:rsid w:val="004E6E15"/>
    <w:rsid w:val="004F05DF"/>
    <w:rsid w:val="004F1116"/>
    <w:rsid w:val="004F18D4"/>
    <w:rsid w:val="004F2E4F"/>
    <w:rsid w:val="004F38A4"/>
    <w:rsid w:val="004F5791"/>
    <w:rsid w:val="004F70FC"/>
    <w:rsid w:val="00500ABB"/>
    <w:rsid w:val="00500AC3"/>
    <w:rsid w:val="0050146C"/>
    <w:rsid w:val="005014E6"/>
    <w:rsid w:val="0050269F"/>
    <w:rsid w:val="00502EDB"/>
    <w:rsid w:val="00503EA2"/>
    <w:rsid w:val="00504CE2"/>
    <w:rsid w:val="00506345"/>
    <w:rsid w:val="00506AA7"/>
    <w:rsid w:val="00506C9D"/>
    <w:rsid w:val="00506DEE"/>
    <w:rsid w:val="005072A5"/>
    <w:rsid w:val="00507B31"/>
    <w:rsid w:val="00510D47"/>
    <w:rsid w:val="00511D41"/>
    <w:rsid w:val="005127D4"/>
    <w:rsid w:val="00512A07"/>
    <w:rsid w:val="005139A0"/>
    <w:rsid w:val="005148B9"/>
    <w:rsid w:val="00515582"/>
    <w:rsid w:val="005168BA"/>
    <w:rsid w:val="00517821"/>
    <w:rsid w:val="00517FA0"/>
    <w:rsid w:val="0052073F"/>
    <w:rsid w:val="00523B5E"/>
    <w:rsid w:val="00525010"/>
    <w:rsid w:val="005254E0"/>
    <w:rsid w:val="00525EE8"/>
    <w:rsid w:val="00526703"/>
    <w:rsid w:val="005273CC"/>
    <w:rsid w:val="00527C4D"/>
    <w:rsid w:val="00532DD2"/>
    <w:rsid w:val="00533FDC"/>
    <w:rsid w:val="0053414C"/>
    <w:rsid w:val="005342D4"/>
    <w:rsid w:val="00534B61"/>
    <w:rsid w:val="00535063"/>
    <w:rsid w:val="00537A52"/>
    <w:rsid w:val="00540571"/>
    <w:rsid w:val="00540FDC"/>
    <w:rsid w:val="00541665"/>
    <w:rsid w:val="00541A17"/>
    <w:rsid w:val="005443FA"/>
    <w:rsid w:val="005444D1"/>
    <w:rsid w:val="0054565C"/>
    <w:rsid w:val="00545BC3"/>
    <w:rsid w:val="005468AE"/>
    <w:rsid w:val="00547DA3"/>
    <w:rsid w:val="00550F0E"/>
    <w:rsid w:val="0055177D"/>
    <w:rsid w:val="005519AE"/>
    <w:rsid w:val="0055272E"/>
    <w:rsid w:val="0055405A"/>
    <w:rsid w:val="005545A5"/>
    <w:rsid w:val="00554ADC"/>
    <w:rsid w:val="00555244"/>
    <w:rsid w:val="00555D91"/>
    <w:rsid w:val="0055701D"/>
    <w:rsid w:val="00561AA1"/>
    <w:rsid w:val="00561E83"/>
    <w:rsid w:val="00562C09"/>
    <w:rsid w:val="00563FF8"/>
    <w:rsid w:val="00564388"/>
    <w:rsid w:val="00567921"/>
    <w:rsid w:val="00570062"/>
    <w:rsid w:val="00571609"/>
    <w:rsid w:val="00572391"/>
    <w:rsid w:val="005725A3"/>
    <w:rsid w:val="005739A6"/>
    <w:rsid w:val="005742BF"/>
    <w:rsid w:val="00574513"/>
    <w:rsid w:val="00574967"/>
    <w:rsid w:val="00574B64"/>
    <w:rsid w:val="00575E7E"/>
    <w:rsid w:val="00576255"/>
    <w:rsid w:val="00580C2B"/>
    <w:rsid w:val="005818CA"/>
    <w:rsid w:val="00584E7C"/>
    <w:rsid w:val="005855C1"/>
    <w:rsid w:val="00585738"/>
    <w:rsid w:val="005863C2"/>
    <w:rsid w:val="00586B11"/>
    <w:rsid w:val="00587EB5"/>
    <w:rsid w:val="00590531"/>
    <w:rsid w:val="00593E3C"/>
    <w:rsid w:val="0059412F"/>
    <w:rsid w:val="0059472F"/>
    <w:rsid w:val="005958B0"/>
    <w:rsid w:val="00596CD3"/>
    <w:rsid w:val="005A0985"/>
    <w:rsid w:val="005A16AB"/>
    <w:rsid w:val="005A16D8"/>
    <w:rsid w:val="005A3229"/>
    <w:rsid w:val="005A33D4"/>
    <w:rsid w:val="005A3B4E"/>
    <w:rsid w:val="005A48FE"/>
    <w:rsid w:val="005A5420"/>
    <w:rsid w:val="005A5D93"/>
    <w:rsid w:val="005A5F36"/>
    <w:rsid w:val="005B4777"/>
    <w:rsid w:val="005B5363"/>
    <w:rsid w:val="005B54A2"/>
    <w:rsid w:val="005B55E0"/>
    <w:rsid w:val="005B5D16"/>
    <w:rsid w:val="005B73C5"/>
    <w:rsid w:val="005B7769"/>
    <w:rsid w:val="005C0449"/>
    <w:rsid w:val="005C08E2"/>
    <w:rsid w:val="005C1254"/>
    <w:rsid w:val="005C1956"/>
    <w:rsid w:val="005C1CDF"/>
    <w:rsid w:val="005C2812"/>
    <w:rsid w:val="005C35E4"/>
    <w:rsid w:val="005C4EED"/>
    <w:rsid w:val="005C55B0"/>
    <w:rsid w:val="005C5673"/>
    <w:rsid w:val="005C5736"/>
    <w:rsid w:val="005C5CE2"/>
    <w:rsid w:val="005C7935"/>
    <w:rsid w:val="005D0311"/>
    <w:rsid w:val="005D2D06"/>
    <w:rsid w:val="005D390F"/>
    <w:rsid w:val="005D5D67"/>
    <w:rsid w:val="005D6E77"/>
    <w:rsid w:val="005D72DD"/>
    <w:rsid w:val="005E09BE"/>
    <w:rsid w:val="005E14C7"/>
    <w:rsid w:val="005E1DA3"/>
    <w:rsid w:val="005E3534"/>
    <w:rsid w:val="005E356D"/>
    <w:rsid w:val="005E3817"/>
    <w:rsid w:val="005E3D51"/>
    <w:rsid w:val="005E4C82"/>
    <w:rsid w:val="005E57F6"/>
    <w:rsid w:val="005E6316"/>
    <w:rsid w:val="005E677F"/>
    <w:rsid w:val="005E698C"/>
    <w:rsid w:val="005E7F74"/>
    <w:rsid w:val="005F072E"/>
    <w:rsid w:val="005F22D3"/>
    <w:rsid w:val="005F26FF"/>
    <w:rsid w:val="005F2DAC"/>
    <w:rsid w:val="005F2F35"/>
    <w:rsid w:val="005F404B"/>
    <w:rsid w:val="005F49F1"/>
    <w:rsid w:val="005F4BDB"/>
    <w:rsid w:val="005F5790"/>
    <w:rsid w:val="00600C29"/>
    <w:rsid w:val="00601318"/>
    <w:rsid w:val="00601860"/>
    <w:rsid w:val="00603478"/>
    <w:rsid w:val="006043D6"/>
    <w:rsid w:val="0060440F"/>
    <w:rsid w:val="00605E9C"/>
    <w:rsid w:val="00606A10"/>
    <w:rsid w:val="00610689"/>
    <w:rsid w:val="00610DEF"/>
    <w:rsid w:val="00611264"/>
    <w:rsid w:val="00612500"/>
    <w:rsid w:val="00612A09"/>
    <w:rsid w:val="00612B80"/>
    <w:rsid w:val="0061371F"/>
    <w:rsid w:val="006142D6"/>
    <w:rsid w:val="00614E59"/>
    <w:rsid w:val="006154E4"/>
    <w:rsid w:val="006157B2"/>
    <w:rsid w:val="00616F16"/>
    <w:rsid w:val="00617993"/>
    <w:rsid w:val="0062046A"/>
    <w:rsid w:val="006217B0"/>
    <w:rsid w:val="00621BE1"/>
    <w:rsid w:val="006233FE"/>
    <w:rsid w:val="00623474"/>
    <w:rsid w:val="006237EC"/>
    <w:rsid w:val="00624BB3"/>
    <w:rsid w:val="00625020"/>
    <w:rsid w:val="00625BB9"/>
    <w:rsid w:val="00626A5F"/>
    <w:rsid w:val="006313E4"/>
    <w:rsid w:val="0063196E"/>
    <w:rsid w:val="00631EB6"/>
    <w:rsid w:val="006320C7"/>
    <w:rsid w:val="0063232A"/>
    <w:rsid w:val="006326FB"/>
    <w:rsid w:val="006336E5"/>
    <w:rsid w:val="006336FD"/>
    <w:rsid w:val="0063374E"/>
    <w:rsid w:val="00633F69"/>
    <w:rsid w:val="00634528"/>
    <w:rsid w:val="006350AF"/>
    <w:rsid w:val="006350C5"/>
    <w:rsid w:val="00635522"/>
    <w:rsid w:val="0063556A"/>
    <w:rsid w:val="00635B76"/>
    <w:rsid w:val="00636284"/>
    <w:rsid w:val="00636AE0"/>
    <w:rsid w:val="00636F0B"/>
    <w:rsid w:val="0064011B"/>
    <w:rsid w:val="006413A9"/>
    <w:rsid w:val="00641BE5"/>
    <w:rsid w:val="0064304E"/>
    <w:rsid w:val="00643F84"/>
    <w:rsid w:val="00644D66"/>
    <w:rsid w:val="006459BA"/>
    <w:rsid w:val="00646041"/>
    <w:rsid w:val="00646197"/>
    <w:rsid w:val="00652E19"/>
    <w:rsid w:val="00654CFE"/>
    <w:rsid w:val="00655181"/>
    <w:rsid w:val="00655D38"/>
    <w:rsid w:val="00656246"/>
    <w:rsid w:val="00656B89"/>
    <w:rsid w:val="00657BDB"/>
    <w:rsid w:val="006606B9"/>
    <w:rsid w:val="00660856"/>
    <w:rsid w:val="00660DF4"/>
    <w:rsid w:val="0066188C"/>
    <w:rsid w:val="00662C3C"/>
    <w:rsid w:val="00663724"/>
    <w:rsid w:val="0066376A"/>
    <w:rsid w:val="006638FC"/>
    <w:rsid w:val="00664112"/>
    <w:rsid w:val="00664CA0"/>
    <w:rsid w:val="00664DA1"/>
    <w:rsid w:val="0066529D"/>
    <w:rsid w:val="00665312"/>
    <w:rsid w:val="00665806"/>
    <w:rsid w:val="00665837"/>
    <w:rsid w:val="00665EA9"/>
    <w:rsid w:val="00666AC3"/>
    <w:rsid w:val="006700ED"/>
    <w:rsid w:val="0067044A"/>
    <w:rsid w:val="00670925"/>
    <w:rsid w:val="00671D61"/>
    <w:rsid w:val="006752C0"/>
    <w:rsid w:val="00675976"/>
    <w:rsid w:val="00675FD5"/>
    <w:rsid w:val="006772F1"/>
    <w:rsid w:val="006773C9"/>
    <w:rsid w:val="00677564"/>
    <w:rsid w:val="00681831"/>
    <w:rsid w:val="00684C70"/>
    <w:rsid w:val="006866D2"/>
    <w:rsid w:val="00686A7F"/>
    <w:rsid w:val="00686B38"/>
    <w:rsid w:val="00687569"/>
    <w:rsid w:val="006907D1"/>
    <w:rsid w:val="00690DF4"/>
    <w:rsid w:val="00690E88"/>
    <w:rsid w:val="006924F0"/>
    <w:rsid w:val="00692B12"/>
    <w:rsid w:val="00693124"/>
    <w:rsid w:val="0069413C"/>
    <w:rsid w:val="00694BEF"/>
    <w:rsid w:val="00695DE4"/>
    <w:rsid w:val="0069687D"/>
    <w:rsid w:val="00697156"/>
    <w:rsid w:val="00697891"/>
    <w:rsid w:val="006A1049"/>
    <w:rsid w:val="006A1787"/>
    <w:rsid w:val="006A2CB3"/>
    <w:rsid w:val="006A2D32"/>
    <w:rsid w:val="006A32A3"/>
    <w:rsid w:val="006A3937"/>
    <w:rsid w:val="006A3C3C"/>
    <w:rsid w:val="006A77F6"/>
    <w:rsid w:val="006B0335"/>
    <w:rsid w:val="006B167A"/>
    <w:rsid w:val="006B29A5"/>
    <w:rsid w:val="006B3596"/>
    <w:rsid w:val="006B420A"/>
    <w:rsid w:val="006B5E05"/>
    <w:rsid w:val="006B5F4F"/>
    <w:rsid w:val="006C0194"/>
    <w:rsid w:val="006C0C72"/>
    <w:rsid w:val="006C2095"/>
    <w:rsid w:val="006C3E96"/>
    <w:rsid w:val="006C493B"/>
    <w:rsid w:val="006C54F7"/>
    <w:rsid w:val="006C5506"/>
    <w:rsid w:val="006C5D54"/>
    <w:rsid w:val="006C69F3"/>
    <w:rsid w:val="006C7C9E"/>
    <w:rsid w:val="006D129C"/>
    <w:rsid w:val="006D25AB"/>
    <w:rsid w:val="006D2641"/>
    <w:rsid w:val="006D2B11"/>
    <w:rsid w:val="006D2D11"/>
    <w:rsid w:val="006D34CE"/>
    <w:rsid w:val="006D44D5"/>
    <w:rsid w:val="006D568A"/>
    <w:rsid w:val="006D6557"/>
    <w:rsid w:val="006D6EAC"/>
    <w:rsid w:val="006D7554"/>
    <w:rsid w:val="006D7A85"/>
    <w:rsid w:val="006E0BEC"/>
    <w:rsid w:val="006E2C95"/>
    <w:rsid w:val="006E45D4"/>
    <w:rsid w:val="006E50A4"/>
    <w:rsid w:val="006E6C6F"/>
    <w:rsid w:val="006E6CFB"/>
    <w:rsid w:val="006E794C"/>
    <w:rsid w:val="006E7ADD"/>
    <w:rsid w:val="006E7DD9"/>
    <w:rsid w:val="006F03A1"/>
    <w:rsid w:val="006F03F0"/>
    <w:rsid w:val="006F04A4"/>
    <w:rsid w:val="006F05CE"/>
    <w:rsid w:val="006F2166"/>
    <w:rsid w:val="006F2EE4"/>
    <w:rsid w:val="006F31EC"/>
    <w:rsid w:val="006F3E46"/>
    <w:rsid w:val="006F3E7E"/>
    <w:rsid w:val="006F50E1"/>
    <w:rsid w:val="006F6159"/>
    <w:rsid w:val="006F6238"/>
    <w:rsid w:val="006F6D22"/>
    <w:rsid w:val="007020FE"/>
    <w:rsid w:val="00703125"/>
    <w:rsid w:val="007039A6"/>
    <w:rsid w:val="00703D97"/>
    <w:rsid w:val="00703EAB"/>
    <w:rsid w:val="00704B4D"/>
    <w:rsid w:val="007102F1"/>
    <w:rsid w:val="00710853"/>
    <w:rsid w:val="00710A4F"/>
    <w:rsid w:val="007122CB"/>
    <w:rsid w:val="00712512"/>
    <w:rsid w:val="00714168"/>
    <w:rsid w:val="00714C98"/>
    <w:rsid w:val="00717C83"/>
    <w:rsid w:val="00717F11"/>
    <w:rsid w:val="00722B83"/>
    <w:rsid w:val="00723F96"/>
    <w:rsid w:val="007240DB"/>
    <w:rsid w:val="0072429F"/>
    <w:rsid w:val="007250BD"/>
    <w:rsid w:val="00726D7F"/>
    <w:rsid w:val="00736434"/>
    <w:rsid w:val="007364F4"/>
    <w:rsid w:val="007367D4"/>
    <w:rsid w:val="0073724C"/>
    <w:rsid w:val="007377CE"/>
    <w:rsid w:val="00737C63"/>
    <w:rsid w:val="00737F8A"/>
    <w:rsid w:val="007404FB"/>
    <w:rsid w:val="00740E06"/>
    <w:rsid w:val="00742D35"/>
    <w:rsid w:val="00742EB0"/>
    <w:rsid w:val="00743752"/>
    <w:rsid w:val="00744771"/>
    <w:rsid w:val="007458CD"/>
    <w:rsid w:val="0075040E"/>
    <w:rsid w:val="00752A44"/>
    <w:rsid w:val="007533F5"/>
    <w:rsid w:val="007539DE"/>
    <w:rsid w:val="00754593"/>
    <w:rsid w:val="007568E1"/>
    <w:rsid w:val="00756B01"/>
    <w:rsid w:val="00756E94"/>
    <w:rsid w:val="00756FCF"/>
    <w:rsid w:val="00757812"/>
    <w:rsid w:val="007614BA"/>
    <w:rsid w:val="00761E40"/>
    <w:rsid w:val="00762142"/>
    <w:rsid w:val="00763465"/>
    <w:rsid w:val="00763585"/>
    <w:rsid w:val="00763831"/>
    <w:rsid w:val="00763889"/>
    <w:rsid w:val="00763A73"/>
    <w:rsid w:val="00763D01"/>
    <w:rsid w:val="007649BE"/>
    <w:rsid w:val="00764E9D"/>
    <w:rsid w:val="00765608"/>
    <w:rsid w:val="007662E8"/>
    <w:rsid w:val="007711AF"/>
    <w:rsid w:val="00772B23"/>
    <w:rsid w:val="00773150"/>
    <w:rsid w:val="00773D1B"/>
    <w:rsid w:val="00774044"/>
    <w:rsid w:val="007744B2"/>
    <w:rsid w:val="00774D02"/>
    <w:rsid w:val="00783665"/>
    <w:rsid w:val="007845FC"/>
    <w:rsid w:val="0078476F"/>
    <w:rsid w:val="0078748F"/>
    <w:rsid w:val="007914DC"/>
    <w:rsid w:val="00794DE4"/>
    <w:rsid w:val="007960C7"/>
    <w:rsid w:val="007A0657"/>
    <w:rsid w:val="007A274D"/>
    <w:rsid w:val="007A3ABD"/>
    <w:rsid w:val="007A4009"/>
    <w:rsid w:val="007A51A3"/>
    <w:rsid w:val="007A59F5"/>
    <w:rsid w:val="007A5BE3"/>
    <w:rsid w:val="007A72BB"/>
    <w:rsid w:val="007A7EAF"/>
    <w:rsid w:val="007B0D95"/>
    <w:rsid w:val="007B39BA"/>
    <w:rsid w:val="007B3BE7"/>
    <w:rsid w:val="007B3E77"/>
    <w:rsid w:val="007B5F0E"/>
    <w:rsid w:val="007B675C"/>
    <w:rsid w:val="007B7F76"/>
    <w:rsid w:val="007C0A4C"/>
    <w:rsid w:val="007C0A6A"/>
    <w:rsid w:val="007C1E7C"/>
    <w:rsid w:val="007C2263"/>
    <w:rsid w:val="007C27BE"/>
    <w:rsid w:val="007C28E0"/>
    <w:rsid w:val="007C2AC3"/>
    <w:rsid w:val="007C32B6"/>
    <w:rsid w:val="007C4573"/>
    <w:rsid w:val="007C4C11"/>
    <w:rsid w:val="007C4F50"/>
    <w:rsid w:val="007C6247"/>
    <w:rsid w:val="007C6C84"/>
    <w:rsid w:val="007C6E86"/>
    <w:rsid w:val="007C77FE"/>
    <w:rsid w:val="007C7BA1"/>
    <w:rsid w:val="007C7CF9"/>
    <w:rsid w:val="007D03CD"/>
    <w:rsid w:val="007D2866"/>
    <w:rsid w:val="007D3ACF"/>
    <w:rsid w:val="007D3F4B"/>
    <w:rsid w:val="007D4CAC"/>
    <w:rsid w:val="007D5E66"/>
    <w:rsid w:val="007D62BB"/>
    <w:rsid w:val="007D6466"/>
    <w:rsid w:val="007D6F18"/>
    <w:rsid w:val="007D6F25"/>
    <w:rsid w:val="007D7D7D"/>
    <w:rsid w:val="007E1427"/>
    <w:rsid w:val="007E38A8"/>
    <w:rsid w:val="007E45F2"/>
    <w:rsid w:val="007E474F"/>
    <w:rsid w:val="007E50AC"/>
    <w:rsid w:val="007E70EF"/>
    <w:rsid w:val="007E7D0F"/>
    <w:rsid w:val="007F1A6B"/>
    <w:rsid w:val="007F1D38"/>
    <w:rsid w:val="007F1DB6"/>
    <w:rsid w:val="007F25DF"/>
    <w:rsid w:val="007F2FE8"/>
    <w:rsid w:val="007F714F"/>
    <w:rsid w:val="007F7E2A"/>
    <w:rsid w:val="0080010C"/>
    <w:rsid w:val="00800771"/>
    <w:rsid w:val="008017F0"/>
    <w:rsid w:val="008018EB"/>
    <w:rsid w:val="00802395"/>
    <w:rsid w:val="00803588"/>
    <w:rsid w:val="00803A2E"/>
    <w:rsid w:val="0080643C"/>
    <w:rsid w:val="008077E0"/>
    <w:rsid w:val="008110DF"/>
    <w:rsid w:val="00811CF1"/>
    <w:rsid w:val="008120E3"/>
    <w:rsid w:val="008129FA"/>
    <w:rsid w:val="0081332B"/>
    <w:rsid w:val="00813B9A"/>
    <w:rsid w:val="00814BEF"/>
    <w:rsid w:val="00815250"/>
    <w:rsid w:val="00815328"/>
    <w:rsid w:val="0081604E"/>
    <w:rsid w:val="008204CE"/>
    <w:rsid w:val="00820762"/>
    <w:rsid w:val="00821426"/>
    <w:rsid w:val="0082233F"/>
    <w:rsid w:val="00823844"/>
    <w:rsid w:val="00823B0C"/>
    <w:rsid w:val="00824063"/>
    <w:rsid w:val="00826783"/>
    <w:rsid w:val="00826D53"/>
    <w:rsid w:val="008270D0"/>
    <w:rsid w:val="008274D6"/>
    <w:rsid w:val="00827BB8"/>
    <w:rsid w:val="008305BE"/>
    <w:rsid w:val="00830908"/>
    <w:rsid w:val="008329DF"/>
    <w:rsid w:val="00835155"/>
    <w:rsid w:val="00835477"/>
    <w:rsid w:val="00836F54"/>
    <w:rsid w:val="00837852"/>
    <w:rsid w:val="00837E75"/>
    <w:rsid w:val="00840725"/>
    <w:rsid w:val="00842064"/>
    <w:rsid w:val="0084291F"/>
    <w:rsid w:val="00843BF0"/>
    <w:rsid w:val="00843E3E"/>
    <w:rsid w:val="00844B77"/>
    <w:rsid w:val="00846DF7"/>
    <w:rsid w:val="008514E7"/>
    <w:rsid w:val="00852992"/>
    <w:rsid w:val="00853152"/>
    <w:rsid w:val="00853325"/>
    <w:rsid w:val="00853A8B"/>
    <w:rsid w:val="0085426E"/>
    <w:rsid w:val="00854936"/>
    <w:rsid w:val="008554FC"/>
    <w:rsid w:val="008566E8"/>
    <w:rsid w:val="00857EC2"/>
    <w:rsid w:val="0086167E"/>
    <w:rsid w:val="008617E2"/>
    <w:rsid w:val="008635AE"/>
    <w:rsid w:val="0086363C"/>
    <w:rsid w:val="00864AD5"/>
    <w:rsid w:val="008651D3"/>
    <w:rsid w:val="00865DE8"/>
    <w:rsid w:val="00866ACB"/>
    <w:rsid w:val="00866ED8"/>
    <w:rsid w:val="008672EE"/>
    <w:rsid w:val="00867C82"/>
    <w:rsid w:val="00871C89"/>
    <w:rsid w:val="00872C70"/>
    <w:rsid w:val="00873CBB"/>
    <w:rsid w:val="008740F5"/>
    <w:rsid w:val="00876E5A"/>
    <w:rsid w:val="008775F2"/>
    <w:rsid w:val="00877D43"/>
    <w:rsid w:val="0088074B"/>
    <w:rsid w:val="00881A56"/>
    <w:rsid w:val="00881C47"/>
    <w:rsid w:val="00882B19"/>
    <w:rsid w:val="008833B9"/>
    <w:rsid w:val="00883CE2"/>
    <w:rsid w:val="00883F15"/>
    <w:rsid w:val="008856E5"/>
    <w:rsid w:val="00887594"/>
    <w:rsid w:val="00892288"/>
    <w:rsid w:val="008927DE"/>
    <w:rsid w:val="008928F8"/>
    <w:rsid w:val="00893547"/>
    <w:rsid w:val="008937EC"/>
    <w:rsid w:val="008956C4"/>
    <w:rsid w:val="00897124"/>
    <w:rsid w:val="008A18E1"/>
    <w:rsid w:val="008A2248"/>
    <w:rsid w:val="008A4DB6"/>
    <w:rsid w:val="008A5E41"/>
    <w:rsid w:val="008A5F45"/>
    <w:rsid w:val="008A7233"/>
    <w:rsid w:val="008A771D"/>
    <w:rsid w:val="008A7ACB"/>
    <w:rsid w:val="008B0243"/>
    <w:rsid w:val="008B042A"/>
    <w:rsid w:val="008B062C"/>
    <w:rsid w:val="008B1EDA"/>
    <w:rsid w:val="008B2101"/>
    <w:rsid w:val="008B4084"/>
    <w:rsid w:val="008B7099"/>
    <w:rsid w:val="008B7735"/>
    <w:rsid w:val="008C0C04"/>
    <w:rsid w:val="008C16C9"/>
    <w:rsid w:val="008C1D76"/>
    <w:rsid w:val="008C2221"/>
    <w:rsid w:val="008C457D"/>
    <w:rsid w:val="008C4A76"/>
    <w:rsid w:val="008C52EA"/>
    <w:rsid w:val="008C7489"/>
    <w:rsid w:val="008D021A"/>
    <w:rsid w:val="008D1115"/>
    <w:rsid w:val="008D208D"/>
    <w:rsid w:val="008D2302"/>
    <w:rsid w:val="008D235B"/>
    <w:rsid w:val="008D29D5"/>
    <w:rsid w:val="008D3BE0"/>
    <w:rsid w:val="008D4E12"/>
    <w:rsid w:val="008D5688"/>
    <w:rsid w:val="008D5726"/>
    <w:rsid w:val="008D6D27"/>
    <w:rsid w:val="008D75DE"/>
    <w:rsid w:val="008E010A"/>
    <w:rsid w:val="008E0452"/>
    <w:rsid w:val="008E1447"/>
    <w:rsid w:val="008E16A3"/>
    <w:rsid w:val="008E17B0"/>
    <w:rsid w:val="008E1F67"/>
    <w:rsid w:val="008E2067"/>
    <w:rsid w:val="008E23C0"/>
    <w:rsid w:val="008E2FE5"/>
    <w:rsid w:val="008E3E39"/>
    <w:rsid w:val="008E3EEF"/>
    <w:rsid w:val="008E460E"/>
    <w:rsid w:val="008E6DDB"/>
    <w:rsid w:val="008F10DB"/>
    <w:rsid w:val="008F2C7A"/>
    <w:rsid w:val="008F314D"/>
    <w:rsid w:val="008F42C4"/>
    <w:rsid w:val="008F607A"/>
    <w:rsid w:val="008F66D9"/>
    <w:rsid w:val="008F6A43"/>
    <w:rsid w:val="008F751F"/>
    <w:rsid w:val="008F7A31"/>
    <w:rsid w:val="00900698"/>
    <w:rsid w:val="00902950"/>
    <w:rsid w:val="00904F68"/>
    <w:rsid w:val="00905DAA"/>
    <w:rsid w:val="00905DB0"/>
    <w:rsid w:val="00907E4A"/>
    <w:rsid w:val="009117F7"/>
    <w:rsid w:val="0091182E"/>
    <w:rsid w:val="00911A9F"/>
    <w:rsid w:val="0091577A"/>
    <w:rsid w:val="00915FC4"/>
    <w:rsid w:val="00916D51"/>
    <w:rsid w:val="00916FF2"/>
    <w:rsid w:val="00917EDC"/>
    <w:rsid w:val="0092082F"/>
    <w:rsid w:val="009209DD"/>
    <w:rsid w:val="00922D35"/>
    <w:rsid w:val="00922DAF"/>
    <w:rsid w:val="009247DE"/>
    <w:rsid w:val="00924A47"/>
    <w:rsid w:val="00924F37"/>
    <w:rsid w:val="00931102"/>
    <w:rsid w:val="0093114C"/>
    <w:rsid w:val="00931CFA"/>
    <w:rsid w:val="00931F8A"/>
    <w:rsid w:val="0093216A"/>
    <w:rsid w:val="00932EBA"/>
    <w:rsid w:val="0093418C"/>
    <w:rsid w:val="009369F9"/>
    <w:rsid w:val="00937FC6"/>
    <w:rsid w:val="00940270"/>
    <w:rsid w:val="009407EE"/>
    <w:rsid w:val="009418EF"/>
    <w:rsid w:val="00941EED"/>
    <w:rsid w:val="0094368C"/>
    <w:rsid w:val="0094377F"/>
    <w:rsid w:val="00944E8B"/>
    <w:rsid w:val="009460F7"/>
    <w:rsid w:val="009462A1"/>
    <w:rsid w:val="00946344"/>
    <w:rsid w:val="0095019D"/>
    <w:rsid w:val="00951661"/>
    <w:rsid w:val="009516B1"/>
    <w:rsid w:val="00953A04"/>
    <w:rsid w:val="00956215"/>
    <w:rsid w:val="00956E1C"/>
    <w:rsid w:val="00956FCC"/>
    <w:rsid w:val="00957A12"/>
    <w:rsid w:val="00960167"/>
    <w:rsid w:val="00961191"/>
    <w:rsid w:val="00961B1D"/>
    <w:rsid w:val="00961D50"/>
    <w:rsid w:val="00961F64"/>
    <w:rsid w:val="00962C84"/>
    <w:rsid w:val="0096539A"/>
    <w:rsid w:val="00966D4B"/>
    <w:rsid w:val="00967500"/>
    <w:rsid w:val="009676A9"/>
    <w:rsid w:val="00972077"/>
    <w:rsid w:val="00972B2A"/>
    <w:rsid w:val="00973352"/>
    <w:rsid w:val="009738B5"/>
    <w:rsid w:val="0097400E"/>
    <w:rsid w:val="009741BF"/>
    <w:rsid w:val="00974E1D"/>
    <w:rsid w:val="009753F0"/>
    <w:rsid w:val="0097708A"/>
    <w:rsid w:val="0097763E"/>
    <w:rsid w:val="00977B5A"/>
    <w:rsid w:val="009801E1"/>
    <w:rsid w:val="00980998"/>
    <w:rsid w:val="00980CD2"/>
    <w:rsid w:val="0098108F"/>
    <w:rsid w:val="00982B70"/>
    <w:rsid w:val="009830A0"/>
    <w:rsid w:val="009839BC"/>
    <w:rsid w:val="00983DCB"/>
    <w:rsid w:val="009843F7"/>
    <w:rsid w:val="0098652C"/>
    <w:rsid w:val="00986A0E"/>
    <w:rsid w:val="009916E8"/>
    <w:rsid w:val="009929DB"/>
    <w:rsid w:val="0099409C"/>
    <w:rsid w:val="009942A8"/>
    <w:rsid w:val="00994FB9"/>
    <w:rsid w:val="009A0209"/>
    <w:rsid w:val="009A083A"/>
    <w:rsid w:val="009A0930"/>
    <w:rsid w:val="009A290D"/>
    <w:rsid w:val="009A29F8"/>
    <w:rsid w:val="009A36E1"/>
    <w:rsid w:val="009A41E9"/>
    <w:rsid w:val="009A41F0"/>
    <w:rsid w:val="009A56F3"/>
    <w:rsid w:val="009A6A94"/>
    <w:rsid w:val="009A6F40"/>
    <w:rsid w:val="009B06F6"/>
    <w:rsid w:val="009B07A4"/>
    <w:rsid w:val="009B095A"/>
    <w:rsid w:val="009B176F"/>
    <w:rsid w:val="009B34FA"/>
    <w:rsid w:val="009B3C9E"/>
    <w:rsid w:val="009B5ADC"/>
    <w:rsid w:val="009B6999"/>
    <w:rsid w:val="009B6CC7"/>
    <w:rsid w:val="009B7746"/>
    <w:rsid w:val="009C0B7C"/>
    <w:rsid w:val="009C0F11"/>
    <w:rsid w:val="009C18EF"/>
    <w:rsid w:val="009C2A5E"/>
    <w:rsid w:val="009C302E"/>
    <w:rsid w:val="009C3D4D"/>
    <w:rsid w:val="009C4E57"/>
    <w:rsid w:val="009C7361"/>
    <w:rsid w:val="009C7BAB"/>
    <w:rsid w:val="009D038F"/>
    <w:rsid w:val="009D0946"/>
    <w:rsid w:val="009D11DF"/>
    <w:rsid w:val="009D2371"/>
    <w:rsid w:val="009D2694"/>
    <w:rsid w:val="009D2A4C"/>
    <w:rsid w:val="009D4DA2"/>
    <w:rsid w:val="009D686B"/>
    <w:rsid w:val="009E0634"/>
    <w:rsid w:val="009E1295"/>
    <w:rsid w:val="009E1EAE"/>
    <w:rsid w:val="009E1F05"/>
    <w:rsid w:val="009E32D6"/>
    <w:rsid w:val="009E3F8E"/>
    <w:rsid w:val="009E5AC2"/>
    <w:rsid w:val="009E69FC"/>
    <w:rsid w:val="009F09E8"/>
    <w:rsid w:val="009F0A28"/>
    <w:rsid w:val="009F4CDA"/>
    <w:rsid w:val="009F56A0"/>
    <w:rsid w:val="009F6E90"/>
    <w:rsid w:val="00A01879"/>
    <w:rsid w:val="00A021C3"/>
    <w:rsid w:val="00A02E58"/>
    <w:rsid w:val="00A03EB7"/>
    <w:rsid w:val="00A03FF4"/>
    <w:rsid w:val="00A05392"/>
    <w:rsid w:val="00A0637F"/>
    <w:rsid w:val="00A07699"/>
    <w:rsid w:val="00A076EE"/>
    <w:rsid w:val="00A1152B"/>
    <w:rsid w:val="00A11E7D"/>
    <w:rsid w:val="00A127B6"/>
    <w:rsid w:val="00A13706"/>
    <w:rsid w:val="00A13B5F"/>
    <w:rsid w:val="00A13F16"/>
    <w:rsid w:val="00A213EE"/>
    <w:rsid w:val="00A2219D"/>
    <w:rsid w:val="00A22F2C"/>
    <w:rsid w:val="00A23606"/>
    <w:rsid w:val="00A246DC"/>
    <w:rsid w:val="00A24808"/>
    <w:rsid w:val="00A25646"/>
    <w:rsid w:val="00A2641C"/>
    <w:rsid w:val="00A26EA8"/>
    <w:rsid w:val="00A275BB"/>
    <w:rsid w:val="00A31456"/>
    <w:rsid w:val="00A31C36"/>
    <w:rsid w:val="00A32BCC"/>
    <w:rsid w:val="00A32DC0"/>
    <w:rsid w:val="00A33502"/>
    <w:rsid w:val="00A3482B"/>
    <w:rsid w:val="00A3602A"/>
    <w:rsid w:val="00A37122"/>
    <w:rsid w:val="00A3793C"/>
    <w:rsid w:val="00A4013E"/>
    <w:rsid w:val="00A42698"/>
    <w:rsid w:val="00A446D2"/>
    <w:rsid w:val="00A44F6B"/>
    <w:rsid w:val="00A45B14"/>
    <w:rsid w:val="00A472A5"/>
    <w:rsid w:val="00A50DC6"/>
    <w:rsid w:val="00A519D6"/>
    <w:rsid w:val="00A51A2A"/>
    <w:rsid w:val="00A51DD2"/>
    <w:rsid w:val="00A5261A"/>
    <w:rsid w:val="00A5270F"/>
    <w:rsid w:val="00A541BC"/>
    <w:rsid w:val="00A55194"/>
    <w:rsid w:val="00A557F0"/>
    <w:rsid w:val="00A574D1"/>
    <w:rsid w:val="00A60A8F"/>
    <w:rsid w:val="00A61F55"/>
    <w:rsid w:val="00A6226F"/>
    <w:rsid w:val="00A6232F"/>
    <w:rsid w:val="00A636B0"/>
    <w:rsid w:val="00A638DC"/>
    <w:rsid w:val="00A646D0"/>
    <w:rsid w:val="00A64DC0"/>
    <w:rsid w:val="00A65216"/>
    <w:rsid w:val="00A65FD3"/>
    <w:rsid w:val="00A663DD"/>
    <w:rsid w:val="00A6672E"/>
    <w:rsid w:val="00A6718A"/>
    <w:rsid w:val="00A67923"/>
    <w:rsid w:val="00A67A88"/>
    <w:rsid w:val="00A701D5"/>
    <w:rsid w:val="00A70665"/>
    <w:rsid w:val="00A7172F"/>
    <w:rsid w:val="00A724A8"/>
    <w:rsid w:val="00A725AF"/>
    <w:rsid w:val="00A73539"/>
    <w:rsid w:val="00A73568"/>
    <w:rsid w:val="00A73637"/>
    <w:rsid w:val="00A74407"/>
    <w:rsid w:val="00A754EC"/>
    <w:rsid w:val="00A7769D"/>
    <w:rsid w:val="00A77958"/>
    <w:rsid w:val="00A77DD4"/>
    <w:rsid w:val="00A77E67"/>
    <w:rsid w:val="00A80761"/>
    <w:rsid w:val="00A80D20"/>
    <w:rsid w:val="00A815D3"/>
    <w:rsid w:val="00A81B37"/>
    <w:rsid w:val="00A824C0"/>
    <w:rsid w:val="00A83B44"/>
    <w:rsid w:val="00A842AD"/>
    <w:rsid w:val="00A84BB1"/>
    <w:rsid w:val="00A86BA8"/>
    <w:rsid w:val="00A8757A"/>
    <w:rsid w:val="00A87A80"/>
    <w:rsid w:val="00A91372"/>
    <w:rsid w:val="00A922DF"/>
    <w:rsid w:val="00A92525"/>
    <w:rsid w:val="00A93698"/>
    <w:rsid w:val="00A93731"/>
    <w:rsid w:val="00A93D4E"/>
    <w:rsid w:val="00A93D8F"/>
    <w:rsid w:val="00A9400D"/>
    <w:rsid w:val="00A953E3"/>
    <w:rsid w:val="00A9560E"/>
    <w:rsid w:val="00A96AA6"/>
    <w:rsid w:val="00A971AF"/>
    <w:rsid w:val="00AA15CE"/>
    <w:rsid w:val="00AA1C2D"/>
    <w:rsid w:val="00AA2D9A"/>
    <w:rsid w:val="00AA3D91"/>
    <w:rsid w:val="00AA4D0A"/>
    <w:rsid w:val="00AA5CB1"/>
    <w:rsid w:val="00AA677D"/>
    <w:rsid w:val="00AA6DF7"/>
    <w:rsid w:val="00AA7C4C"/>
    <w:rsid w:val="00AB0920"/>
    <w:rsid w:val="00AB0CC4"/>
    <w:rsid w:val="00AB2E3F"/>
    <w:rsid w:val="00AB3663"/>
    <w:rsid w:val="00AB5D33"/>
    <w:rsid w:val="00AB6488"/>
    <w:rsid w:val="00AB6A5A"/>
    <w:rsid w:val="00AB6D12"/>
    <w:rsid w:val="00AB6FFD"/>
    <w:rsid w:val="00AC0C0F"/>
    <w:rsid w:val="00AC1761"/>
    <w:rsid w:val="00AC4BF4"/>
    <w:rsid w:val="00AC56CB"/>
    <w:rsid w:val="00AC6E9F"/>
    <w:rsid w:val="00AC704C"/>
    <w:rsid w:val="00AD0E5A"/>
    <w:rsid w:val="00AD15A3"/>
    <w:rsid w:val="00AD16F9"/>
    <w:rsid w:val="00AD1D86"/>
    <w:rsid w:val="00AD1DD1"/>
    <w:rsid w:val="00AD29EB"/>
    <w:rsid w:val="00AD2B3A"/>
    <w:rsid w:val="00AD3643"/>
    <w:rsid w:val="00AD386C"/>
    <w:rsid w:val="00AD4306"/>
    <w:rsid w:val="00AD4EF5"/>
    <w:rsid w:val="00AD4F8C"/>
    <w:rsid w:val="00AD5159"/>
    <w:rsid w:val="00AD5547"/>
    <w:rsid w:val="00AD6544"/>
    <w:rsid w:val="00AE02D1"/>
    <w:rsid w:val="00AE0908"/>
    <w:rsid w:val="00AE1AA3"/>
    <w:rsid w:val="00AE27E6"/>
    <w:rsid w:val="00AE3113"/>
    <w:rsid w:val="00AE3C01"/>
    <w:rsid w:val="00AE5007"/>
    <w:rsid w:val="00AE5367"/>
    <w:rsid w:val="00AE574E"/>
    <w:rsid w:val="00AE62F1"/>
    <w:rsid w:val="00AE7323"/>
    <w:rsid w:val="00AF09EA"/>
    <w:rsid w:val="00AF1216"/>
    <w:rsid w:val="00AF1D17"/>
    <w:rsid w:val="00AF26E1"/>
    <w:rsid w:val="00AF26E2"/>
    <w:rsid w:val="00AF39F2"/>
    <w:rsid w:val="00AF4FFB"/>
    <w:rsid w:val="00AF5222"/>
    <w:rsid w:val="00AF551D"/>
    <w:rsid w:val="00AF55B3"/>
    <w:rsid w:val="00AF64C9"/>
    <w:rsid w:val="00AF6F88"/>
    <w:rsid w:val="00AF7F9F"/>
    <w:rsid w:val="00B00B8B"/>
    <w:rsid w:val="00B02F30"/>
    <w:rsid w:val="00B03EE9"/>
    <w:rsid w:val="00B10019"/>
    <w:rsid w:val="00B111D2"/>
    <w:rsid w:val="00B113B4"/>
    <w:rsid w:val="00B11B28"/>
    <w:rsid w:val="00B120AB"/>
    <w:rsid w:val="00B13220"/>
    <w:rsid w:val="00B13647"/>
    <w:rsid w:val="00B1427B"/>
    <w:rsid w:val="00B159E6"/>
    <w:rsid w:val="00B164D1"/>
    <w:rsid w:val="00B16A80"/>
    <w:rsid w:val="00B17033"/>
    <w:rsid w:val="00B171BD"/>
    <w:rsid w:val="00B1767F"/>
    <w:rsid w:val="00B17A7D"/>
    <w:rsid w:val="00B21453"/>
    <w:rsid w:val="00B2272D"/>
    <w:rsid w:val="00B22C07"/>
    <w:rsid w:val="00B24ABA"/>
    <w:rsid w:val="00B264FD"/>
    <w:rsid w:val="00B26B9E"/>
    <w:rsid w:val="00B26E59"/>
    <w:rsid w:val="00B270C3"/>
    <w:rsid w:val="00B30326"/>
    <w:rsid w:val="00B305F0"/>
    <w:rsid w:val="00B331FA"/>
    <w:rsid w:val="00B332B3"/>
    <w:rsid w:val="00B3442C"/>
    <w:rsid w:val="00B3443C"/>
    <w:rsid w:val="00B35652"/>
    <w:rsid w:val="00B3665A"/>
    <w:rsid w:val="00B36666"/>
    <w:rsid w:val="00B369E8"/>
    <w:rsid w:val="00B37316"/>
    <w:rsid w:val="00B379AE"/>
    <w:rsid w:val="00B41253"/>
    <w:rsid w:val="00B418E2"/>
    <w:rsid w:val="00B41A92"/>
    <w:rsid w:val="00B430C6"/>
    <w:rsid w:val="00B44A3A"/>
    <w:rsid w:val="00B46F2C"/>
    <w:rsid w:val="00B475C9"/>
    <w:rsid w:val="00B52213"/>
    <w:rsid w:val="00B5237D"/>
    <w:rsid w:val="00B52DC3"/>
    <w:rsid w:val="00B53E3E"/>
    <w:rsid w:val="00B54718"/>
    <w:rsid w:val="00B549E4"/>
    <w:rsid w:val="00B566EF"/>
    <w:rsid w:val="00B57EE0"/>
    <w:rsid w:val="00B61DC4"/>
    <w:rsid w:val="00B63028"/>
    <w:rsid w:val="00B63A00"/>
    <w:rsid w:val="00B64DBF"/>
    <w:rsid w:val="00B7121D"/>
    <w:rsid w:val="00B71DD9"/>
    <w:rsid w:val="00B72EAF"/>
    <w:rsid w:val="00B73B9A"/>
    <w:rsid w:val="00B74602"/>
    <w:rsid w:val="00B75C2F"/>
    <w:rsid w:val="00B75D8B"/>
    <w:rsid w:val="00B75E57"/>
    <w:rsid w:val="00B75FD3"/>
    <w:rsid w:val="00B76A1E"/>
    <w:rsid w:val="00B76D39"/>
    <w:rsid w:val="00B76E4E"/>
    <w:rsid w:val="00B80404"/>
    <w:rsid w:val="00B809EF"/>
    <w:rsid w:val="00B80B30"/>
    <w:rsid w:val="00B81ECF"/>
    <w:rsid w:val="00B82B0E"/>
    <w:rsid w:val="00B83A0F"/>
    <w:rsid w:val="00B84881"/>
    <w:rsid w:val="00B8792E"/>
    <w:rsid w:val="00B9020E"/>
    <w:rsid w:val="00B902E2"/>
    <w:rsid w:val="00B90CD5"/>
    <w:rsid w:val="00B9155F"/>
    <w:rsid w:val="00B91FEF"/>
    <w:rsid w:val="00B92656"/>
    <w:rsid w:val="00B939C8"/>
    <w:rsid w:val="00B94D62"/>
    <w:rsid w:val="00B951BB"/>
    <w:rsid w:val="00B95EE2"/>
    <w:rsid w:val="00B969EA"/>
    <w:rsid w:val="00B979B2"/>
    <w:rsid w:val="00BA0AEC"/>
    <w:rsid w:val="00BA1580"/>
    <w:rsid w:val="00BA19F6"/>
    <w:rsid w:val="00BA3163"/>
    <w:rsid w:val="00BA5C3E"/>
    <w:rsid w:val="00BA6938"/>
    <w:rsid w:val="00BA6A51"/>
    <w:rsid w:val="00BB0DAB"/>
    <w:rsid w:val="00BB13A9"/>
    <w:rsid w:val="00BB19DD"/>
    <w:rsid w:val="00BB2B8F"/>
    <w:rsid w:val="00BB2E5E"/>
    <w:rsid w:val="00BB3A27"/>
    <w:rsid w:val="00BB477E"/>
    <w:rsid w:val="00BB4D88"/>
    <w:rsid w:val="00BB4E8B"/>
    <w:rsid w:val="00BB5FBE"/>
    <w:rsid w:val="00BB6C79"/>
    <w:rsid w:val="00BC1F2F"/>
    <w:rsid w:val="00BC46B2"/>
    <w:rsid w:val="00BC48D0"/>
    <w:rsid w:val="00BC49D6"/>
    <w:rsid w:val="00BD1880"/>
    <w:rsid w:val="00BD1F06"/>
    <w:rsid w:val="00BD2CD7"/>
    <w:rsid w:val="00BD2EEF"/>
    <w:rsid w:val="00BD547B"/>
    <w:rsid w:val="00BD66E7"/>
    <w:rsid w:val="00BD68C6"/>
    <w:rsid w:val="00BD72C7"/>
    <w:rsid w:val="00BD7B0A"/>
    <w:rsid w:val="00BD7CC5"/>
    <w:rsid w:val="00BE0983"/>
    <w:rsid w:val="00BE1013"/>
    <w:rsid w:val="00BE251A"/>
    <w:rsid w:val="00BE4122"/>
    <w:rsid w:val="00BE6FF7"/>
    <w:rsid w:val="00BE74D8"/>
    <w:rsid w:val="00BF06A6"/>
    <w:rsid w:val="00BF0CCC"/>
    <w:rsid w:val="00BF2D1B"/>
    <w:rsid w:val="00BF3826"/>
    <w:rsid w:val="00BF4268"/>
    <w:rsid w:val="00BF4A17"/>
    <w:rsid w:val="00BF5469"/>
    <w:rsid w:val="00BF5681"/>
    <w:rsid w:val="00BF61A2"/>
    <w:rsid w:val="00C00417"/>
    <w:rsid w:val="00C005F3"/>
    <w:rsid w:val="00C016B6"/>
    <w:rsid w:val="00C01A67"/>
    <w:rsid w:val="00C01A90"/>
    <w:rsid w:val="00C02F69"/>
    <w:rsid w:val="00C051BF"/>
    <w:rsid w:val="00C058F4"/>
    <w:rsid w:val="00C0681E"/>
    <w:rsid w:val="00C10F2B"/>
    <w:rsid w:val="00C11C10"/>
    <w:rsid w:val="00C11CB8"/>
    <w:rsid w:val="00C13BAE"/>
    <w:rsid w:val="00C1406C"/>
    <w:rsid w:val="00C144D6"/>
    <w:rsid w:val="00C148DC"/>
    <w:rsid w:val="00C15616"/>
    <w:rsid w:val="00C15B06"/>
    <w:rsid w:val="00C16566"/>
    <w:rsid w:val="00C16C6B"/>
    <w:rsid w:val="00C16C84"/>
    <w:rsid w:val="00C20300"/>
    <w:rsid w:val="00C2186C"/>
    <w:rsid w:val="00C229D2"/>
    <w:rsid w:val="00C26498"/>
    <w:rsid w:val="00C265EE"/>
    <w:rsid w:val="00C30335"/>
    <w:rsid w:val="00C310C4"/>
    <w:rsid w:val="00C31760"/>
    <w:rsid w:val="00C32BC3"/>
    <w:rsid w:val="00C34CF8"/>
    <w:rsid w:val="00C35311"/>
    <w:rsid w:val="00C3593E"/>
    <w:rsid w:val="00C36174"/>
    <w:rsid w:val="00C365FA"/>
    <w:rsid w:val="00C36916"/>
    <w:rsid w:val="00C41494"/>
    <w:rsid w:val="00C41E97"/>
    <w:rsid w:val="00C41F5E"/>
    <w:rsid w:val="00C42722"/>
    <w:rsid w:val="00C43168"/>
    <w:rsid w:val="00C46875"/>
    <w:rsid w:val="00C46D34"/>
    <w:rsid w:val="00C47116"/>
    <w:rsid w:val="00C50386"/>
    <w:rsid w:val="00C51AE4"/>
    <w:rsid w:val="00C524F7"/>
    <w:rsid w:val="00C53721"/>
    <w:rsid w:val="00C5439C"/>
    <w:rsid w:val="00C54E1F"/>
    <w:rsid w:val="00C552B6"/>
    <w:rsid w:val="00C56434"/>
    <w:rsid w:val="00C574B8"/>
    <w:rsid w:val="00C606B3"/>
    <w:rsid w:val="00C61E43"/>
    <w:rsid w:val="00C62AC0"/>
    <w:rsid w:val="00C62C2D"/>
    <w:rsid w:val="00C638BB"/>
    <w:rsid w:val="00C63D21"/>
    <w:rsid w:val="00C65B24"/>
    <w:rsid w:val="00C66318"/>
    <w:rsid w:val="00C663A1"/>
    <w:rsid w:val="00C67A12"/>
    <w:rsid w:val="00C7121F"/>
    <w:rsid w:val="00C7251F"/>
    <w:rsid w:val="00C726DB"/>
    <w:rsid w:val="00C737AC"/>
    <w:rsid w:val="00C74606"/>
    <w:rsid w:val="00C748B6"/>
    <w:rsid w:val="00C74F18"/>
    <w:rsid w:val="00C76CA9"/>
    <w:rsid w:val="00C77CE0"/>
    <w:rsid w:val="00C8051F"/>
    <w:rsid w:val="00C80792"/>
    <w:rsid w:val="00C81719"/>
    <w:rsid w:val="00C81CDE"/>
    <w:rsid w:val="00C82CB2"/>
    <w:rsid w:val="00C84A63"/>
    <w:rsid w:val="00C859B9"/>
    <w:rsid w:val="00C86607"/>
    <w:rsid w:val="00C87890"/>
    <w:rsid w:val="00C87E81"/>
    <w:rsid w:val="00C9040F"/>
    <w:rsid w:val="00C90EAA"/>
    <w:rsid w:val="00C91730"/>
    <w:rsid w:val="00C91C6A"/>
    <w:rsid w:val="00C91D19"/>
    <w:rsid w:val="00C92727"/>
    <w:rsid w:val="00C93125"/>
    <w:rsid w:val="00C95819"/>
    <w:rsid w:val="00C969AC"/>
    <w:rsid w:val="00C9751C"/>
    <w:rsid w:val="00CA0C2F"/>
    <w:rsid w:val="00CA2349"/>
    <w:rsid w:val="00CA248B"/>
    <w:rsid w:val="00CA2FCB"/>
    <w:rsid w:val="00CA301B"/>
    <w:rsid w:val="00CA32AE"/>
    <w:rsid w:val="00CA32D6"/>
    <w:rsid w:val="00CA4266"/>
    <w:rsid w:val="00CA4F46"/>
    <w:rsid w:val="00CA58B1"/>
    <w:rsid w:val="00CA630B"/>
    <w:rsid w:val="00CA70B7"/>
    <w:rsid w:val="00CA77E5"/>
    <w:rsid w:val="00CA7A42"/>
    <w:rsid w:val="00CB0418"/>
    <w:rsid w:val="00CB2C4A"/>
    <w:rsid w:val="00CB35E8"/>
    <w:rsid w:val="00CB7917"/>
    <w:rsid w:val="00CB7B4C"/>
    <w:rsid w:val="00CC057F"/>
    <w:rsid w:val="00CC10AA"/>
    <w:rsid w:val="00CC122A"/>
    <w:rsid w:val="00CC1D96"/>
    <w:rsid w:val="00CC21E9"/>
    <w:rsid w:val="00CC2A0D"/>
    <w:rsid w:val="00CC406E"/>
    <w:rsid w:val="00CC4C3E"/>
    <w:rsid w:val="00CC75CD"/>
    <w:rsid w:val="00CD14F0"/>
    <w:rsid w:val="00CD164D"/>
    <w:rsid w:val="00CD24A8"/>
    <w:rsid w:val="00CD24E2"/>
    <w:rsid w:val="00CD253F"/>
    <w:rsid w:val="00CD4B05"/>
    <w:rsid w:val="00CD58EE"/>
    <w:rsid w:val="00CD5EAA"/>
    <w:rsid w:val="00CD6AF0"/>
    <w:rsid w:val="00CE12EC"/>
    <w:rsid w:val="00CE17EE"/>
    <w:rsid w:val="00CE18D3"/>
    <w:rsid w:val="00CE228E"/>
    <w:rsid w:val="00CE2D88"/>
    <w:rsid w:val="00CE2D8C"/>
    <w:rsid w:val="00CE2FA9"/>
    <w:rsid w:val="00CE38F2"/>
    <w:rsid w:val="00CE4535"/>
    <w:rsid w:val="00CE6BE5"/>
    <w:rsid w:val="00CF01E3"/>
    <w:rsid w:val="00CF0412"/>
    <w:rsid w:val="00CF0B77"/>
    <w:rsid w:val="00CF13E4"/>
    <w:rsid w:val="00CF180B"/>
    <w:rsid w:val="00CF1DFB"/>
    <w:rsid w:val="00CF29D4"/>
    <w:rsid w:val="00CF3060"/>
    <w:rsid w:val="00CF3ABA"/>
    <w:rsid w:val="00CF45A3"/>
    <w:rsid w:val="00CF57BC"/>
    <w:rsid w:val="00CF5905"/>
    <w:rsid w:val="00CF6B7F"/>
    <w:rsid w:val="00D03906"/>
    <w:rsid w:val="00D03BDD"/>
    <w:rsid w:val="00D042AD"/>
    <w:rsid w:val="00D055AA"/>
    <w:rsid w:val="00D05C49"/>
    <w:rsid w:val="00D06065"/>
    <w:rsid w:val="00D07038"/>
    <w:rsid w:val="00D11396"/>
    <w:rsid w:val="00D114FC"/>
    <w:rsid w:val="00D11A41"/>
    <w:rsid w:val="00D120EA"/>
    <w:rsid w:val="00D1229A"/>
    <w:rsid w:val="00D12491"/>
    <w:rsid w:val="00D13C5F"/>
    <w:rsid w:val="00D14540"/>
    <w:rsid w:val="00D14AC3"/>
    <w:rsid w:val="00D15A46"/>
    <w:rsid w:val="00D17683"/>
    <w:rsid w:val="00D17AEF"/>
    <w:rsid w:val="00D17F5C"/>
    <w:rsid w:val="00D21506"/>
    <w:rsid w:val="00D2328A"/>
    <w:rsid w:val="00D2331D"/>
    <w:rsid w:val="00D2391E"/>
    <w:rsid w:val="00D23F68"/>
    <w:rsid w:val="00D24E56"/>
    <w:rsid w:val="00D25178"/>
    <w:rsid w:val="00D25314"/>
    <w:rsid w:val="00D264C6"/>
    <w:rsid w:val="00D26796"/>
    <w:rsid w:val="00D26DE4"/>
    <w:rsid w:val="00D26F96"/>
    <w:rsid w:val="00D273DF"/>
    <w:rsid w:val="00D274DD"/>
    <w:rsid w:val="00D305FB"/>
    <w:rsid w:val="00D3078E"/>
    <w:rsid w:val="00D322DF"/>
    <w:rsid w:val="00D327E6"/>
    <w:rsid w:val="00D32A78"/>
    <w:rsid w:val="00D3301C"/>
    <w:rsid w:val="00D331A8"/>
    <w:rsid w:val="00D353AF"/>
    <w:rsid w:val="00D35417"/>
    <w:rsid w:val="00D37A55"/>
    <w:rsid w:val="00D410E3"/>
    <w:rsid w:val="00D428A4"/>
    <w:rsid w:val="00D42E02"/>
    <w:rsid w:val="00D43CA1"/>
    <w:rsid w:val="00D47C84"/>
    <w:rsid w:val="00D47D74"/>
    <w:rsid w:val="00D500F6"/>
    <w:rsid w:val="00D501C3"/>
    <w:rsid w:val="00D506C3"/>
    <w:rsid w:val="00D517C0"/>
    <w:rsid w:val="00D54EFB"/>
    <w:rsid w:val="00D55E26"/>
    <w:rsid w:val="00D56E20"/>
    <w:rsid w:val="00D575DA"/>
    <w:rsid w:val="00D6004C"/>
    <w:rsid w:val="00D61BF2"/>
    <w:rsid w:val="00D62314"/>
    <w:rsid w:val="00D62383"/>
    <w:rsid w:val="00D62475"/>
    <w:rsid w:val="00D6401A"/>
    <w:rsid w:val="00D64568"/>
    <w:rsid w:val="00D661B5"/>
    <w:rsid w:val="00D67410"/>
    <w:rsid w:val="00D674AD"/>
    <w:rsid w:val="00D67AB1"/>
    <w:rsid w:val="00D70E67"/>
    <w:rsid w:val="00D727BA"/>
    <w:rsid w:val="00D7562C"/>
    <w:rsid w:val="00D76F82"/>
    <w:rsid w:val="00D77C6C"/>
    <w:rsid w:val="00D805A2"/>
    <w:rsid w:val="00D84374"/>
    <w:rsid w:val="00D8465B"/>
    <w:rsid w:val="00D8715F"/>
    <w:rsid w:val="00D9027D"/>
    <w:rsid w:val="00D91056"/>
    <w:rsid w:val="00D916D7"/>
    <w:rsid w:val="00D921C8"/>
    <w:rsid w:val="00D929EC"/>
    <w:rsid w:val="00D93452"/>
    <w:rsid w:val="00D9354B"/>
    <w:rsid w:val="00D9354E"/>
    <w:rsid w:val="00D93728"/>
    <w:rsid w:val="00D93D31"/>
    <w:rsid w:val="00D9433C"/>
    <w:rsid w:val="00D96628"/>
    <w:rsid w:val="00D96835"/>
    <w:rsid w:val="00D96E79"/>
    <w:rsid w:val="00D9779C"/>
    <w:rsid w:val="00DA067A"/>
    <w:rsid w:val="00DA0A48"/>
    <w:rsid w:val="00DA158B"/>
    <w:rsid w:val="00DA1C8E"/>
    <w:rsid w:val="00DA1C93"/>
    <w:rsid w:val="00DA3970"/>
    <w:rsid w:val="00DA3B7D"/>
    <w:rsid w:val="00DA3CEC"/>
    <w:rsid w:val="00DA5984"/>
    <w:rsid w:val="00DA59CD"/>
    <w:rsid w:val="00DA68A4"/>
    <w:rsid w:val="00DA6D43"/>
    <w:rsid w:val="00DA7EFD"/>
    <w:rsid w:val="00DB0BBE"/>
    <w:rsid w:val="00DB0DFF"/>
    <w:rsid w:val="00DB2527"/>
    <w:rsid w:val="00DB295E"/>
    <w:rsid w:val="00DB2DBF"/>
    <w:rsid w:val="00DB3157"/>
    <w:rsid w:val="00DB53BD"/>
    <w:rsid w:val="00DB54A0"/>
    <w:rsid w:val="00DB54EA"/>
    <w:rsid w:val="00DB69C1"/>
    <w:rsid w:val="00DC1408"/>
    <w:rsid w:val="00DC21CD"/>
    <w:rsid w:val="00DC3E58"/>
    <w:rsid w:val="00DC526B"/>
    <w:rsid w:val="00DC6D0E"/>
    <w:rsid w:val="00DC7147"/>
    <w:rsid w:val="00DD0389"/>
    <w:rsid w:val="00DD05DE"/>
    <w:rsid w:val="00DD0A2E"/>
    <w:rsid w:val="00DD15E8"/>
    <w:rsid w:val="00DD188A"/>
    <w:rsid w:val="00DD5445"/>
    <w:rsid w:val="00DE039B"/>
    <w:rsid w:val="00DE0B13"/>
    <w:rsid w:val="00DE3816"/>
    <w:rsid w:val="00DE3CDA"/>
    <w:rsid w:val="00DE3D45"/>
    <w:rsid w:val="00DE3FE6"/>
    <w:rsid w:val="00DE4783"/>
    <w:rsid w:val="00DE4828"/>
    <w:rsid w:val="00DE51DB"/>
    <w:rsid w:val="00DE5401"/>
    <w:rsid w:val="00DE5BA3"/>
    <w:rsid w:val="00DE6F11"/>
    <w:rsid w:val="00DE7C25"/>
    <w:rsid w:val="00DF0817"/>
    <w:rsid w:val="00DF0EF1"/>
    <w:rsid w:val="00DF2523"/>
    <w:rsid w:val="00DF4D52"/>
    <w:rsid w:val="00DF7454"/>
    <w:rsid w:val="00E000D1"/>
    <w:rsid w:val="00E00125"/>
    <w:rsid w:val="00E003E7"/>
    <w:rsid w:val="00E009BC"/>
    <w:rsid w:val="00E00C07"/>
    <w:rsid w:val="00E0112B"/>
    <w:rsid w:val="00E01546"/>
    <w:rsid w:val="00E020B8"/>
    <w:rsid w:val="00E034EE"/>
    <w:rsid w:val="00E03671"/>
    <w:rsid w:val="00E037B9"/>
    <w:rsid w:val="00E03D4F"/>
    <w:rsid w:val="00E06018"/>
    <w:rsid w:val="00E0641F"/>
    <w:rsid w:val="00E12A55"/>
    <w:rsid w:val="00E12B16"/>
    <w:rsid w:val="00E12E2C"/>
    <w:rsid w:val="00E15A52"/>
    <w:rsid w:val="00E165BB"/>
    <w:rsid w:val="00E173D5"/>
    <w:rsid w:val="00E20063"/>
    <w:rsid w:val="00E22F04"/>
    <w:rsid w:val="00E2301E"/>
    <w:rsid w:val="00E23E87"/>
    <w:rsid w:val="00E2410E"/>
    <w:rsid w:val="00E24BCA"/>
    <w:rsid w:val="00E2693D"/>
    <w:rsid w:val="00E32218"/>
    <w:rsid w:val="00E340D3"/>
    <w:rsid w:val="00E345DB"/>
    <w:rsid w:val="00E36295"/>
    <w:rsid w:val="00E36A24"/>
    <w:rsid w:val="00E36C42"/>
    <w:rsid w:val="00E370D0"/>
    <w:rsid w:val="00E3713F"/>
    <w:rsid w:val="00E37459"/>
    <w:rsid w:val="00E40779"/>
    <w:rsid w:val="00E409CA"/>
    <w:rsid w:val="00E40B3F"/>
    <w:rsid w:val="00E4172D"/>
    <w:rsid w:val="00E43465"/>
    <w:rsid w:val="00E442F7"/>
    <w:rsid w:val="00E452D2"/>
    <w:rsid w:val="00E5062B"/>
    <w:rsid w:val="00E50ECD"/>
    <w:rsid w:val="00E52F7B"/>
    <w:rsid w:val="00E53293"/>
    <w:rsid w:val="00E53532"/>
    <w:rsid w:val="00E56317"/>
    <w:rsid w:val="00E56FFA"/>
    <w:rsid w:val="00E5716A"/>
    <w:rsid w:val="00E57B5F"/>
    <w:rsid w:val="00E61676"/>
    <w:rsid w:val="00E61AB6"/>
    <w:rsid w:val="00E62442"/>
    <w:rsid w:val="00E64593"/>
    <w:rsid w:val="00E64FC5"/>
    <w:rsid w:val="00E70657"/>
    <w:rsid w:val="00E71011"/>
    <w:rsid w:val="00E71482"/>
    <w:rsid w:val="00E718BD"/>
    <w:rsid w:val="00E720E9"/>
    <w:rsid w:val="00E7380B"/>
    <w:rsid w:val="00E73862"/>
    <w:rsid w:val="00E75B9B"/>
    <w:rsid w:val="00E762EE"/>
    <w:rsid w:val="00E7700A"/>
    <w:rsid w:val="00E773AA"/>
    <w:rsid w:val="00E77D2C"/>
    <w:rsid w:val="00E81292"/>
    <w:rsid w:val="00E825C1"/>
    <w:rsid w:val="00E82757"/>
    <w:rsid w:val="00E82C79"/>
    <w:rsid w:val="00E83EE6"/>
    <w:rsid w:val="00E844C7"/>
    <w:rsid w:val="00E850CF"/>
    <w:rsid w:val="00E858E3"/>
    <w:rsid w:val="00E85B21"/>
    <w:rsid w:val="00E86B24"/>
    <w:rsid w:val="00E86FF7"/>
    <w:rsid w:val="00E8789D"/>
    <w:rsid w:val="00E87B93"/>
    <w:rsid w:val="00E9126F"/>
    <w:rsid w:val="00E92AB9"/>
    <w:rsid w:val="00E930BB"/>
    <w:rsid w:val="00E93937"/>
    <w:rsid w:val="00E9505C"/>
    <w:rsid w:val="00E9584D"/>
    <w:rsid w:val="00E95B10"/>
    <w:rsid w:val="00E96CCC"/>
    <w:rsid w:val="00EA0CC4"/>
    <w:rsid w:val="00EA1EF1"/>
    <w:rsid w:val="00EA2349"/>
    <w:rsid w:val="00EA2A87"/>
    <w:rsid w:val="00EA3931"/>
    <w:rsid w:val="00EA5216"/>
    <w:rsid w:val="00EA696A"/>
    <w:rsid w:val="00EA6A8E"/>
    <w:rsid w:val="00EA7876"/>
    <w:rsid w:val="00EB1772"/>
    <w:rsid w:val="00EB2682"/>
    <w:rsid w:val="00EB31CC"/>
    <w:rsid w:val="00EB3DFE"/>
    <w:rsid w:val="00EB5023"/>
    <w:rsid w:val="00EB52C6"/>
    <w:rsid w:val="00EB6D5E"/>
    <w:rsid w:val="00EB752A"/>
    <w:rsid w:val="00EC1BA8"/>
    <w:rsid w:val="00EC2D9D"/>
    <w:rsid w:val="00EC41FA"/>
    <w:rsid w:val="00EC50CC"/>
    <w:rsid w:val="00EC5811"/>
    <w:rsid w:val="00EC5812"/>
    <w:rsid w:val="00EC601A"/>
    <w:rsid w:val="00EC72AC"/>
    <w:rsid w:val="00EC77D0"/>
    <w:rsid w:val="00ED0C70"/>
    <w:rsid w:val="00ED16D5"/>
    <w:rsid w:val="00ED25D6"/>
    <w:rsid w:val="00ED4141"/>
    <w:rsid w:val="00ED41D4"/>
    <w:rsid w:val="00ED6755"/>
    <w:rsid w:val="00ED7B76"/>
    <w:rsid w:val="00EE1433"/>
    <w:rsid w:val="00EE1877"/>
    <w:rsid w:val="00EE237D"/>
    <w:rsid w:val="00EE29AD"/>
    <w:rsid w:val="00EE3314"/>
    <w:rsid w:val="00EE3BE8"/>
    <w:rsid w:val="00EE433D"/>
    <w:rsid w:val="00EE4701"/>
    <w:rsid w:val="00EE4B19"/>
    <w:rsid w:val="00EE4E74"/>
    <w:rsid w:val="00EE6E88"/>
    <w:rsid w:val="00EF11A5"/>
    <w:rsid w:val="00EF16B2"/>
    <w:rsid w:val="00EF1968"/>
    <w:rsid w:val="00EF2E15"/>
    <w:rsid w:val="00EF42BF"/>
    <w:rsid w:val="00EF4FE7"/>
    <w:rsid w:val="00EF5652"/>
    <w:rsid w:val="00EF6C81"/>
    <w:rsid w:val="00EF717F"/>
    <w:rsid w:val="00EF7406"/>
    <w:rsid w:val="00F00CDE"/>
    <w:rsid w:val="00F0196F"/>
    <w:rsid w:val="00F036C9"/>
    <w:rsid w:val="00F04376"/>
    <w:rsid w:val="00F05D55"/>
    <w:rsid w:val="00F05D9E"/>
    <w:rsid w:val="00F06B67"/>
    <w:rsid w:val="00F06E68"/>
    <w:rsid w:val="00F06F37"/>
    <w:rsid w:val="00F079A3"/>
    <w:rsid w:val="00F07DB7"/>
    <w:rsid w:val="00F11EF7"/>
    <w:rsid w:val="00F1269E"/>
    <w:rsid w:val="00F1326D"/>
    <w:rsid w:val="00F139AB"/>
    <w:rsid w:val="00F1541F"/>
    <w:rsid w:val="00F16575"/>
    <w:rsid w:val="00F16846"/>
    <w:rsid w:val="00F16996"/>
    <w:rsid w:val="00F16C2A"/>
    <w:rsid w:val="00F16C5B"/>
    <w:rsid w:val="00F17CC8"/>
    <w:rsid w:val="00F20AE6"/>
    <w:rsid w:val="00F21D1C"/>
    <w:rsid w:val="00F225EC"/>
    <w:rsid w:val="00F22889"/>
    <w:rsid w:val="00F23343"/>
    <w:rsid w:val="00F23657"/>
    <w:rsid w:val="00F23CF7"/>
    <w:rsid w:val="00F255C7"/>
    <w:rsid w:val="00F26536"/>
    <w:rsid w:val="00F27C25"/>
    <w:rsid w:val="00F27D16"/>
    <w:rsid w:val="00F30358"/>
    <w:rsid w:val="00F31F30"/>
    <w:rsid w:val="00F33124"/>
    <w:rsid w:val="00F33ECD"/>
    <w:rsid w:val="00F33F1F"/>
    <w:rsid w:val="00F34126"/>
    <w:rsid w:val="00F3512E"/>
    <w:rsid w:val="00F36905"/>
    <w:rsid w:val="00F36ABC"/>
    <w:rsid w:val="00F37266"/>
    <w:rsid w:val="00F37648"/>
    <w:rsid w:val="00F37C0E"/>
    <w:rsid w:val="00F40250"/>
    <w:rsid w:val="00F41925"/>
    <w:rsid w:val="00F42217"/>
    <w:rsid w:val="00F43077"/>
    <w:rsid w:val="00F433A9"/>
    <w:rsid w:val="00F434E4"/>
    <w:rsid w:val="00F468A3"/>
    <w:rsid w:val="00F474A8"/>
    <w:rsid w:val="00F4757E"/>
    <w:rsid w:val="00F4796B"/>
    <w:rsid w:val="00F479BB"/>
    <w:rsid w:val="00F51193"/>
    <w:rsid w:val="00F51464"/>
    <w:rsid w:val="00F525A4"/>
    <w:rsid w:val="00F526CC"/>
    <w:rsid w:val="00F536AF"/>
    <w:rsid w:val="00F53A43"/>
    <w:rsid w:val="00F53DD5"/>
    <w:rsid w:val="00F545DE"/>
    <w:rsid w:val="00F54DA9"/>
    <w:rsid w:val="00F556AA"/>
    <w:rsid w:val="00F57396"/>
    <w:rsid w:val="00F57DC2"/>
    <w:rsid w:val="00F62275"/>
    <w:rsid w:val="00F6451B"/>
    <w:rsid w:val="00F657FB"/>
    <w:rsid w:val="00F66409"/>
    <w:rsid w:val="00F66679"/>
    <w:rsid w:val="00F67868"/>
    <w:rsid w:val="00F67D92"/>
    <w:rsid w:val="00F70347"/>
    <w:rsid w:val="00F70C1E"/>
    <w:rsid w:val="00F720CB"/>
    <w:rsid w:val="00F7306C"/>
    <w:rsid w:val="00F73F63"/>
    <w:rsid w:val="00F7401C"/>
    <w:rsid w:val="00F76EE6"/>
    <w:rsid w:val="00F77AA3"/>
    <w:rsid w:val="00F81141"/>
    <w:rsid w:val="00F815B5"/>
    <w:rsid w:val="00F81C36"/>
    <w:rsid w:val="00F81D23"/>
    <w:rsid w:val="00F825A9"/>
    <w:rsid w:val="00F83A37"/>
    <w:rsid w:val="00F843DA"/>
    <w:rsid w:val="00F84A18"/>
    <w:rsid w:val="00F8554E"/>
    <w:rsid w:val="00F8613B"/>
    <w:rsid w:val="00F8729A"/>
    <w:rsid w:val="00F87AC4"/>
    <w:rsid w:val="00F9059C"/>
    <w:rsid w:val="00F90656"/>
    <w:rsid w:val="00F91CAF"/>
    <w:rsid w:val="00F91DBA"/>
    <w:rsid w:val="00F921C2"/>
    <w:rsid w:val="00F94CE1"/>
    <w:rsid w:val="00F95705"/>
    <w:rsid w:val="00F97728"/>
    <w:rsid w:val="00FA15CC"/>
    <w:rsid w:val="00FA185B"/>
    <w:rsid w:val="00FA596C"/>
    <w:rsid w:val="00FA71D5"/>
    <w:rsid w:val="00FB1AEC"/>
    <w:rsid w:val="00FB295C"/>
    <w:rsid w:val="00FB51BB"/>
    <w:rsid w:val="00FB577B"/>
    <w:rsid w:val="00FB66FA"/>
    <w:rsid w:val="00FB7D1F"/>
    <w:rsid w:val="00FC2879"/>
    <w:rsid w:val="00FC414B"/>
    <w:rsid w:val="00FC6D82"/>
    <w:rsid w:val="00FC727D"/>
    <w:rsid w:val="00FD090F"/>
    <w:rsid w:val="00FD1320"/>
    <w:rsid w:val="00FD1F68"/>
    <w:rsid w:val="00FD5CE8"/>
    <w:rsid w:val="00FD616B"/>
    <w:rsid w:val="00FD6645"/>
    <w:rsid w:val="00FE15A4"/>
    <w:rsid w:val="00FE2907"/>
    <w:rsid w:val="00FE3B14"/>
    <w:rsid w:val="00FE4047"/>
    <w:rsid w:val="00FE4926"/>
    <w:rsid w:val="00FE4F3D"/>
    <w:rsid w:val="00FE568C"/>
    <w:rsid w:val="00FE61B8"/>
    <w:rsid w:val="00FE7498"/>
    <w:rsid w:val="00FF235A"/>
    <w:rsid w:val="00FF36EB"/>
    <w:rsid w:val="00FF4F35"/>
    <w:rsid w:val="00FF5727"/>
    <w:rsid w:val="00FF5D2E"/>
    <w:rsid w:val="00FF66A4"/>
    <w:rsid w:val="054EA9A1"/>
    <w:rsid w:val="0935187B"/>
    <w:rsid w:val="0CF5DCD2"/>
    <w:rsid w:val="1E916B27"/>
    <w:rsid w:val="249BE3D3"/>
    <w:rsid w:val="34C1CD9F"/>
    <w:rsid w:val="3A61D936"/>
    <w:rsid w:val="59877BE2"/>
    <w:rsid w:val="5BC5CB06"/>
    <w:rsid w:val="5C6AB146"/>
    <w:rsid w:val="5FF02797"/>
    <w:rsid w:val="68553E8A"/>
    <w:rsid w:val="6DCDDCEF"/>
    <w:rsid w:val="75DF6668"/>
    <w:rsid w:val="7B4F6201"/>
    <w:rsid w:val="7C86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15E0A"/>
  <w15:docId w15:val="{FC29D3DA-1C51-4C81-832B-32D5EBB2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6FF"/>
    <w:rPr>
      <w:sz w:val="24"/>
      <w:szCs w:val="24"/>
      <w:lang w:val="pl-PL"/>
    </w:rPr>
  </w:style>
  <w:style w:type="paragraph" w:styleId="Nagwek1">
    <w:name w:val="heading 1"/>
    <w:aliases w:val="Numbered - 1,Paragraph,Section,Section Heading,Lev 1,RR level 1,1.,AITS 1,AITS Main Heading,CBC Heading 1,Lev 11,Numbered - 11,Lev 12,Numbered - 12,Lev 13,Numbered - 13,SECTION,h1,Hoofdstukkop"/>
    <w:basedOn w:val="Normalny"/>
    <w:next w:val="Normalny"/>
    <w:link w:val="Nagwek1Znak"/>
    <w:uiPriority w:val="99"/>
    <w:qFormat/>
    <w:rsid w:val="007A274D"/>
    <w:pPr>
      <w:keepNext/>
      <w:spacing w:before="120"/>
      <w:outlineLvl w:val="0"/>
    </w:pPr>
    <w:rPr>
      <w:rFonts w:ascii="Arial" w:hAnsi="Arial"/>
      <w:b/>
    </w:rPr>
  </w:style>
  <w:style w:type="paragraph" w:styleId="Nagwek2">
    <w:name w:val="heading 2"/>
    <w:aliases w:val="H2"/>
    <w:basedOn w:val="Normal1"/>
    <w:next w:val="text1x"/>
    <w:link w:val="Nagwek2Znak"/>
    <w:rsid w:val="002B3B3E"/>
    <w:pPr>
      <w:numPr>
        <w:ilvl w:val="1"/>
        <w:numId w:val="13"/>
      </w:numPr>
      <w:suppressAutoHyphens/>
      <w:outlineLvl w:val="1"/>
    </w:pPr>
    <w:rPr>
      <w:rFonts w:eastAsia="Times New Roman"/>
      <w:szCs w:val="24"/>
      <w:lang w:eastAsia="pl-PL"/>
    </w:rPr>
  </w:style>
  <w:style w:type="paragraph" w:styleId="Nagwek3">
    <w:name w:val="heading 3"/>
    <w:aliases w:val="H3"/>
    <w:basedOn w:val="Normal1"/>
    <w:next w:val="text1xx"/>
    <w:link w:val="Nagwek3Znak"/>
    <w:rsid w:val="00C0681E"/>
    <w:pPr>
      <w:numPr>
        <w:ilvl w:val="2"/>
        <w:numId w:val="13"/>
      </w:numPr>
      <w:tabs>
        <w:tab w:val="left" w:pos="1418"/>
      </w:tabs>
      <w:suppressAutoHyphens/>
      <w:outlineLvl w:val="2"/>
    </w:pPr>
    <w:rPr>
      <w:rFonts w:eastAsia="Times New Roman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1648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7">
    <w:name w:val="heading 7"/>
    <w:basedOn w:val="Normalny"/>
    <w:next w:val="Normalny"/>
    <w:link w:val="Nagwek7Znak"/>
    <w:qFormat/>
    <w:rsid w:val="00E009BC"/>
    <w:pPr>
      <w:keepNext/>
      <w:spacing w:after="110" w:line="220" w:lineRule="exact"/>
      <w:outlineLvl w:val="6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umbered - 1 Znak,Paragraph Znak,Section Znak,Section Heading Znak,Lev 1 Znak,RR level 1 Znak,1. Znak,AITS 1 Znak,AITS Main Heading Znak,CBC Heading 1 Znak,Lev 11 Znak,Numbered - 11 Znak,Lev 12 Znak,Numbered - 12 Znak,Lev 13 Znak,h1 Znak"/>
    <w:link w:val="Nagwek1"/>
    <w:uiPriority w:val="9"/>
    <w:rsid w:val="007E35E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gwek2Znak">
    <w:name w:val="Nagłówek 2 Znak"/>
    <w:aliases w:val="H2 Znak"/>
    <w:link w:val="Nagwek2"/>
    <w:rsid w:val="007E35E2"/>
    <w:rPr>
      <w:rFonts w:ascii="Calibri" w:eastAsia="Times New Roman" w:hAnsi="Calibri"/>
      <w:color w:val="000000"/>
      <w:szCs w:val="24"/>
    </w:rPr>
  </w:style>
  <w:style w:type="character" w:customStyle="1" w:styleId="Nagwek3Znak">
    <w:name w:val="Nagłówek 3 Znak"/>
    <w:aliases w:val="H3 Znak"/>
    <w:link w:val="Nagwek3"/>
    <w:rsid w:val="007E35E2"/>
    <w:rPr>
      <w:rFonts w:ascii="Calibri" w:eastAsia="Times New Roman" w:hAnsi="Calibri"/>
      <w:color w:val="000000"/>
      <w:szCs w:val="24"/>
    </w:rPr>
  </w:style>
  <w:style w:type="character" w:customStyle="1" w:styleId="Nagwek4Znak">
    <w:name w:val="Nagłówek 4 Znak"/>
    <w:link w:val="Nagwek4"/>
    <w:uiPriority w:val="99"/>
    <w:locked/>
    <w:rsid w:val="00316483"/>
    <w:rPr>
      <w:rFonts w:ascii="Cambria" w:hAnsi="Cambria" w:cs="Times New Roman"/>
      <w:b/>
      <w:bCs/>
      <w:i/>
      <w:iCs/>
      <w:color w:val="4F81BD"/>
      <w:sz w:val="24"/>
      <w:szCs w:val="24"/>
      <w:lang w:val="en-GB" w:eastAsia="en-US"/>
    </w:rPr>
  </w:style>
  <w:style w:type="character" w:customStyle="1" w:styleId="Nagwek7Znak">
    <w:name w:val="Nagłówek 7 Znak"/>
    <w:link w:val="Nagwek7"/>
    <w:uiPriority w:val="9"/>
    <w:semiHidden/>
    <w:rsid w:val="007E35E2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7A274D"/>
    <w:pPr>
      <w:tabs>
        <w:tab w:val="center" w:pos="4153"/>
        <w:tab w:val="right" w:pos="8306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0F55E2"/>
    <w:rPr>
      <w:rFonts w:cs="Times New Roman"/>
      <w:sz w:val="24"/>
      <w:lang w:val="en-GB" w:eastAsia="en-US"/>
    </w:rPr>
  </w:style>
  <w:style w:type="paragraph" w:styleId="Nagwek">
    <w:name w:val="header"/>
    <w:basedOn w:val="Normalny"/>
    <w:link w:val="NagwekZnak"/>
    <w:rsid w:val="007A274D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locked/>
    <w:rsid w:val="000F55E2"/>
    <w:rPr>
      <w:rFonts w:cs="Times New Roman"/>
      <w:sz w:val="24"/>
      <w:szCs w:val="24"/>
      <w:lang w:val="en-GB" w:eastAsia="en-US"/>
    </w:rPr>
  </w:style>
  <w:style w:type="paragraph" w:customStyle="1" w:styleId="MainText">
    <w:name w:val="Main Text"/>
    <w:basedOn w:val="Normalny"/>
    <w:link w:val="MainTextChar"/>
    <w:uiPriority w:val="99"/>
    <w:rsid w:val="00E009BC"/>
    <w:pPr>
      <w:spacing w:before="240"/>
      <w:ind w:left="567"/>
      <w:jc w:val="both"/>
    </w:pPr>
    <w:rPr>
      <w:rFonts w:ascii="Arial" w:hAnsi="Arial"/>
      <w:spacing w:val="10"/>
      <w:sz w:val="20"/>
    </w:rPr>
  </w:style>
  <w:style w:type="character" w:customStyle="1" w:styleId="MainTextChar">
    <w:name w:val="Main Text Char"/>
    <w:link w:val="MainText"/>
    <w:uiPriority w:val="99"/>
    <w:locked/>
    <w:rsid w:val="00E009BC"/>
    <w:rPr>
      <w:rFonts w:ascii="Arial" w:eastAsia="MS Mincho" w:hAnsi="Arial" w:cs="Times New Roman"/>
      <w:spacing w:val="10"/>
      <w:sz w:val="24"/>
      <w:szCs w:val="24"/>
      <w:lang w:val="en-GB" w:eastAsia="en-US" w:bidi="ar-SA"/>
    </w:rPr>
  </w:style>
  <w:style w:type="character" w:styleId="Hipercze">
    <w:name w:val="Hyperlink"/>
    <w:uiPriority w:val="99"/>
    <w:rsid w:val="00E009BC"/>
    <w:rPr>
      <w:rFonts w:cs="Times New Roman"/>
      <w:color w:val="0000FF"/>
      <w:u w:val="single"/>
    </w:rPr>
  </w:style>
  <w:style w:type="paragraph" w:customStyle="1" w:styleId="TableHeading">
    <w:name w:val="Table Heading"/>
    <w:basedOn w:val="Normalny"/>
    <w:next w:val="MainText"/>
    <w:uiPriority w:val="99"/>
    <w:rsid w:val="00E009BC"/>
    <w:pPr>
      <w:keepNext/>
      <w:numPr>
        <w:numId w:val="1"/>
      </w:numPr>
      <w:tabs>
        <w:tab w:val="left" w:pos="1701"/>
      </w:tabs>
      <w:spacing w:before="360" w:after="120"/>
      <w:jc w:val="both"/>
    </w:pPr>
    <w:rPr>
      <w:rFonts w:ascii="Arial" w:hAnsi="Arial" w:cs="Arial"/>
      <w:b/>
      <w:bCs/>
      <w:spacing w:val="10"/>
      <w:sz w:val="16"/>
    </w:rPr>
  </w:style>
  <w:style w:type="paragraph" w:customStyle="1" w:styleId="TableText">
    <w:name w:val="Table Text"/>
    <w:basedOn w:val="Normalny"/>
    <w:uiPriority w:val="99"/>
    <w:rsid w:val="00E009BC"/>
    <w:pPr>
      <w:spacing w:before="60" w:after="60"/>
    </w:pPr>
    <w:rPr>
      <w:rFonts w:ascii="Arial" w:hAnsi="Arial"/>
      <w:spacing w:val="10"/>
      <w:sz w:val="18"/>
      <w:szCs w:val="20"/>
    </w:rPr>
  </w:style>
  <w:style w:type="character" w:styleId="Odwoaniedokomentarza">
    <w:name w:val="annotation reference"/>
    <w:uiPriority w:val="99"/>
    <w:semiHidden/>
    <w:rsid w:val="00E009B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09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D390F"/>
    <w:rPr>
      <w:rFonts w:cs="Times New Roman"/>
      <w:lang w:val="en-GB" w:eastAsia="en-US"/>
    </w:rPr>
  </w:style>
  <w:style w:type="paragraph" w:customStyle="1" w:styleId="Bullets1">
    <w:name w:val="Bullets 1"/>
    <w:basedOn w:val="Normalny"/>
    <w:uiPriority w:val="99"/>
    <w:rsid w:val="00E009BC"/>
    <w:pPr>
      <w:numPr>
        <w:numId w:val="2"/>
      </w:numPr>
      <w:spacing w:after="240" w:line="288" w:lineRule="auto"/>
      <w:jc w:val="both"/>
      <w:outlineLvl w:val="0"/>
    </w:pPr>
    <w:rPr>
      <w:rFonts w:ascii="Arial" w:hAnsi="Arial"/>
      <w:sz w:val="20"/>
      <w:szCs w:val="20"/>
    </w:rPr>
  </w:style>
  <w:style w:type="paragraph" w:customStyle="1" w:styleId="Bullets2">
    <w:name w:val="Bullets 2"/>
    <w:basedOn w:val="Normalny"/>
    <w:uiPriority w:val="99"/>
    <w:rsid w:val="00E009BC"/>
    <w:pPr>
      <w:numPr>
        <w:ilvl w:val="1"/>
        <w:numId w:val="2"/>
      </w:numPr>
      <w:tabs>
        <w:tab w:val="clear" w:pos="1440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Bullets3">
    <w:name w:val="Bullets 3"/>
    <w:basedOn w:val="Normalny"/>
    <w:uiPriority w:val="99"/>
    <w:rsid w:val="00E009BC"/>
    <w:pPr>
      <w:numPr>
        <w:ilvl w:val="2"/>
        <w:numId w:val="2"/>
      </w:numPr>
      <w:tabs>
        <w:tab w:val="clear" w:pos="2160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Bullets4">
    <w:name w:val="Bullets 4"/>
    <w:basedOn w:val="Normalny"/>
    <w:uiPriority w:val="99"/>
    <w:rsid w:val="00E009BC"/>
    <w:pPr>
      <w:numPr>
        <w:ilvl w:val="3"/>
        <w:numId w:val="2"/>
      </w:numPr>
      <w:tabs>
        <w:tab w:val="clear" w:pos="2880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Bullets5">
    <w:name w:val="Bullets 5"/>
    <w:basedOn w:val="Normalny"/>
    <w:uiPriority w:val="99"/>
    <w:rsid w:val="00E009BC"/>
    <w:pPr>
      <w:numPr>
        <w:ilvl w:val="4"/>
        <w:numId w:val="2"/>
      </w:numPr>
      <w:tabs>
        <w:tab w:val="clear" w:pos="3600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Bullets6">
    <w:name w:val="Bullets 6"/>
    <w:basedOn w:val="Normalny"/>
    <w:uiPriority w:val="99"/>
    <w:rsid w:val="00E009BC"/>
    <w:pPr>
      <w:numPr>
        <w:ilvl w:val="5"/>
        <w:numId w:val="2"/>
      </w:numPr>
      <w:tabs>
        <w:tab w:val="clear" w:pos="4320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Bullets7">
    <w:name w:val="Bullets 7"/>
    <w:basedOn w:val="Normalny"/>
    <w:uiPriority w:val="99"/>
    <w:rsid w:val="00E009BC"/>
    <w:pPr>
      <w:numPr>
        <w:ilvl w:val="6"/>
        <w:numId w:val="2"/>
      </w:numPr>
      <w:tabs>
        <w:tab w:val="clear" w:pos="5040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Bullets8">
    <w:name w:val="Bullets 8"/>
    <w:basedOn w:val="Normalny"/>
    <w:uiPriority w:val="99"/>
    <w:rsid w:val="00E009BC"/>
    <w:pPr>
      <w:numPr>
        <w:ilvl w:val="7"/>
        <w:numId w:val="2"/>
      </w:numPr>
      <w:tabs>
        <w:tab w:val="clear" w:pos="5760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Bullets9">
    <w:name w:val="Bullets 9"/>
    <w:basedOn w:val="Normalny"/>
    <w:uiPriority w:val="99"/>
    <w:rsid w:val="00E009BC"/>
    <w:pPr>
      <w:numPr>
        <w:ilvl w:val="8"/>
        <w:numId w:val="2"/>
      </w:numPr>
      <w:tabs>
        <w:tab w:val="clear" w:pos="6480"/>
        <w:tab w:val="num" w:pos="360"/>
      </w:tabs>
      <w:spacing w:after="240" w:line="288" w:lineRule="auto"/>
      <w:ind w:left="0" w:firstLine="0"/>
      <w:jc w:val="both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009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35E2"/>
    <w:rPr>
      <w:sz w:val="0"/>
      <w:szCs w:val="0"/>
      <w:lang w:val="en-GB" w:eastAsia="en-US"/>
    </w:rPr>
  </w:style>
  <w:style w:type="table" w:styleId="Tabela-Siatka">
    <w:name w:val="Table Grid"/>
    <w:basedOn w:val="Standardowy"/>
    <w:uiPriority w:val="99"/>
    <w:rsid w:val="0007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TableText">
    <w:name w:val="EY Table Text"/>
    <w:basedOn w:val="Normalny"/>
    <w:uiPriority w:val="99"/>
    <w:rsid w:val="006F6159"/>
    <w:pPr>
      <w:spacing w:before="20" w:after="20"/>
      <w:outlineLvl w:val="0"/>
    </w:pPr>
    <w:rPr>
      <w:rFonts w:ascii="Arial" w:hAnsi="Arial"/>
      <w:sz w:val="16"/>
    </w:rPr>
  </w:style>
  <w:style w:type="table" w:customStyle="1" w:styleId="108">
    <w:name w:val="108"/>
    <w:uiPriority w:val="99"/>
    <w:rsid w:val="00EF5652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  <w:tblPr>
      <w:tblInd w:w="0" w:type="dxa"/>
      <w:tblBorders>
        <w:insideH w:val="single" w:sz="4" w:space="0" w:color="CCCBCD"/>
      </w:tblBorders>
      <w:tblCellMar>
        <w:top w:w="0" w:type="dxa"/>
        <w:left w:w="0" w:type="dxa"/>
        <w:bottom w:w="0" w:type="dxa"/>
        <w:right w:w="2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6F6159"/>
    <w:pPr>
      <w:outlineLvl w:val="0"/>
    </w:pPr>
    <w:rPr>
      <w:rFonts w:ascii="Arial" w:hAnsi="Arial"/>
      <w:kern w:val="12"/>
      <w:sz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E35E2"/>
    <w:rPr>
      <w:sz w:val="20"/>
      <w:szCs w:val="20"/>
      <w:lang w:val="en-GB" w:eastAsia="en-US"/>
    </w:rPr>
  </w:style>
  <w:style w:type="character" w:styleId="Odwoanieprzypisudolnego">
    <w:name w:val="footnote reference"/>
    <w:uiPriority w:val="99"/>
    <w:rsid w:val="006F6159"/>
    <w:rPr>
      <w:rFonts w:ascii="Arial" w:hAnsi="Arial" w:cs="Times New Roman"/>
      <w:kern w:val="12"/>
      <w:sz w:val="24"/>
      <w:szCs w:val="24"/>
      <w:vertAlign w:val="superscript"/>
      <w:lang w:val="en-GB" w:eastAsia="en-US" w:bidi="ar-SA"/>
    </w:rPr>
  </w:style>
  <w:style w:type="paragraph" w:customStyle="1" w:styleId="EYTableHeading">
    <w:name w:val="EY Table Heading"/>
    <w:basedOn w:val="Normalny"/>
    <w:uiPriority w:val="99"/>
    <w:rsid w:val="006F6159"/>
    <w:pPr>
      <w:spacing w:before="60" w:after="60"/>
      <w:outlineLvl w:val="0"/>
    </w:pPr>
    <w:rPr>
      <w:rFonts w:ascii="Arial" w:hAnsi="Arial"/>
      <w:b/>
      <w:color w:val="7F7E82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0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5E2"/>
    <w:rPr>
      <w:rFonts w:cs="Times New Roman"/>
      <w:b/>
      <w:bCs/>
      <w:sz w:val="20"/>
      <w:szCs w:val="20"/>
      <w:lang w:val="en-GB" w:eastAsia="en-US"/>
    </w:rPr>
  </w:style>
  <w:style w:type="paragraph" w:customStyle="1" w:styleId="A1">
    <w:name w:val="A1"/>
    <w:basedOn w:val="Normalny"/>
    <w:uiPriority w:val="99"/>
    <w:rsid w:val="00406370"/>
    <w:pPr>
      <w:numPr>
        <w:numId w:val="3"/>
      </w:numPr>
      <w:spacing w:before="120" w:after="120"/>
      <w:jc w:val="both"/>
      <w:outlineLvl w:val="0"/>
    </w:pPr>
    <w:rPr>
      <w:rFonts w:ascii="Arial" w:hAnsi="Arial"/>
      <w:b/>
      <w:caps/>
      <w:szCs w:val="20"/>
      <w:u w:val="single"/>
    </w:rPr>
  </w:style>
  <w:style w:type="paragraph" w:customStyle="1" w:styleId="A2">
    <w:name w:val="A2"/>
    <w:basedOn w:val="Normalny"/>
    <w:uiPriority w:val="99"/>
    <w:rsid w:val="00406370"/>
    <w:pPr>
      <w:numPr>
        <w:ilvl w:val="1"/>
        <w:numId w:val="3"/>
      </w:numPr>
      <w:spacing w:before="120" w:after="120"/>
      <w:jc w:val="both"/>
      <w:outlineLvl w:val="1"/>
    </w:pPr>
    <w:rPr>
      <w:rFonts w:ascii="Arial" w:hAnsi="Arial"/>
      <w:szCs w:val="20"/>
    </w:rPr>
  </w:style>
  <w:style w:type="paragraph" w:customStyle="1" w:styleId="A3">
    <w:name w:val="A3"/>
    <w:basedOn w:val="Normalny"/>
    <w:uiPriority w:val="99"/>
    <w:rsid w:val="00406370"/>
    <w:pPr>
      <w:numPr>
        <w:ilvl w:val="2"/>
        <w:numId w:val="3"/>
      </w:numPr>
      <w:spacing w:before="120" w:after="120"/>
      <w:jc w:val="both"/>
      <w:outlineLvl w:val="2"/>
    </w:pPr>
    <w:rPr>
      <w:rFonts w:ascii="Arial" w:hAnsi="Arial"/>
      <w:szCs w:val="20"/>
    </w:rPr>
  </w:style>
  <w:style w:type="paragraph" w:customStyle="1" w:styleId="A4">
    <w:name w:val="A4"/>
    <w:basedOn w:val="Normalny"/>
    <w:uiPriority w:val="99"/>
    <w:rsid w:val="00406370"/>
    <w:pPr>
      <w:numPr>
        <w:ilvl w:val="3"/>
        <w:numId w:val="3"/>
      </w:numPr>
      <w:spacing w:before="120" w:after="120"/>
      <w:jc w:val="both"/>
      <w:outlineLvl w:val="3"/>
    </w:pPr>
    <w:rPr>
      <w:rFonts w:ascii="Arial" w:hAnsi="Arial"/>
      <w:szCs w:val="20"/>
    </w:rPr>
  </w:style>
  <w:style w:type="character" w:styleId="Numerstrony">
    <w:name w:val="page number"/>
    <w:uiPriority w:val="99"/>
    <w:rsid w:val="009F4CDA"/>
    <w:rPr>
      <w:rFonts w:cs="Times New Roman"/>
    </w:rPr>
  </w:style>
  <w:style w:type="paragraph" w:customStyle="1" w:styleId="Body">
    <w:name w:val="Body"/>
    <w:basedOn w:val="Normalny"/>
    <w:link w:val="BodyChar"/>
    <w:uiPriority w:val="99"/>
    <w:rsid w:val="009F4CDA"/>
    <w:pPr>
      <w:tabs>
        <w:tab w:val="left" w:pos="851"/>
        <w:tab w:val="left" w:pos="1701"/>
        <w:tab w:val="left" w:pos="2835"/>
        <w:tab w:val="left" w:pos="4253"/>
      </w:tabs>
      <w:spacing w:after="240"/>
      <w:jc w:val="both"/>
    </w:pPr>
    <w:rPr>
      <w:szCs w:val="20"/>
      <w:lang w:eastAsia="en-GB"/>
    </w:rPr>
  </w:style>
  <w:style w:type="character" w:customStyle="1" w:styleId="BodyChar">
    <w:name w:val="Body Char"/>
    <w:link w:val="Body"/>
    <w:uiPriority w:val="99"/>
    <w:locked/>
    <w:rsid w:val="009F4CDA"/>
    <w:rPr>
      <w:rFonts w:cs="Times New Roman"/>
      <w:sz w:val="24"/>
      <w:lang w:val="en-GB" w:eastAsia="en-GB" w:bidi="ar-SA"/>
    </w:rPr>
  </w:style>
  <w:style w:type="paragraph" w:styleId="Wcicienormalne">
    <w:name w:val="Normal Indent"/>
    <w:basedOn w:val="Normalny"/>
    <w:uiPriority w:val="99"/>
    <w:semiHidden/>
    <w:rsid w:val="009F4CDA"/>
    <w:pPr>
      <w:adjustRightInd w:val="0"/>
      <w:snapToGrid w:val="0"/>
      <w:ind w:left="720"/>
    </w:pPr>
    <w:rPr>
      <w:rFonts w:ascii="Arial" w:hAnsi="Arial" w:cs="Arial"/>
      <w:sz w:val="20"/>
      <w:szCs w:val="20"/>
      <w:lang w:eastAsia="en-GB"/>
    </w:rPr>
  </w:style>
  <w:style w:type="paragraph" w:customStyle="1" w:styleId="Bullet1">
    <w:name w:val="Bullet 1"/>
    <w:basedOn w:val="Normalny"/>
    <w:uiPriority w:val="99"/>
    <w:rsid w:val="009F4CDA"/>
    <w:pPr>
      <w:numPr>
        <w:numId w:val="4"/>
      </w:numPr>
    </w:pPr>
    <w:rPr>
      <w:rFonts w:eastAsia="Batang"/>
      <w:sz w:val="22"/>
    </w:rPr>
  </w:style>
  <w:style w:type="paragraph" w:customStyle="1" w:styleId="NumHead">
    <w:name w:val="NumHead"/>
    <w:basedOn w:val="Normalny"/>
    <w:next w:val="NumText"/>
    <w:uiPriority w:val="99"/>
    <w:rsid w:val="009F4CDA"/>
    <w:pPr>
      <w:keepNext/>
      <w:tabs>
        <w:tab w:val="num" w:pos="964"/>
      </w:tabs>
      <w:spacing w:after="284"/>
      <w:ind w:left="964" w:hanging="964"/>
      <w:outlineLvl w:val="0"/>
    </w:pPr>
    <w:rPr>
      <w:rFonts w:eastAsia="Batang"/>
      <w:b/>
      <w:caps/>
      <w:sz w:val="26"/>
    </w:rPr>
  </w:style>
  <w:style w:type="paragraph" w:customStyle="1" w:styleId="NumText">
    <w:name w:val="NumText"/>
    <w:basedOn w:val="Normalny"/>
    <w:link w:val="NumTextCharChar"/>
    <w:uiPriority w:val="99"/>
    <w:rsid w:val="009F4CDA"/>
    <w:pPr>
      <w:numPr>
        <w:ilvl w:val="1"/>
        <w:numId w:val="4"/>
      </w:numPr>
      <w:spacing w:after="284"/>
      <w:outlineLvl w:val="1"/>
    </w:pPr>
    <w:rPr>
      <w:rFonts w:eastAsia="Batang"/>
      <w:sz w:val="22"/>
    </w:rPr>
  </w:style>
  <w:style w:type="character" w:customStyle="1" w:styleId="NumTextCharChar">
    <w:name w:val="NumText Char Char"/>
    <w:link w:val="NumText"/>
    <w:uiPriority w:val="99"/>
    <w:locked/>
    <w:rsid w:val="007C7CF9"/>
    <w:rPr>
      <w:rFonts w:eastAsia="Batang"/>
      <w:szCs w:val="24"/>
      <w:lang w:val="en-GB" w:eastAsia="en-US"/>
    </w:rPr>
  </w:style>
  <w:style w:type="paragraph" w:customStyle="1" w:styleId="SchdLevel1Heading">
    <w:name w:val="Schd/Level1 Heading"/>
    <w:basedOn w:val="Normalny"/>
    <w:uiPriority w:val="99"/>
    <w:rsid w:val="009D038F"/>
    <w:pPr>
      <w:keepNext/>
      <w:numPr>
        <w:numId w:val="6"/>
      </w:numPr>
      <w:spacing w:after="240" w:line="288" w:lineRule="auto"/>
      <w:jc w:val="both"/>
    </w:pPr>
    <w:rPr>
      <w:rFonts w:ascii="Arial" w:eastAsia="Batang" w:hAnsi="Arial"/>
      <w:b/>
      <w:sz w:val="20"/>
      <w:szCs w:val="20"/>
    </w:rPr>
  </w:style>
  <w:style w:type="paragraph" w:customStyle="1" w:styleId="SchdLevel2">
    <w:name w:val="Schd/Level2"/>
    <w:basedOn w:val="Normalny"/>
    <w:uiPriority w:val="99"/>
    <w:rsid w:val="009D038F"/>
    <w:pPr>
      <w:tabs>
        <w:tab w:val="num" w:pos="720"/>
      </w:tabs>
      <w:spacing w:after="240" w:line="288" w:lineRule="auto"/>
      <w:ind w:left="720" w:hanging="720"/>
      <w:jc w:val="both"/>
    </w:pPr>
    <w:rPr>
      <w:rFonts w:ascii="Arial" w:eastAsia="Batang" w:hAnsi="Arial"/>
      <w:sz w:val="20"/>
      <w:szCs w:val="20"/>
    </w:rPr>
  </w:style>
  <w:style w:type="paragraph" w:customStyle="1" w:styleId="SchdLevel3">
    <w:name w:val="Schd/Level3"/>
    <w:basedOn w:val="Normalny"/>
    <w:uiPriority w:val="99"/>
    <w:rsid w:val="009D038F"/>
    <w:pPr>
      <w:tabs>
        <w:tab w:val="num" w:pos="1324"/>
      </w:tabs>
      <w:spacing w:after="240"/>
      <w:ind w:left="964"/>
    </w:pPr>
    <w:rPr>
      <w:rFonts w:eastAsia="Batang"/>
      <w:sz w:val="22"/>
      <w:szCs w:val="22"/>
    </w:rPr>
  </w:style>
  <w:style w:type="paragraph" w:customStyle="1" w:styleId="SchdLevel4">
    <w:name w:val="Schd/Level4"/>
    <w:basedOn w:val="Normalny"/>
    <w:uiPriority w:val="99"/>
    <w:rsid w:val="009D038F"/>
    <w:pPr>
      <w:tabs>
        <w:tab w:val="num" w:pos="2160"/>
      </w:tabs>
      <w:spacing w:after="240" w:line="288" w:lineRule="auto"/>
      <w:ind w:left="2160" w:hanging="720"/>
      <w:jc w:val="both"/>
    </w:pPr>
    <w:rPr>
      <w:rFonts w:ascii="Arial" w:eastAsia="Batang" w:hAnsi="Arial"/>
      <w:sz w:val="20"/>
      <w:szCs w:val="20"/>
    </w:rPr>
  </w:style>
  <w:style w:type="paragraph" w:customStyle="1" w:styleId="SchdLevel5">
    <w:name w:val="Schd/Level5"/>
    <w:basedOn w:val="Normalny"/>
    <w:uiPriority w:val="99"/>
    <w:rsid w:val="009D038F"/>
    <w:pPr>
      <w:tabs>
        <w:tab w:val="num" w:pos="2880"/>
      </w:tabs>
      <w:spacing w:after="240" w:line="288" w:lineRule="auto"/>
      <w:ind w:left="2880" w:hanging="720"/>
      <w:jc w:val="both"/>
    </w:pPr>
    <w:rPr>
      <w:rFonts w:ascii="Arial" w:eastAsia="Batang" w:hAnsi="Arial"/>
      <w:sz w:val="20"/>
      <w:szCs w:val="20"/>
    </w:rPr>
  </w:style>
  <w:style w:type="paragraph" w:customStyle="1" w:styleId="SchdLevel6">
    <w:name w:val="Schd/Level6"/>
    <w:basedOn w:val="Normalny"/>
    <w:uiPriority w:val="99"/>
    <w:rsid w:val="009D038F"/>
    <w:pPr>
      <w:tabs>
        <w:tab w:val="num" w:pos="3600"/>
      </w:tabs>
      <w:spacing w:after="240" w:line="288" w:lineRule="auto"/>
      <w:ind w:left="3600" w:hanging="720"/>
      <w:jc w:val="both"/>
    </w:pPr>
    <w:rPr>
      <w:rFonts w:ascii="Arial" w:eastAsia="Batang" w:hAnsi="Arial"/>
      <w:sz w:val="20"/>
      <w:szCs w:val="20"/>
    </w:rPr>
  </w:style>
  <w:style w:type="paragraph" w:customStyle="1" w:styleId="SchdLevel7">
    <w:name w:val="Schd/Level7"/>
    <w:basedOn w:val="Normalny"/>
    <w:uiPriority w:val="99"/>
    <w:rsid w:val="009D038F"/>
    <w:pPr>
      <w:tabs>
        <w:tab w:val="num" w:pos="4320"/>
      </w:tabs>
      <w:spacing w:after="240" w:line="288" w:lineRule="auto"/>
      <w:ind w:left="4320" w:hanging="720"/>
      <w:jc w:val="both"/>
    </w:pPr>
    <w:rPr>
      <w:rFonts w:ascii="Arial" w:eastAsia="Batang" w:hAnsi="Arial"/>
      <w:sz w:val="20"/>
      <w:szCs w:val="20"/>
    </w:rPr>
  </w:style>
  <w:style w:type="paragraph" w:customStyle="1" w:styleId="SchdLevel8">
    <w:name w:val="Schd/Level8"/>
    <w:basedOn w:val="Normalny"/>
    <w:uiPriority w:val="99"/>
    <w:rsid w:val="009D038F"/>
    <w:pPr>
      <w:tabs>
        <w:tab w:val="num" w:pos="5040"/>
      </w:tabs>
      <w:spacing w:after="240" w:line="288" w:lineRule="auto"/>
      <w:ind w:left="5040" w:hanging="720"/>
      <w:jc w:val="both"/>
    </w:pPr>
    <w:rPr>
      <w:rFonts w:ascii="Arial" w:eastAsia="Batang" w:hAnsi="Arial"/>
      <w:sz w:val="20"/>
      <w:szCs w:val="20"/>
    </w:rPr>
  </w:style>
  <w:style w:type="paragraph" w:customStyle="1" w:styleId="Cover3">
    <w:name w:val="Cover3"/>
    <w:uiPriority w:val="99"/>
    <w:rsid w:val="00612B80"/>
    <w:pPr>
      <w:widowControl w:val="0"/>
      <w:spacing w:before="60"/>
    </w:pPr>
    <w:rPr>
      <w:rFonts w:ascii="Arial" w:hAnsi="Arial"/>
      <w:sz w:val="22"/>
      <w:lang w:val="en-GB"/>
    </w:rPr>
  </w:style>
  <w:style w:type="paragraph" w:styleId="Listapunktowana">
    <w:name w:val="List Bullet"/>
    <w:basedOn w:val="Normalny"/>
    <w:autoRedefine/>
    <w:uiPriority w:val="99"/>
    <w:rsid w:val="00614E59"/>
    <w:pPr>
      <w:numPr>
        <w:ilvl w:val="2"/>
        <w:numId w:val="5"/>
      </w:numPr>
      <w:overflowPunct w:val="0"/>
      <w:autoSpaceDE w:val="0"/>
      <w:autoSpaceDN w:val="0"/>
      <w:adjustRightInd w:val="0"/>
      <w:spacing w:before="80" w:after="100" w:line="312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Akapitzlist">
    <w:name w:val="List Paragraph"/>
    <w:aliases w:val="CW_Lista,Lista punktowana1,Lista punktowana2,Lista punktowana3,List bullet,normalny tekst,Obiekt,L1,Numerowanie,Normal,Akapit z listą3,BulletC,Akapit z listą31,Wyliczanie,Bullets,normalny"/>
    <w:basedOn w:val="Normalny"/>
    <w:link w:val="AkapitzlistZnak"/>
    <w:uiPriority w:val="99"/>
    <w:qFormat/>
    <w:rsid w:val="003D60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ekstzastpczy">
    <w:name w:val="Placeholder Text"/>
    <w:uiPriority w:val="99"/>
    <w:semiHidden/>
    <w:rsid w:val="00540FDC"/>
    <w:rPr>
      <w:rFonts w:cs="Times New Roman"/>
      <w:color w:val="808080"/>
    </w:rPr>
  </w:style>
  <w:style w:type="character" w:customStyle="1" w:styleId="hps">
    <w:name w:val="hps"/>
    <w:uiPriority w:val="99"/>
    <w:rsid w:val="00440335"/>
    <w:rPr>
      <w:rFonts w:cs="Times New Roman"/>
    </w:rPr>
  </w:style>
  <w:style w:type="paragraph" w:styleId="Nagwekspisutreci">
    <w:name w:val="TOC Heading"/>
    <w:basedOn w:val="Nagwek1"/>
    <w:next w:val="Normalny"/>
    <w:uiPriority w:val="39"/>
    <w:qFormat/>
    <w:rsid w:val="00F720CB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550F0E"/>
    <w:pPr>
      <w:tabs>
        <w:tab w:val="left" w:pos="567"/>
        <w:tab w:val="right" w:leader="dot" w:pos="8494"/>
      </w:tabs>
      <w:spacing w:after="100"/>
      <w:jc w:val="both"/>
    </w:pPr>
    <w:rPr>
      <w:rFonts w:ascii="Calibri" w:hAnsi="Calibri" w:cs="Arial"/>
      <w:noProof/>
      <w:sz w:val="20"/>
    </w:rPr>
  </w:style>
  <w:style w:type="paragraph" w:styleId="Spistreci2">
    <w:name w:val="toc 2"/>
    <w:basedOn w:val="Normalny"/>
    <w:next w:val="Normalny"/>
    <w:autoRedefine/>
    <w:uiPriority w:val="39"/>
    <w:rsid w:val="00550F0E"/>
    <w:pPr>
      <w:tabs>
        <w:tab w:val="left" w:pos="880"/>
        <w:tab w:val="left" w:pos="993"/>
        <w:tab w:val="right" w:leader="dot" w:pos="8494"/>
      </w:tabs>
      <w:spacing w:after="100"/>
      <w:ind w:left="851" w:hanging="611"/>
    </w:pPr>
    <w:rPr>
      <w:rFonts w:asciiTheme="minorHAnsi" w:hAnsiTheme="minorHAnsi" w:cstheme="minorHAnsi"/>
      <w:b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5E57F6"/>
    <w:pPr>
      <w:spacing w:after="100" w:line="276" w:lineRule="auto"/>
      <w:ind w:left="440"/>
    </w:pPr>
    <w:rPr>
      <w:rFonts w:ascii="Arial" w:hAnsi="Arial"/>
      <w:sz w:val="22"/>
      <w:szCs w:val="22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E57F6"/>
    <w:pPr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5E57F6"/>
    <w:pPr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5E57F6"/>
    <w:pPr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5E57F6"/>
    <w:pPr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5E57F6"/>
    <w:pPr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5E57F6"/>
    <w:pPr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paragraph" w:styleId="Lista">
    <w:name w:val="List"/>
    <w:basedOn w:val="Normalny"/>
    <w:uiPriority w:val="99"/>
    <w:rsid w:val="00316483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316483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rsid w:val="00316483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31648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rsid w:val="00316483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99"/>
    <w:qFormat/>
    <w:rsid w:val="00316483"/>
    <w:pPr>
      <w:spacing w:after="200"/>
    </w:pPr>
    <w:rPr>
      <w:b/>
      <w:bCs/>
      <w:color w:val="4F81BD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316483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316483"/>
    <w:rPr>
      <w:rFonts w:cs="Times New Roman"/>
      <w:sz w:val="24"/>
      <w:szCs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3164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16483"/>
    <w:rPr>
      <w:rFonts w:cs="Times New Roman"/>
      <w:sz w:val="24"/>
      <w:szCs w:val="24"/>
      <w:lang w:val="en-GB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16483"/>
    <w:pPr>
      <w:spacing w:after="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316483"/>
    <w:rPr>
      <w:rFonts w:cs="Times New Roman"/>
      <w:sz w:val="24"/>
      <w:szCs w:val="24"/>
      <w:lang w:val="en-GB" w:eastAsia="en-US"/>
    </w:rPr>
  </w:style>
  <w:style w:type="paragraph" w:styleId="Mapadokumentu">
    <w:name w:val="Document Map"/>
    <w:basedOn w:val="Normalny"/>
    <w:link w:val="MapadokumentuZnak"/>
    <w:uiPriority w:val="99"/>
    <w:rsid w:val="006875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687569"/>
    <w:rPr>
      <w:rFonts w:ascii="Tahoma" w:hAnsi="Tahoma" w:cs="Tahoma"/>
      <w:sz w:val="16"/>
      <w:szCs w:val="16"/>
      <w:lang w:val="en-GB" w:eastAsia="en-US"/>
    </w:rPr>
  </w:style>
  <w:style w:type="paragraph" w:customStyle="1" w:styleId="text1">
    <w:name w:val="text 1"/>
    <w:basedOn w:val="Normal1"/>
    <w:rsid w:val="002B3B3E"/>
    <w:pPr>
      <w:ind w:left="567"/>
    </w:pPr>
  </w:style>
  <w:style w:type="paragraph" w:customStyle="1" w:styleId="Level1">
    <w:name w:val="Level 1"/>
    <w:basedOn w:val="Normalny"/>
    <w:next w:val="Normalny"/>
    <w:link w:val="Level1Char"/>
    <w:uiPriority w:val="99"/>
    <w:rsid w:val="005D390F"/>
    <w:pPr>
      <w:numPr>
        <w:numId w:val="8"/>
      </w:numPr>
      <w:spacing w:after="210" w:line="264" w:lineRule="auto"/>
      <w:jc w:val="both"/>
      <w:outlineLvl w:val="0"/>
    </w:pPr>
    <w:rPr>
      <w:rFonts w:ascii="Arial" w:eastAsia="Arial Unicode MS" w:hAnsi="Arial"/>
      <w:sz w:val="21"/>
      <w:szCs w:val="21"/>
      <w:lang w:eastAsia="en-GB"/>
    </w:rPr>
  </w:style>
  <w:style w:type="paragraph" w:customStyle="1" w:styleId="Level2">
    <w:name w:val="Level 2"/>
    <w:basedOn w:val="Normalny"/>
    <w:next w:val="Normalny"/>
    <w:uiPriority w:val="99"/>
    <w:rsid w:val="005D390F"/>
    <w:pPr>
      <w:numPr>
        <w:ilvl w:val="1"/>
        <w:numId w:val="8"/>
      </w:numPr>
      <w:spacing w:after="210" w:line="264" w:lineRule="auto"/>
      <w:jc w:val="both"/>
      <w:outlineLvl w:val="1"/>
    </w:pPr>
    <w:rPr>
      <w:rFonts w:ascii="Arial" w:eastAsia="Arial Unicode MS" w:hAnsi="Arial"/>
      <w:sz w:val="21"/>
      <w:szCs w:val="21"/>
      <w:lang w:eastAsia="en-GB"/>
    </w:rPr>
  </w:style>
  <w:style w:type="paragraph" w:customStyle="1" w:styleId="Level3">
    <w:name w:val="Level 3"/>
    <w:basedOn w:val="Normalny"/>
    <w:next w:val="Normalny"/>
    <w:uiPriority w:val="99"/>
    <w:rsid w:val="005D390F"/>
    <w:pPr>
      <w:numPr>
        <w:ilvl w:val="2"/>
        <w:numId w:val="8"/>
      </w:numPr>
      <w:spacing w:after="210" w:line="264" w:lineRule="auto"/>
      <w:jc w:val="both"/>
      <w:outlineLvl w:val="2"/>
    </w:pPr>
    <w:rPr>
      <w:rFonts w:ascii="Arial" w:eastAsia="Arial Unicode MS" w:hAnsi="Arial"/>
      <w:sz w:val="21"/>
      <w:szCs w:val="21"/>
      <w:lang w:eastAsia="en-GB"/>
    </w:rPr>
  </w:style>
  <w:style w:type="paragraph" w:customStyle="1" w:styleId="Level4">
    <w:name w:val="Level 4"/>
    <w:basedOn w:val="Normalny"/>
    <w:next w:val="Normalny"/>
    <w:uiPriority w:val="99"/>
    <w:rsid w:val="005D390F"/>
    <w:pPr>
      <w:numPr>
        <w:ilvl w:val="3"/>
        <w:numId w:val="8"/>
      </w:numPr>
      <w:spacing w:after="210" w:line="264" w:lineRule="auto"/>
      <w:jc w:val="both"/>
      <w:outlineLvl w:val="3"/>
    </w:pPr>
    <w:rPr>
      <w:rFonts w:ascii="Arial" w:eastAsia="Arial Unicode MS" w:hAnsi="Arial"/>
      <w:sz w:val="21"/>
      <w:szCs w:val="21"/>
      <w:lang w:eastAsia="en-GB"/>
    </w:rPr>
  </w:style>
  <w:style w:type="paragraph" w:customStyle="1" w:styleId="Level5">
    <w:name w:val="Level 5"/>
    <w:basedOn w:val="Normalny"/>
    <w:next w:val="Normalny"/>
    <w:uiPriority w:val="99"/>
    <w:rsid w:val="005D390F"/>
    <w:pPr>
      <w:numPr>
        <w:ilvl w:val="4"/>
        <w:numId w:val="8"/>
      </w:numPr>
      <w:spacing w:after="210" w:line="264" w:lineRule="auto"/>
      <w:jc w:val="both"/>
      <w:outlineLvl w:val="4"/>
    </w:pPr>
    <w:rPr>
      <w:rFonts w:ascii="Arial" w:eastAsia="Arial Unicode MS" w:hAnsi="Arial"/>
      <w:sz w:val="21"/>
      <w:szCs w:val="21"/>
      <w:lang w:eastAsia="en-GB"/>
    </w:rPr>
  </w:style>
  <w:style w:type="character" w:customStyle="1" w:styleId="Level1Char">
    <w:name w:val="Level 1 Char"/>
    <w:link w:val="Level1"/>
    <w:uiPriority w:val="99"/>
    <w:locked/>
    <w:rsid w:val="005D390F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DZPNaglowek1">
    <w:name w:val="DZPNaglowek 1"/>
    <w:basedOn w:val="Normalny"/>
    <w:next w:val="text1"/>
    <w:autoRedefine/>
    <w:locked/>
    <w:rsid w:val="00636F0B"/>
    <w:pPr>
      <w:keepNext/>
      <w:keepLines/>
      <w:tabs>
        <w:tab w:val="num" w:pos="567"/>
      </w:tabs>
      <w:suppressAutoHyphens/>
      <w:spacing w:before="360" w:after="240" w:line="288" w:lineRule="auto"/>
      <w:ind w:left="567" w:hanging="567"/>
      <w:jc w:val="both"/>
      <w:outlineLvl w:val="0"/>
    </w:pPr>
    <w:rPr>
      <w:rFonts w:ascii="Arial" w:eastAsia="Times New Roman" w:hAnsi="Arial"/>
      <w:b/>
      <w:caps/>
      <w:kern w:val="28"/>
      <w:sz w:val="22"/>
      <w:szCs w:val="20"/>
    </w:rPr>
  </w:style>
  <w:style w:type="paragraph" w:customStyle="1" w:styleId="DZPNaglowek5">
    <w:name w:val="DZPNaglowek 5"/>
    <w:basedOn w:val="Normalny"/>
    <w:next w:val="Normalny"/>
    <w:autoRedefine/>
    <w:rsid w:val="00636F0B"/>
    <w:pPr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eastAsia="Times New Roman" w:hAnsi="Arial"/>
      <w:sz w:val="22"/>
      <w:szCs w:val="20"/>
    </w:rPr>
  </w:style>
  <w:style w:type="paragraph" w:customStyle="1" w:styleId="DZPNaglowek4">
    <w:name w:val="DZPNaglowek 4"/>
    <w:basedOn w:val="Normalny"/>
    <w:next w:val="Normalny"/>
    <w:autoRedefine/>
    <w:rsid w:val="00636F0B"/>
    <w:pPr>
      <w:tabs>
        <w:tab w:val="num" w:pos="1418"/>
      </w:tabs>
      <w:spacing w:line="288" w:lineRule="auto"/>
      <w:ind w:left="1418" w:hanging="851"/>
      <w:jc w:val="both"/>
      <w:outlineLvl w:val="3"/>
    </w:pPr>
    <w:rPr>
      <w:rFonts w:ascii="Arial" w:eastAsia="Times New Roman" w:hAnsi="Arial"/>
      <w:sz w:val="22"/>
      <w:szCs w:val="20"/>
    </w:rPr>
  </w:style>
  <w:style w:type="paragraph" w:customStyle="1" w:styleId="DZPNaglowek6">
    <w:name w:val="DZPNaglowek 6"/>
    <w:basedOn w:val="Normalny"/>
    <w:next w:val="Normalny"/>
    <w:autoRedefine/>
    <w:rsid w:val="00636F0B"/>
    <w:pPr>
      <w:tabs>
        <w:tab w:val="num" w:pos="2835"/>
      </w:tabs>
      <w:spacing w:before="40" w:after="80" w:line="288" w:lineRule="auto"/>
      <w:ind w:left="2835" w:hanging="567"/>
      <w:jc w:val="both"/>
    </w:pPr>
    <w:rPr>
      <w:rFonts w:ascii="Arial" w:eastAsia="Times New Roman" w:hAnsi="Arial"/>
      <w:sz w:val="22"/>
      <w:szCs w:val="20"/>
    </w:rPr>
  </w:style>
  <w:style w:type="paragraph" w:customStyle="1" w:styleId="DZPNaglowek2">
    <w:name w:val="DZPNaglowek 2"/>
    <w:basedOn w:val="Normalny"/>
    <w:next w:val="Normalny"/>
    <w:autoRedefine/>
    <w:rsid w:val="00636F0B"/>
    <w:pPr>
      <w:keepNext/>
      <w:keepLines/>
      <w:tabs>
        <w:tab w:val="num" w:pos="567"/>
      </w:tabs>
      <w:suppressAutoHyphens/>
      <w:spacing w:before="240" w:after="120" w:line="288" w:lineRule="auto"/>
      <w:ind w:left="567" w:hanging="567"/>
      <w:jc w:val="both"/>
      <w:outlineLvl w:val="1"/>
    </w:pPr>
    <w:rPr>
      <w:rFonts w:ascii="Arial" w:eastAsia="Times New Roman" w:hAnsi="Arial"/>
      <w:b/>
      <w:sz w:val="22"/>
      <w:szCs w:val="20"/>
    </w:rPr>
  </w:style>
  <w:style w:type="paragraph" w:customStyle="1" w:styleId="DZPNaglowek3">
    <w:name w:val="DZPNaglowek 3"/>
    <w:basedOn w:val="Normalny"/>
    <w:next w:val="Normalny"/>
    <w:autoRedefine/>
    <w:rsid w:val="000A2D19"/>
    <w:pPr>
      <w:numPr>
        <w:ilvl w:val="2"/>
        <w:numId w:val="9"/>
      </w:numPr>
      <w:suppressAutoHyphens/>
      <w:spacing w:before="80" w:after="40" w:line="288" w:lineRule="auto"/>
      <w:jc w:val="both"/>
      <w:outlineLvl w:val="2"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677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customStyle="1" w:styleId="ListParagraph1">
    <w:name w:val="List Paragraph1"/>
    <w:basedOn w:val="Normalny"/>
    <w:rsid w:val="00AF55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2B3B3E"/>
    <w:pPr>
      <w:spacing w:before="120" w:after="120" w:line="288" w:lineRule="auto"/>
      <w:jc w:val="both"/>
    </w:pPr>
    <w:rPr>
      <w:rFonts w:ascii="Calibri" w:eastAsia="Calibri" w:hAnsi="Calibri"/>
      <w:color w:val="000000"/>
      <w:sz w:val="22"/>
      <w:szCs w:val="22"/>
      <w:lang w:val="pl-PL"/>
    </w:rPr>
  </w:style>
  <w:style w:type="paragraph" w:customStyle="1" w:styleId="H1">
    <w:name w:val="H1"/>
    <w:basedOn w:val="Normal1"/>
    <w:next w:val="text1"/>
    <w:locked/>
    <w:rsid w:val="00C0681E"/>
    <w:pPr>
      <w:keepNext/>
      <w:keepLines/>
      <w:numPr>
        <w:numId w:val="13"/>
      </w:numPr>
      <w:suppressAutoHyphens/>
      <w:outlineLvl w:val="0"/>
    </w:pPr>
    <w:rPr>
      <w:rFonts w:eastAsia="Times New Roman"/>
      <w:b/>
      <w:caps/>
      <w:szCs w:val="21"/>
      <w:lang w:eastAsia="pl-PL"/>
    </w:rPr>
  </w:style>
  <w:style w:type="paragraph" w:customStyle="1" w:styleId="text1x">
    <w:name w:val="text 1.x"/>
    <w:basedOn w:val="text1"/>
    <w:rsid w:val="002B3B3E"/>
  </w:style>
  <w:style w:type="paragraph" w:customStyle="1" w:styleId="text1xx">
    <w:name w:val="text 1.xx"/>
    <w:basedOn w:val="text1"/>
    <w:rsid w:val="00C0681E"/>
    <w:pPr>
      <w:ind w:left="1418"/>
    </w:pPr>
  </w:style>
  <w:style w:type="paragraph" w:customStyle="1" w:styleId="text1xxx">
    <w:name w:val="text 1.xxx"/>
    <w:basedOn w:val="text1xx"/>
    <w:rsid w:val="0073724C"/>
    <w:pPr>
      <w:ind w:left="2268"/>
    </w:pPr>
  </w:style>
  <w:style w:type="paragraph" w:customStyle="1" w:styleId="H4">
    <w:name w:val="H4"/>
    <w:basedOn w:val="Normal1"/>
    <w:next w:val="text1xxx"/>
    <w:locked/>
    <w:rsid w:val="0073724C"/>
    <w:pPr>
      <w:numPr>
        <w:ilvl w:val="3"/>
        <w:numId w:val="13"/>
      </w:numPr>
      <w:suppressAutoHyphens/>
      <w:outlineLvl w:val="3"/>
    </w:pPr>
    <w:rPr>
      <w:rFonts w:eastAsia="Times New Roman"/>
      <w:szCs w:val="24"/>
      <w:lang w:eastAsia="pl-PL"/>
    </w:rPr>
  </w:style>
  <w:style w:type="paragraph" w:customStyle="1" w:styleId="H5">
    <w:name w:val="H5"/>
    <w:basedOn w:val="Normal1"/>
    <w:rsid w:val="0073724C"/>
    <w:pPr>
      <w:numPr>
        <w:ilvl w:val="4"/>
        <w:numId w:val="13"/>
      </w:numPr>
      <w:tabs>
        <w:tab w:val="left" w:pos="2268"/>
        <w:tab w:val="left" w:pos="3119"/>
      </w:tabs>
      <w:outlineLvl w:val="4"/>
    </w:pPr>
    <w:rPr>
      <w:rFonts w:eastAsia="Times New Roman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B0243"/>
    <w:rPr>
      <w:color w:val="605E5C"/>
      <w:shd w:val="clear" w:color="auto" w:fill="E1DFDD"/>
    </w:rPr>
  </w:style>
  <w:style w:type="paragraph" w:customStyle="1" w:styleId="H6">
    <w:name w:val="H6"/>
    <w:basedOn w:val="Normal1"/>
    <w:rsid w:val="008C2221"/>
    <w:pPr>
      <w:tabs>
        <w:tab w:val="num" w:pos="1417"/>
        <w:tab w:val="left" w:pos="2268"/>
        <w:tab w:val="left" w:pos="3119"/>
      </w:tabs>
      <w:ind w:left="1417" w:hanging="850"/>
    </w:pPr>
    <w:rPr>
      <w:rFonts w:eastAsia="Times New Roman"/>
      <w:szCs w:val="24"/>
      <w:lang w:eastAsia="pl-PL"/>
    </w:rPr>
  </w:style>
  <w:style w:type="paragraph" w:customStyle="1" w:styleId="H7">
    <w:name w:val="H7"/>
    <w:basedOn w:val="Normal1"/>
    <w:rsid w:val="008C2221"/>
    <w:pPr>
      <w:tabs>
        <w:tab w:val="num" w:pos="1417"/>
        <w:tab w:val="left" w:pos="2268"/>
        <w:tab w:val="left" w:pos="3119"/>
        <w:tab w:val="left" w:pos="3969"/>
      </w:tabs>
      <w:ind w:left="1417" w:hanging="850"/>
      <w:outlineLvl w:val="6"/>
    </w:pPr>
    <w:rPr>
      <w:rFonts w:eastAsia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0B90"/>
    <w:rPr>
      <w:color w:val="954F72" w:themeColor="followedHyperlink"/>
      <w:u w:val="single"/>
    </w:rPr>
  </w:style>
  <w:style w:type="paragraph" w:customStyle="1" w:styleId="Standard">
    <w:name w:val="Standard"/>
    <w:rsid w:val="00F225EC"/>
    <w:pPr>
      <w:suppressAutoHyphens/>
      <w:autoSpaceDN w:val="0"/>
      <w:spacing w:before="120" w:after="120" w:line="288" w:lineRule="auto"/>
      <w:jc w:val="both"/>
    </w:pPr>
    <w:rPr>
      <w:rFonts w:ascii="Arial" w:eastAsia="Times New Roman" w:hAnsi="Arial" w:cs="Arial"/>
      <w:kern w:val="3"/>
      <w:szCs w:val="24"/>
      <w:lang w:val="pl-PL"/>
    </w:rPr>
  </w:style>
  <w:style w:type="paragraph" w:styleId="Poprawka">
    <w:name w:val="Revision"/>
    <w:hidden/>
    <w:uiPriority w:val="99"/>
    <w:semiHidden/>
    <w:rsid w:val="00EF6C81"/>
    <w:rPr>
      <w:sz w:val="24"/>
      <w:szCs w:val="24"/>
      <w:lang w:val="en-GB"/>
    </w:rPr>
  </w:style>
  <w:style w:type="character" w:styleId="Pogrubienie">
    <w:name w:val="Strong"/>
    <w:basedOn w:val="Domylnaczcionkaakapitu"/>
    <w:qFormat/>
    <w:locked/>
    <w:rsid w:val="00900698"/>
    <w:rPr>
      <w:b/>
      <w:bCs/>
    </w:rPr>
  </w:style>
  <w:style w:type="character" w:customStyle="1" w:styleId="AkapitzlistZnak">
    <w:name w:val="Akapit z listą Znak"/>
    <w:aliases w:val="CW_Lista Znak,Lista punktowana1 Znak,Lista punktowana2 Znak,Lista punktowana3 Znak,List bullet Znak,normalny tekst Znak,Obiekt Znak,L1 Znak,Numerowanie Znak,Normal Znak,Akapit z listą3 Znak,BulletC Znak,Akapit z listą31 Znak"/>
    <w:link w:val="Akapitzlist"/>
    <w:uiPriority w:val="99"/>
    <w:qFormat/>
    <w:locked/>
    <w:rsid w:val="008A7233"/>
    <w:rPr>
      <w:rFonts w:ascii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2486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248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689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693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698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248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702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703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710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2486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BE4DDB59A1740A44487FCF777E891" ma:contentTypeVersion="15" ma:contentTypeDescription="Utwórz nowy dokument." ma:contentTypeScope="" ma:versionID="2710a9c5025d0a30d903192185bfdf1a">
  <xsd:schema xmlns:xsd="http://www.w3.org/2001/XMLSchema" xmlns:xs="http://www.w3.org/2001/XMLSchema" xmlns:p="http://schemas.microsoft.com/office/2006/metadata/properties" xmlns:ns3="0fdaa898-d0a4-4206-bb2b-6818684b3889" xmlns:ns4="0c29f1c6-002d-48af-b09e-b023c3501d3b" targetNamespace="http://schemas.microsoft.com/office/2006/metadata/properties" ma:root="true" ma:fieldsID="c9b8d8970489959ed70bfa349e2ae95d" ns3:_="" ns4:_="">
    <xsd:import namespace="0fdaa898-d0a4-4206-bb2b-6818684b3889"/>
    <xsd:import namespace="0c29f1c6-002d-48af-b09e-b023c3501d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a898-d0a4-4206-bb2b-6818684b3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9f1c6-002d-48af-b09e-b023c350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29f1c6-002d-48af-b09e-b023c3501d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0234-3EEC-4B25-A832-676E637E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aa898-d0a4-4206-bb2b-6818684b3889"/>
    <ds:schemaRef ds:uri="0c29f1c6-002d-48af-b09e-b023c3501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42312-F3D8-4834-8DE4-43FD63BFD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BAE11-4F7A-47DD-8D33-72DE7DF1FCF9}">
  <ds:schemaRefs>
    <ds:schemaRef ds:uri="http://schemas.microsoft.com/office/2006/metadata/properties"/>
    <ds:schemaRef ds:uri="http://schemas.microsoft.com/office/infopath/2007/PartnerControls"/>
    <ds:schemaRef ds:uri="0c29f1c6-002d-48af-b09e-b023c3501d3b"/>
  </ds:schemaRefs>
</ds:datastoreItem>
</file>

<file path=customXml/itemProps4.xml><?xml version="1.0" encoding="utf-8"?>
<ds:datastoreItem xmlns:ds="http://schemas.openxmlformats.org/officeDocument/2006/customXml" ds:itemID="{9AC06469-E06B-4BDA-94EC-3B9EC000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2439</Words>
  <Characters>15548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Cieślak</dc:creator>
  <cp:keywords/>
  <dc:description/>
  <cp:lastModifiedBy>Emilia Miszewska</cp:lastModifiedBy>
  <cp:revision>8</cp:revision>
  <cp:lastPrinted>2024-07-08T12:27:00Z</cp:lastPrinted>
  <dcterms:created xsi:type="dcterms:W3CDTF">2024-07-08T09:42:00Z</dcterms:created>
  <dcterms:modified xsi:type="dcterms:W3CDTF">2024-08-05T09:28:00Z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0x010100F12BE4DDB59A1740A44487FCF777E891</vt:lpwstr>
  </property>
</Properties>
</file>